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FB" w:rsidRPr="00FF2BC3" w:rsidRDefault="006F7EFB" w:rsidP="006D752D">
      <w:pPr>
        <w:bidi/>
        <w:spacing w:after="0" w:line="240" w:lineRule="auto"/>
        <w:jc w:val="center"/>
        <w:rPr>
          <w:rFonts w:ascii="Simplified Arabic" w:hAnsi="Simplified Arabic" w:cs="Simplified Arabic"/>
          <w:b/>
          <w:bCs/>
          <w:sz w:val="52"/>
          <w:szCs w:val="52"/>
          <w:lang w:bidi="ar-EG"/>
        </w:rPr>
      </w:pPr>
      <w:bookmarkStart w:id="0" w:name="_GoBack"/>
      <w:bookmarkEnd w:id="0"/>
      <w:r w:rsidRPr="00FF2BC3">
        <w:rPr>
          <w:rFonts w:ascii="Simplified Arabic" w:hAnsi="Simplified Arabic" w:cs="Simplified Arabic"/>
          <w:b/>
          <w:bCs/>
          <w:sz w:val="52"/>
          <w:szCs w:val="52"/>
          <w:rtl/>
          <w:lang w:bidi="ar-EG"/>
        </w:rPr>
        <w:t>ملتقى علماء الشريعة الدولي</w:t>
      </w:r>
    </w:p>
    <w:p w:rsidR="006F7EFB" w:rsidRPr="00FF2BC3" w:rsidRDefault="00865E8E" w:rsidP="00C369B4">
      <w:pPr>
        <w:bidi/>
        <w:spacing w:line="240" w:lineRule="auto"/>
        <w:jc w:val="center"/>
        <w:rPr>
          <w:rFonts w:ascii="Simplified Arabic" w:hAnsi="Simplified Arabic" w:cs="Simplified Arabic"/>
          <w:b/>
          <w:bCs/>
          <w:sz w:val="40"/>
          <w:szCs w:val="40"/>
          <w:rtl/>
          <w:lang w:bidi="ar-EG"/>
        </w:rPr>
      </w:pPr>
      <w:r w:rsidRPr="00FF2BC3">
        <w:rPr>
          <w:rFonts w:ascii="Simplified Arabic" w:hAnsi="Simplified Arabic" w:cs="Simplified Arabic"/>
          <w:b/>
          <w:bCs/>
          <w:sz w:val="40"/>
          <w:szCs w:val="40"/>
          <w:rtl/>
          <w:lang w:bidi="ar-EG"/>
        </w:rPr>
        <w:t xml:space="preserve"> </w:t>
      </w:r>
      <w:r w:rsidR="006F7EFB" w:rsidRPr="00FF2BC3">
        <w:rPr>
          <w:rFonts w:ascii="Simplified Arabic" w:hAnsi="Simplified Arabic" w:cs="Simplified Arabic"/>
          <w:b/>
          <w:bCs/>
          <w:sz w:val="40"/>
          <w:szCs w:val="40"/>
          <w:rtl/>
          <w:lang w:bidi="ar-EG"/>
        </w:rPr>
        <w:t>كوالا لمبور – 30-31 أكتوبر 2017</w:t>
      </w:r>
    </w:p>
    <w:p w:rsidR="006F7EFB" w:rsidRPr="00FF2BC3" w:rsidRDefault="006F7EFB" w:rsidP="00060D32">
      <w:pPr>
        <w:pBdr>
          <w:top w:val="single" w:sz="4" w:space="1" w:color="auto"/>
          <w:left w:val="single" w:sz="4" w:space="4" w:color="auto"/>
          <w:bottom w:val="single" w:sz="4" w:space="1" w:color="auto"/>
          <w:right w:val="single" w:sz="4" w:space="4" w:color="auto"/>
        </w:pBdr>
        <w:shd w:val="clear" w:color="auto" w:fill="000000" w:themeFill="text1"/>
        <w:bidi/>
        <w:spacing w:line="240" w:lineRule="auto"/>
        <w:jc w:val="center"/>
        <w:rPr>
          <w:rFonts w:ascii="Simplified Arabic" w:hAnsi="Simplified Arabic" w:cs="Simplified Arabic"/>
          <w:b/>
          <w:bCs/>
          <w:sz w:val="40"/>
          <w:szCs w:val="40"/>
          <w:rtl/>
          <w:lang w:bidi="ar-EG"/>
        </w:rPr>
      </w:pPr>
      <w:r w:rsidRPr="00FF2BC3">
        <w:rPr>
          <w:rFonts w:ascii="Simplified Arabic" w:hAnsi="Simplified Arabic" w:cs="Simplified Arabic"/>
          <w:b/>
          <w:bCs/>
          <w:sz w:val="40"/>
          <w:szCs w:val="40"/>
          <w:rtl/>
          <w:lang w:bidi="ar-EG"/>
        </w:rPr>
        <w:t>النتائج والتوصيات</w:t>
      </w:r>
    </w:p>
    <w:p w:rsidR="006F7EFB" w:rsidRPr="00BF1E9E" w:rsidRDefault="006F7EFB" w:rsidP="00BF1E9E">
      <w:pPr>
        <w:bidi/>
        <w:spacing w:after="0" w:line="240" w:lineRule="auto"/>
        <w:jc w:val="center"/>
        <w:rPr>
          <w:rFonts w:ascii="Simplified Arabic" w:hAnsi="Simplified Arabic" w:cs="Simplified Arabic"/>
          <w:b/>
          <w:bCs/>
          <w:sz w:val="40"/>
          <w:szCs w:val="40"/>
          <w:u w:val="single"/>
          <w:rtl/>
          <w:lang w:bidi="ar-EG"/>
        </w:rPr>
      </w:pPr>
      <w:r w:rsidRPr="00BF1E9E">
        <w:rPr>
          <w:rFonts w:ascii="Simplified Arabic" w:hAnsi="Simplified Arabic" w:cs="Simplified Arabic"/>
          <w:b/>
          <w:bCs/>
          <w:sz w:val="40"/>
          <w:szCs w:val="40"/>
          <w:u w:val="single"/>
          <w:rtl/>
          <w:lang w:bidi="ar-EG"/>
        </w:rPr>
        <w:t>المحور الأول</w:t>
      </w:r>
      <w:r w:rsidR="00BF1E9E" w:rsidRPr="00BF1E9E">
        <w:rPr>
          <w:rFonts w:ascii="Simplified Arabic" w:hAnsi="Simplified Arabic" w:cs="Simplified Arabic" w:hint="cs"/>
          <w:b/>
          <w:bCs/>
          <w:sz w:val="40"/>
          <w:szCs w:val="40"/>
          <w:u w:val="single"/>
          <w:rtl/>
          <w:lang w:bidi="ar-EG"/>
        </w:rPr>
        <w:t>: وقف النقود</w:t>
      </w:r>
    </w:p>
    <w:p w:rsidR="00B74CCA" w:rsidRPr="00FF2BC3" w:rsidRDefault="006F7EFB" w:rsidP="00C369B4">
      <w:pPr>
        <w:bidi/>
        <w:spacing w:line="240" w:lineRule="auto"/>
        <w:jc w:val="both"/>
        <w:rPr>
          <w:rFonts w:ascii="Simplified Arabic" w:hAnsi="Simplified Arabic" w:cs="Simplified Arabic"/>
          <w:b/>
          <w:bCs/>
          <w:sz w:val="40"/>
          <w:szCs w:val="40"/>
          <w:rtl/>
          <w:lang w:bidi="ar-EG"/>
        </w:rPr>
      </w:pPr>
      <w:r w:rsidRPr="00FF2BC3">
        <w:rPr>
          <w:rFonts w:ascii="Simplified Arabic" w:hAnsi="Simplified Arabic" w:cs="Simplified Arabic"/>
          <w:b/>
          <w:bCs/>
          <w:sz w:val="40"/>
          <w:szCs w:val="40"/>
          <w:rtl/>
          <w:lang w:bidi="ar-EG"/>
        </w:rPr>
        <w:t xml:space="preserve">انتهى المشاركون إلى تأكيد </w:t>
      </w:r>
      <w:r w:rsidR="00B74CCA" w:rsidRPr="00FF2BC3">
        <w:rPr>
          <w:rFonts w:ascii="Simplified Arabic" w:hAnsi="Simplified Arabic" w:cs="Simplified Arabic"/>
          <w:b/>
          <w:bCs/>
          <w:sz w:val="40"/>
          <w:szCs w:val="40"/>
          <w:rtl/>
          <w:lang w:bidi="ar-EG"/>
        </w:rPr>
        <w:t xml:space="preserve">قرار مجمع الفقه الإسلامي التابع لمنظمة المؤتمر الإسلامي في دورته الخامسة عشرة، حيث جاء في نص القرار رقم 140 (6/15): </w:t>
      </w:r>
    </w:p>
    <w:p w:rsidR="00B74CCA" w:rsidRPr="00FF2BC3" w:rsidRDefault="00B74CCA" w:rsidP="00C369B4">
      <w:pPr>
        <w:bidi/>
        <w:spacing w:after="120" w:line="240" w:lineRule="auto"/>
        <w:ind w:firstLine="567"/>
        <w:jc w:val="both"/>
        <w:rPr>
          <w:rFonts w:ascii="Simplified Arabic" w:hAnsi="Simplified Arabic" w:cs="Simplified Arabic"/>
          <w:b/>
          <w:bCs/>
          <w:sz w:val="40"/>
          <w:szCs w:val="40"/>
          <w:rtl/>
          <w:lang w:bidi="ar-EG"/>
        </w:rPr>
      </w:pPr>
      <w:r w:rsidRPr="00FF2BC3">
        <w:rPr>
          <w:rFonts w:ascii="Simplified Arabic" w:hAnsi="Simplified Arabic" w:cs="Simplified Arabic"/>
          <w:b/>
          <w:bCs/>
          <w:sz w:val="40"/>
          <w:szCs w:val="40"/>
          <w:rtl/>
          <w:lang w:bidi="ar-EG"/>
        </w:rPr>
        <w:t>«</w:t>
      </w:r>
      <w:r w:rsidR="006D752D" w:rsidRPr="00FF2BC3">
        <w:rPr>
          <w:rFonts w:ascii="Simplified Arabic" w:hAnsi="Simplified Arabic" w:cs="Simplified Arabic"/>
          <w:b/>
          <w:bCs/>
          <w:sz w:val="40"/>
          <w:szCs w:val="40"/>
          <w:rtl/>
          <w:lang w:bidi="ar-EG"/>
        </w:rPr>
        <w:t xml:space="preserve"> </w:t>
      </w:r>
      <w:r w:rsidRPr="00FF2BC3">
        <w:rPr>
          <w:rFonts w:ascii="Simplified Arabic" w:hAnsi="Simplified Arabic" w:cs="Simplified Arabic"/>
          <w:b/>
          <w:bCs/>
          <w:sz w:val="40"/>
          <w:szCs w:val="40"/>
          <w:rtl/>
          <w:lang w:bidi="ar-EG"/>
        </w:rPr>
        <w:t>وقف النقود:</w:t>
      </w:r>
    </w:p>
    <w:p w:rsidR="00B74CCA" w:rsidRPr="00FF2BC3" w:rsidRDefault="00B74CCA" w:rsidP="00C369B4">
      <w:pPr>
        <w:bidi/>
        <w:spacing w:after="120" w:line="240" w:lineRule="auto"/>
        <w:ind w:left="1289" w:hanging="722"/>
        <w:jc w:val="both"/>
        <w:rPr>
          <w:rFonts w:ascii="Simplified Arabic" w:hAnsi="Simplified Arabic" w:cs="Simplified Arabic"/>
          <w:b/>
          <w:bCs/>
          <w:sz w:val="40"/>
          <w:szCs w:val="40"/>
          <w:rtl/>
          <w:lang w:bidi="ar-EG"/>
        </w:rPr>
      </w:pPr>
      <w:r w:rsidRPr="00FF2BC3">
        <w:rPr>
          <w:rFonts w:ascii="Simplified Arabic" w:hAnsi="Simplified Arabic" w:cs="Simplified Arabic"/>
          <w:b/>
          <w:bCs/>
          <w:sz w:val="40"/>
          <w:szCs w:val="40"/>
          <w:rtl/>
          <w:lang w:bidi="ar-EG"/>
        </w:rPr>
        <w:t xml:space="preserve">1ـ </w:t>
      </w:r>
      <w:r w:rsidR="00C369B4" w:rsidRPr="00FF2BC3">
        <w:rPr>
          <w:rFonts w:ascii="Simplified Arabic" w:hAnsi="Simplified Arabic" w:cs="Simplified Arabic"/>
          <w:b/>
          <w:bCs/>
          <w:sz w:val="40"/>
          <w:szCs w:val="40"/>
          <w:rtl/>
          <w:lang w:bidi="ar-JO"/>
        </w:rPr>
        <w:tab/>
      </w:r>
      <w:r w:rsidRPr="00FF2BC3">
        <w:rPr>
          <w:rFonts w:ascii="Simplified Arabic" w:hAnsi="Simplified Arabic" w:cs="Simplified Arabic"/>
          <w:b/>
          <w:bCs/>
          <w:sz w:val="40"/>
          <w:szCs w:val="40"/>
          <w:rtl/>
          <w:lang w:bidi="ar-EG"/>
        </w:rPr>
        <w:t>وقف النقود جائز شرعًا؛ لأن المقصد الشرعي من الوقف، وهو حبس الأصل وتسبيل المنفعة متحقق فيها؛ ولأن النقود لا تتعين بالتعيين، وإنما تقوم أبدالها مقامها.</w:t>
      </w:r>
    </w:p>
    <w:p w:rsidR="00B74CCA" w:rsidRPr="00FF2BC3" w:rsidRDefault="00B74CCA" w:rsidP="00C369B4">
      <w:pPr>
        <w:bidi/>
        <w:spacing w:after="120" w:line="240" w:lineRule="auto"/>
        <w:ind w:left="1289" w:hanging="722"/>
        <w:jc w:val="both"/>
        <w:rPr>
          <w:rFonts w:ascii="Simplified Arabic" w:hAnsi="Simplified Arabic" w:cs="Simplified Arabic"/>
          <w:b/>
          <w:bCs/>
          <w:sz w:val="40"/>
          <w:szCs w:val="40"/>
          <w:rtl/>
          <w:lang w:bidi="ar-EG"/>
        </w:rPr>
      </w:pPr>
      <w:r w:rsidRPr="00FF2BC3">
        <w:rPr>
          <w:rFonts w:ascii="Simplified Arabic" w:hAnsi="Simplified Arabic" w:cs="Simplified Arabic"/>
          <w:b/>
          <w:bCs/>
          <w:sz w:val="40"/>
          <w:szCs w:val="40"/>
          <w:rtl/>
          <w:lang w:bidi="ar-EG"/>
        </w:rPr>
        <w:t xml:space="preserve">2ـ </w:t>
      </w:r>
      <w:r w:rsidR="00C369B4" w:rsidRPr="00FF2BC3">
        <w:rPr>
          <w:rFonts w:ascii="Simplified Arabic" w:hAnsi="Simplified Arabic" w:cs="Simplified Arabic"/>
          <w:b/>
          <w:bCs/>
          <w:sz w:val="40"/>
          <w:szCs w:val="40"/>
          <w:rtl/>
          <w:lang w:bidi="ar-EG"/>
        </w:rPr>
        <w:tab/>
      </w:r>
      <w:r w:rsidRPr="00FF2BC3">
        <w:rPr>
          <w:rFonts w:ascii="Simplified Arabic" w:hAnsi="Simplified Arabic" w:cs="Simplified Arabic"/>
          <w:b/>
          <w:bCs/>
          <w:sz w:val="40"/>
          <w:szCs w:val="40"/>
          <w:rtl/>
          <w:lang w:bidi="ar-EG"/>
        </w:rPr>
        <w:t>يجوز وقف النقود للقرض الحسن وللاستثمار؛ إما بطريق مباشر، أو بمشاركة عدد من الواقفين في صندوق واحد، أو عن طريق إصدار أسهم نقدية وقفية تشجيعًا للوقف وتحقيقًا للمشاركة الجماعية فيه.</w:t>
      </w:r>
    </w:p>
    <w:p w:rsidR="00B74CCA" w:rsidRPr="00FF2BC3" w:rsidRDefault="00B74CCA" w:rsidP="00C369B4">
      <w:pPr>
        <w:bidi/>
        <w:spacing w:after="120" w:line="240" w:lineRule="auto"/>
        <w:ind w:left="1289" w:hanging="722"/>
        <w:jc w:val="both"/>
        <w:rPr>
          <w:rFonts w:ascii="Simplified Arabic" w:hAnsi="Simplified Arabic" w:cs="Simplified Arabic"/>
          <w:b/>
          <w:bCs/>
          <w:sz w:val="40"/>
          <w:szCs w:val="40"/>
          <w:rtl/>
          <w:lang w:bidi="ar-EG"/>
        </w:rPr>
      </w:pPr>
      <w:r w:rsidRPr="00FF2BC3">
        <w:rPr>
          <w:rFonts w:ascii="Simplified Arabic" w:hAnsi="Simplified Arabic" w:cs="Simplified Arabic"/>
          <w:b/>
          <w:bCs/>
          <w:sz w:val="40"/>
          <w:szCs w:val="40"/>
          <w:rtl/>
          <w:lang w:bidi="ar-EG"/>
        </w:rPr>
        <w:t xml:space="preserve">3ـ </w:t>
      </w:r>
      <w:r w:rsidR="00C369B4" w:rsidRPr="00FF2BC3">
        <w:rPr>
          <w:rFonts w:ascii="Simplified Arabic" w:hAnsi="Simplified Arabic" w:cs="Simplified Arabic"/>
          <w:b/>
          <w:bCs/>
          <w:sz w:val="40"/>
          <w:szCs w:val="40"/>
          <w:rtl/>
          <w:lang w:bidi="ar-EG"/>
        </w:rPr>
        <w:tab/>
      </w:r>
      <w:r w:rsidRPr="00FF2BC3">
        <w:rPr>
          <w:rFonts w:ascii="Simplified Arabic" w:hAnsi="Simplified Arabic" w:cs="Simplified Arabic"/>
          <w:b/>
          <w:bCs/>
          <w:sz w:val="40"/>
          <w:szCs w:val="40"/>
          <w:rtl/>
          <w:lang w:bidi="ar-EG"/>
        </w:rPr>
        <w:t>إذا استثمر المال النقدي في أعيان، كأن يشتري الناظر به عقارًا أو يستصنع به مصنوعًا؛ فإن تلك الأصول والأعيان لا تكون وقفًا بعينها مكان النقد، بل يجوز بيعها لاستمرار الاستثمار، ويكون الوقف هو أصل المبلغ النقدي».</w:t>
      </w:r>
    </w:p>
    <w:p w:rsidR="00B74CCA" w:rsidRPr="00FF2BC3" w:rsidRDefault="00B74CCA" w:rsidP="00FF2BC3">
      <w:pPr>
        <w:bidi/>
        <w:spacing w:after="0" w:line="240" w:lineRule="auto"/>
        <w:ind w:left="1289" w:hanging="2"/>
        <w:jc w:val="both"/>
        <w:rPr>
          <w:rFonts w:ascii="Simplified Arabic" w:hAnsi="Simplified Arabic" w:cs="Simplified Arabic"/>
          <w:b/>
          <w:bCs/>
          <w:sz w:val="40"/>
          <w:szCs w:val="40"/>
          <w:rtl/>
          <w:lang w:bidi="ar-EG"/>
        </w:rPr>
      </w:pPr>
      <w:r w:rsidRPr="00FF2BC3">
        <w:rPr>
          <w:rFonts w:ascii="Simplified Arabic" w:hAnsi="Simplified Arabic" w:cs="Simplified Arabic"/>
          <w:b/>
          <w:bCs/>
          <w:sz w:val="40"/>
          <w:szCs w:val="40"/>
          <w:rtl/>
          <w:lang w:bidi="ar-EG"/>
        </w:rPr>
        <w:lastRenderedPageBreak/>
        <w:t>و</w:t>
      </w:r>
      <w:r w:rsidR="00FF2BC3">
        <w:rPr>
          <w:rFonts w:ascii="Simplified Arabic" w:hAnsi="Simplified Arabic" w:cs="Simplified Arabic" w:hint="cs"/>
          <w:b/>
          <w:bCs/>
          <w:sz w:val="40"/>
          <w:szCs w:val="40"/>
          <w:rtl/>
          <w:lang w:bidi="ar-EG"/>
        </w:rPr>
        <w:t>قد</w:t>
      </w:r>
      <w:r w:rsidRPr="00FF2BC3">
        <w:rPr>
          <w:rFonts w:ascii="Simplified Arabic" w:hAnsi="Simplified Arabic" w:cs="Simplified Arabic"/>
          <w:b/>
          <w:bCs/>
          <w:sz w:val="40"/>
          <w:szCs w:val="40"/>
          <w:rtl/>
          <w:lang w:bidi="ar-EG"/>
        </w:rPr>
        <w:t xml:space="preserve"> نص المعيار الشرعي الصادر عن المجلس الشرعي لهيئة المحاسبة والمراجعة</w:t>
      </w:r>
      <w:r w:rsidRPr="00FF2BC3">
        <w:rPr>
          <w:rFonts w:ascii="Simplified Arabic" w:hAnsi="Simplified Arabic" w:cs="Simplified Arabic"/>
          <w:b/>
          <w:bCs/>
          <w:sz w:val="40"/>
          <w:szCs w:val="40"/>
          <w:lang w:bidi="ar-EG"/>
        </w:rPr>
        <w:t xml:space="preserve"> </w:t>
      </w:r>
      <w:r w:rsidRPr="00FF2BC3">
        <w:rPr>
          <w:rFonts w:ascii="Simplified Arabic" w:hAnsi="Simplified Arabic" w:cs="Simplified Arabic"/>
          <w:b/>
          <w:bCs/>
          <w:sz w:val="40"/>
          <w:szCs w:val="40"/>
          <w:rtl/>
          <w:lang w:bidi="ar-BH"/>
        </w:rPr>
        <w:t xml:space="preserve"> للمؤسسات المالية الإسلامية</w:t>
      </w:r>
      <w:r w:rsidRPr="00FF2BC3">
        <w:rPr>
          <w:rFonts w:ascii="Simplified Arabic" w:hAnsi="Simplified Arabic" w:cs="Simplified Arabic"/>
          <w:b/>
          <w:bCs/>
          <w:sz w:val="40"/>
          <w:szCs w:val="40"/>
          <w:rtl/>
          <w:lang w:bidi="ar-EG"/>
        </w:rPr>
        <w:t xml:space="preserve"> على أنه: «يجوز وقف النقود ويكون الانتفاع بها بما لا يؤدي إلى استهلاكها مع الانتفاع بها، مثل: الإقراض المشروع أو باستثمارها بالطرق المشروعة المأمونة غالبًا، مثل المضاربة بها، ويصرف نصيب الوقف من الربح في الموقوف عليه».</w:t>
      </w:r>
    </w:p>
    <w:p w:rsidR="00FF2BC3" w:rsidRDefault="00FF2BC3" w:rsidP="00FF2BC3">
      <w:pPr>
        <w:bidi/>
        <w:spacing w:after="0" w:line="240" w:lineRule="auto"/>
        <w:jc w:val="both"/>
        <w:rPr>
          <w:rFonts w:ascii="Simplified Arabic" w:hAnsi="Simplified Arabic" w:cs="Simplified Arabic"/>
          <w:b/>
          <w:bCs/>
          <w:sz w:val="40"/>
          <w:szCs w:val="40"/>
          <w:lang w:bidi="ar-EG"/>
        </w:rPr>
      </w:pPr>
    </w:p>
    <w:p w:rsidR="006F7EFB" w:rsidRPr="00FF2BC3" w:rsidRDefault="006F7EFB" w:rsidP="00E9244B">
      <w:pPr>
        <w:bidi/>
        <w:spacing w:after="0" w:line="240" w:lineRule="auto"/>
        <w:jc w:val="both"/>
        <w:rPr>
          <w:rFonts w:ascii="Simplified Arabic" w:hAnsi="Simplified Arabic" w:cs="Simplified Arabic"/>
          <w:b/>
          <w:bCs/>
          <w:sz w:val="40"/>
          <w:szCs w:val="40"/>
          <w:rtl/>
          <w:lang w:bidi="ar-EG"/>
        </w:rPr>
      </w:pPr>
      <w:r w:rsidRPr="00FF2BC3">
        <w:rPr>
          <w:rFonts w:ascii="Simplified Arabic" w:hAnsi="Simplified Arabic" w:cs="Simplified Arabic"/>
          <w:b/>
          <w:bCs/>
          <w:sz w:val="40"/>
          <w:szCs w:val="40"/>
          <w:rtl/>
          <w:lang w:bidi="ar-EG"/>
        </w:rPr>
        <w:t xml:space="preserve">ويرى المشاركون </w:t>
      </w:r>
      <w:r w:rsidR="00E9244B">
        <w:rPr>
          <w:rFonts w:ascii="Simplified Arabic" w:hAnsi="Simplified Arabic" w:cs="Simplified Arabic" w:hint="cs"/>
          <w:b/>
          <w:bCs/>
          <w:sz w:val="40"/>
          <w:szCs w:val="40"/>
          <w:rtl/>
          <w:lang w:bidi="ar-EG"/>
        </w:rPr>
        <w:t>أن</w:t>
      </w:r>
      <w:r w:rsidRPr="00FF2BC3">
        <w:rPr>
          <w:rFonts w:ascii="Simplified Arabic" w:hAnsi="Simplified Arabic" w:cs="Simplified Arabic"/>
          <w:b/>
          <w:bCs/>
          <w:sz w:val="40"/>
          <w:szCs w:val="40"/>
          <w:rtl/>
          <w:lang w:bidi="ar-EG"/>
        </w:rPr>
        <w:t xml:space="preserve"> مجالات الانتفاع بالوقف النقدي</w:t>
      </w:r>
      <w:r w:rsidR="00E9244B">
        <w:rPr>
          <w:rFonts w:ascii="Simplified Arabic" w:hAnsi="Simplified Arabic" w:cs="Simplified Arabic" w:hint="cs"/>
          <w:b/>
          <w:bCs/>
          <w:sz w:val="40"/>
          <w:szCs w:val="40"/>
          <w:rtl/>
          <w:lang w:bidi="ar-EG"/>
        </w:rPr>
        <w:t xml:space="preserve"> متعددة</w:t>
      </w:r>
      <w:r w:rsidR="004A3EE0">
        <w:rPr>
          <w:rFonts w:ascii="Simplified Arabic" w:hAnsi="Simplified Arabic" w:cs="Simplified Arabic" w:hint="cs"/>
          <w:b/>
          <w:bCs/>
          <w:sz w:val="40"/>
          <w:szCs w:val="40"/>
          <w:rtl/>
          <w:lang w:bidi="ar-BH"/>
        </w:rPr>
        <w:t>:</w:t>
      </w:r>
      <w:r w:rsidRPr="00FF2BC3">
        <w:rPr>
          <w:rFonts w:ascii="Simplified Arabic" w:hAnsi="Simplified Arabic" w:cs="Simplified Arabic"/>
          <w:b/>
          <w:bCs/>
          <w:sz w:val="40"/>
          <w:szCs w:val="40"/>
          <w:rtl/>
          <w:lang w:bidi="ar-EG"/>
        </w:rPr>
        <w:t xml:space="preserve"> </w:t>
      </w:r>
    </w:p>
    <w:p w:rsidR="006F7EFB" w:rsidRPr="00FF2BC3" w:rsidRDefault="006F7EFB" w:rsidP="00C369B4">
      <w:pPr>
        <w:pStyle w:val="ListParagraph"/>
        <w:numPr>
          <w:ilvl w:val="0"/>
          <w:numId w:val="5"/>
        </w:numPr>
        <w:bidi/>
        <w:spacing w:line="240" w:lineRule="auto"/>
        <w:ind w:left="1289" w:hanging="929"/>
        <w:jc w:val="both"/>
        <w:rPr>
          <w:rFonts w:ascii="Simplified Arabic" w:hAnsi="Simplified Arabic" w:cs="Simplified Arabic"/>
          <w:b/>
          <w:bCs/>
          <w:sz w:val="40"/>
          <w:szCs w:val="40"/>
          <w:rtl/>
          <w:lang w:bidi="ar-EG"/>
        </w:rPr>
      </w:pPr>
      <w:r w:rsidRPr="00FF2BC3">
        <w:rPr>
          <w:rFonts w:ascii="Simplified Arabic" w:hAnsi="Simplified Arabic" w:cs="Simplified Arabic"/>
          <w:b/>
          <w:bCs/>
          <w:sz w:val="40"/>
          <w:szCs w:val="40"/>
          <w:rtl/>
          <w:lang w:bidi="ar-EG"/>
        </w:rPr>
        <w:t>يجوز استثمار</w:t>
      </w:r>
      <w:r w:rsidR="00E9244B">
        <w:rPr>
          <w:rFonts w:ascii="Simplified Arabic" w:hAnsi="Simplified Arabic" w:cs="Simplified Arabic" w:hint="cs"/>
          <w:b/>
          <w:bCs/>
          <w:sz w:val="40"/>
          <w:szCs w:val="40"/>
          <w:rtl/>
          <w:lang w:bidi="ar-EG"/>
        </w:rPr>
        <w:t xml:space="preserve"> </w:t>
      </w:r>
      <w:r w:rsidRPr="00FF2BC3">
        <w:rPr>
          <w:rFonts w:ascii="Simplified Arabic" w:hAnsi="Simplified Arabic" w:cs="Simplified Arabic"/>
          <w:b/>
          <w:bCs/>
          <w:sz w:val="40"/>
          <w:szCs w:val="40"/>
          <w:rtl/>
          <w:lang w:bidi="ar-EG"/>
        </w:rPr>
        <w:t>أموال الوقف النقدي بصيغ الاستثمار المقبولة شرعا</w:t>
      </w:r>
      <w:r w:rsidR="00E9244B">
        <w:rPr>
          <w:rFonts w:ascii="Simplified Arabic" w:hAnsi="Simplified Arabic" w:cs="Simplified Arabic" w:hint="cs"/>
          <w:b/>
          <w:bCs/>
          <w:sz w:val="40"/>
          <w:szCs w:val="40"/>
          <w:rtl/>
          <w:lang w:bidi="ar-EG"/>
        </w:rPr>
        <w:t>.</w:t>
      </w:r>
      <w:r w:rsidRPr="00FF2BC3">
        <w:rPr>
          <w:rFonts w:ascii="Simplified Arabic" w:hAnsi="Simplified Arabic" w:cs="Simplified Arabic"/>
          <w:b/>
          <w:bCs/>
          <w:sz w:val="40"/>
          <w:szCs w:val="40"/>
          <w:rtl/>
          <w:lang w:bidi="ar-EG"/>
        </w:rPr>
        <w:t xml:space="preserve"> </w:t>
      </w:r>
    </w:p>
    <w:p w:rsidR="006F7EFB" w:rsidRPr="00FF2BC3" w:rsidRDefault="006F7EFB" w:rsidP="004A3EE0">
      <w:pPr>
        <w:pStyle w:val="ListParagraph"/>
        <w:numPr>
          <w:ilvl w:val="0"/>
          <w:numId w:val="5"/>
        </w:numPr>
        <w:bidi/>
        <w:spacing w:line="240" w:lineRule="auto"/>
        <w:ind w:left="1289" w:hanging="929"/>
        <w:jc w:val="both"/>
        <w:rPr>
          <w:rFonts w:ascii="Simplified Arabic" w:hAnsi="Simplified Arabic" w:cs="Simplified Arabic"/>
          <w:b/>
          <w:bCs/>
          <w:sz w:val="40"/>
          <w:szCs w:val="40"/>
          <w:lang w:bidi="ar-EG"/>
        </w:rPr>
      </w:pPr>
      <w:r w:rsidRPr="00FF2BC3">
        <w:rPr>
          <w:rFonts w:ascii="Simplified Arabic" w:hAnsi="Simplified Arabic" w:cs="Simplified Arabic"/>
          <w:b/>
          <w:bCs/>
          <w:sz w:val="40"/>
          <w:szCs w:val="40"/>
          <w:rtl/>
          <w:lang w:bidi="ar-EG"/>
        </w:rPr>
        <w:t>يجب التحوط بصيغ شرعية لحماية رأس مال الوقف النقدي (حسب</w:t>
      </w:r>
      <w:r w:rsidR="004A3EE0">
        <w:rPr>
          <w:rFonts w:ascii="Simplified Arabic" w:hAnsi="Simplified Arabic" w:cs="Simplified Arabic" w:hint="cs"/>
          <w:b/>
          <w:bCs/>
          <w:sz w:val="40"/>
          <w:szCs w:val="40"/>
          <w:rtl/>
          <w:lang w:bidi="ar-EG"/>
        </w:rPr>
        <w:t xml:space="preserve"> ما و رد في</w:t>
      </w:r>
      <w:r w:rsidRPr="00FF2BC3">
        <w:rPr>
          <w:rFonts w:ascii="Simplified Arabic" w:hAnsi="Simplified Arabic" w:cs="Simplified Arabic"/>
          <w:b/>
          <w:bCs/>
          <w:sz w:val="40"/>
          <w:szCs w:val="40"/>
          <w:rtl/>
          <w:lang w:bidi="ar-EG"/>
        </w:rPr>
        <w:t xml:space="preserve"> المعيار</w:t>
      </w:r>
      <w:r w:rsidR="00B74CCA" w:rsidRPr="00FF2BC3">
        <w:rPr>
          <w:rFonts w:ascii="Simplified Arabic" w:hAnsi="Simplified Arabic" w:cs="Simplified Arabic"/>
          <w:b/>
          <w:bCs/>
          <w:sz w:val="40"/>
          <w:szCs w:val="40"/>
          <w:rtl/>
          <w:lang w:bidi="ar-EG"/>
        </w:rPr>
        <w:t xml:space="preserve"> الشرعي</w:t>
      </w:r>
      <w:r w:rsidRPr="00FF2BC3">
        <w:rPr>
          <w:rFonts w:ascii="Simplified Arabic" w:hAnsi="Simplified Arabic" w:cs="Simplified Arabic"/>
          <w:b/>
          <w:bCs/>
          <w:sz w:val="40"/>
          <w:szCs w:val="40"/>
          <w:rtl/>
          <w:lang w:bidi="ar-EG"/>
        </w:rPr>
        <w:t xml:space="preserve"> رقم </w:t>
      </w:r>
      <w:r w:rsidR="00B74CCA" w:rsidRPr="00FF2BC3">
        <w:rPr>
          <w:rFonts w:ascii="Simplified Arabic" w:hAnsi="Simplified Arabic" w:cs="Simplified Arabic"/>
          <w:b/>
          <w:bCs/>
          <w:sz w:val="40"/>
          <w:szCs w:val="40"/>
          <w:rtl/>
          <w:lang w:bidi="ar-EG"/>
        </w:rPr>
        <w:t xml:space="preserve">(45) </w:t>
      </w:r>
      <w:r w:rsidRPr="00FF2BC3">
        <w:rPr>
          <w:rFonts w:ascii="Simplified Arabic" w:hAnsi="Simplified Arabic" w:cs="Simplified Arabic"/>
          <w:b/>
          <w:bCs/>
          <w:sz w:val="40"/>
          <w:szCs w:val="40"/>
          <w:rtl/>
          <w:lang w:bidi="ar-EG"/>
        </w:rPr>
        <w:t xml:space="preserve">الصادر عن </w:t>
      </w:r>
      <w:r w:rsidR="004A3EE0">
        <w:rPr>
          <w:rFonts w:ascii="Simplified Arabic" w:hAnsi="Simplified Arabic" w:cs="Simplified Arabic" w:hint="cs"/>
          <w:b/>
          <w:bCs/>
          <w:sz w:val="40"/>
          <w:szCs w:val="40"/>
          <w:rtl/>
          <w:lang w:bidi="ar-EG"/>
        </w:rPr>
        <w:t>هيئة المحاسبة والمراجعة للمؤسسات المالية الإسلامية</w:t>
      </w:r>
      <w:r w:rsidRPr="00FF2BC3">
        <w:rPr>
          <w:rFonts w:ascii="Simplified Arabic" w:hAnsi="Simplified Arabic" w:cs="Simplified Arabic"/>
          <w:b/>
          <w:bCs/>
          <w:sz w:val="40"/>
          <w:szCs w:val="40"/>
          <w:rtl/>
          <w:lang w:bidi="ar-EG"/>
        </w:rPr>
        <w:t xml:space="preserve"> بشأن حماية رأس المال</w:t>
      </w:r>
      <w:r w:rsidR="004A3EE0">
        <w:rPr>
          <w:rFonts w:ascii="Simplified Arabic" w:hAnsi="Simplified Arabic" w:cs="Simplified Arabic" w:hint="cs"/>
          <w:b/>
          <w:bCs/>
          <w:sz w:val="40"/>
          <w:szCs w:val="40"/>
          <w:rtl/>
          <w:lang w:bidi="ar-EG"/>
        </w:rPr>
        <w:t>،</w:t>
      </w:r>
      <w:r w:rsidRPr="00FF2BC3">
        <w:rPr>
          <w:rFonts w:ascii="Simplified Arabic" w:hAnsi="Simplified Arabic" w:cs="Simplified Arabic"/>
          <w:b/>
          <w:bCs/>
          <w:sz w:val="40"/>
          <w:szCs w:val="40"/>
          <w:rtl/>
          <w:lang w:bidi="ar-EG"/>
        </w:rPr>
        <w:t xml:space="preserve"> والمعيار رقم </w:t>
      </w:r>
      <w:r w:rsidR="00B74CCA" w:rsidRPr="00FF2BC3">
        <w:rPr>
          <w:rFonts w:ascii="Simplified Arabic" w:hAnsi="Simplified Arabic" w:cs="Simplified Arabic"/>
          <w:b/>
          <w:bCs/>
          <w:sz w:val="40"/>
          <w:szCs w:val="40"/>
          <w:rtl/>
          <w:lang w:bidi="ar-EG"/>
        </w:rPr>
        <w:t>(3)</w:t>
      </w:r>
      <w:r w:rsidRPr="00FF2BC3">
        <w:rPr>
          <w:rFonts w:ascii="Simplified Arabic" w:hAnsi="Simplified Arabic" w:cs="Simplified Arabic"/>
          <w:b/>
          <w:bCs/>
          <w:sz w:val="40"/>
          <w:szCs w:val="40"/>
          <w:rtl/>
          <w:lang w:bidi="ar-EG"/>
        </w:rPr>
        <w:t xml:space="preserve"> لسوق دبي المالي بشأن التحوط من مخاطر الاستثمار والتمويل)</w:t>
      </w:r>
    </w:p>
    <w:p w:rsidR="006F7EFB" w:rsidRPr="00FF2BC3" w:rsidRDefault="006F7EFB" w:rsidP="00C369B4">
      <w:pPr>
        <w:pStyle w:val="ListParagraph"/>
        <w:numPr>
          <w:ilvl w:val="0"/>
          <w:numId w:val="5"/>
        </w:numPr>
        <w:bidi/>
        <w:spacing w:line="240" w:lineRule="auto"/>
        <w:ind w:left="1289" w:hanging="929"/>
        <w:jc w:val="both"/>
        <w:rPr>
          <w:rFonts w:ascii="Simplified Arabic" w:hAnsi="Simplified Arabic" w:cs="Simplified Arabic"/>
          <w:b/>
          <w:bCs/>
          <w:sz w:val="40"/>
          <w:szCs w:val="40"/>
          <w:lang w:bidi="ar-EG"/>
        </w:rPr>
      </w:pPr>
      <w:r w:rsidRPr="00FF2BC3">
        <w:rPr>
          <w:rFonts w:ascii="Simplified Arabic" w:hAnsi="Simplified Arabic" w:cs="Simplified Arabic"/>
          <w:b/>
          <w:bCs/>
          <w:sz w:val="40"/>
          <w:szCs w:val="40"/>
          <w:rtl/>
          <w:lang w:bidi="ar-EG"/>
        </w:rPr>
        <w:t>يجوز إنشاء صناديق وقفية من أموال الوقف النقدي للقرض الحسن لجهات البر</w:t>
      </w:r>
      <w:r w:rsidR="004A3EE0">
        <w:rPr>
          <w:rFonts w:ascii="Simplified Arabic" w:hAnsi="Simplified Arabic" w:cs="Simplified Arabic" w:hint="cs"/>
          <w:b/>
          <w:bCs/>
          <w:sz w:val="40"/>
          <w:szCs w:val="40"/>
          <w:rtl/>
          <w:lang w:bidi="ar-EG"/>
        </w:rPr>
        <w:t>،</w:t>
      </w:r>
      <w:r w:rsidRPr="00FF2BC3">
        <w:rPr>
          <w:rFonts w:ascii="Simplified Arabic" w:hAnsi="Simplified Arabic" w:cs="Simplified Arabic"/>
          <w:b/>
          <w:bCs/>
          <w:sz w:val="40"/>
          <w:szCs w:val="40"/>
          <w:rtl/>
          <w:lang w:bidi="ar-EG"/>
        </w:rPr>
        <w:t xml:space="preserve"> والتنمية</w:t>
      </w:r>
      <w:r w:rsidR="004A3EE0">
        <w:rPr>
          <w:rFonts w:ascii="Simplified Arabic" w:hAnsi="Simplified Arabic" w:cs="Simplified Arabic" w:hint="cs"/>
          <w:b/>
          <w:bCs/>
          <w:sz w:val="40"/>
          <w:szCs w:val="40"/>
          <w:rtl/>
          <w:lang w:bidi="ar-EG"/>
        </w:rPr>
        <w:t>،</w:t>
      </w:r>
      <w:r w:rsidRPr="00FF2BC3">
        <w:rPr>
          <w:rFonts w:ascii="Simplified Arabic" w:hAnsi="Simplified Arabic" w:cs="Simplified Arabic"/>
          <w:b/>
          <w:bCs/>
          <w:sz w:val="40"/>
          <w:szCs w:val="40"/>
          <w:rtl/>
          <w:lang w:bidi="ar-EG"/>
        </w:rPr>
        <w:t xml:space="preserve"> مع المحافظة على استرجاع أصل الأموال المقرضة بأخذ الضمانات الكافية ونحو ذلك</w:t>
      </w:r>
      <w:r w:rsidR="00B74CCA" w:rsidRPr="00FF2BC3">
        <w:rPr>
          <w:rFonts w:ascii="Simplified Arabic" w:hAnsi="Simplified Arabic" w:cs="Simplified Arabic"/>
          <w:b/>
          <w:bCs/>
          <w:sz w:val="40"/>
          <w:szCs w:val="40"/>
          <w:rtl/>
          <w:lang w:bidi="ar-EG"/>
        </w:rPr>
        <w:t>.</w:t>
      </w:r>
    </w:p>
    <w:p w:rsidR="006F7EFB" w:rsidRPr="00FF2BC3" w:rsidRDefault="006F7EFB" w:rsidP="00C369B4">
      <w:pPr>
        <w:pStyle w:val="ListParagraph"/>
        <w:numPr>
          <w:ilvl w:val="0"/>
          <w:numId w:val="5"/>
        </w:numPr>
        <w:bidi/>
        <w:spacing w:line="240" w:lineRule="auto"/>
        <w:ind w:left="1289" w:hanging="929"/>
        <w:jc w:val="both"/>
        <w:rPr>
          <w:rFonts w:ascii="Simplified Arabic" w:hAnsi="Simplified Arabic" w:cs="Simplified Arabic"/>
          <w:b/>
          <w:bCs/>
          <w:sz w:val="40"/>
          <w:szCs w:val="40"/>
          <w:lang w:bidi="ar-EG"/>
        </w:rPr>
      </w:pPr>
      <w:r w:rsidRPr="00FF2BC3">
        <w:rPr>
          <w:rFonts w:ascii="Simplified Arabic" w:hAnsi="Simplified Arabic" w:cs="Simplified Arabic"/>
          <w:b/>
          <w:bCs/>
          <w:sz w:val="40"/>
          <w:szCs w:val="40"/>
          <w:rtl/>
          <w:lang w:bidi="ar-EG"/>
        </w:rPr>
        <w:t>توصى الندوة بإيجاد معايير محاسبية ورقابية لمتابعة أموال الوقف النقدي و استثماراته وقروضه.</w:t>
      </w:r>
    </w:p>
    <w:p w:rsidR="006F7EFB" w:rsidRPr="00FF2BC3" w:rsidRDefault="006F7EFB" w:rsidP="00C369B4">
      <w:pPr>
        <w:pStyle w:val="ListParagraph"/>
        <w:numPr>
          <w:ilvl w:val="0"/>
          <w:numId w:val="5"/>
        </w:numPr>
        <w:bidi/>
        <w:spacing w:line="240" w:lineRule="auto"/>
        <w:ind w:left="1289" w:hanging="929"/>
        <w:jc w:val="both"/>
        <w:rPr>
          <w:rFonts w:ascii="Simplified Arabic" w:hAnsi="Simplified Arabic" w:cs="Simplified Arabic"/>
          <w:b/>
          <w:bCs/>
          <w:sz w:val="40"/>
          <w:szCs w:val="40"/>
          <w:lang w:bidi="ar-EG"/>
        </w:rPr>
      </w:pPr>
      <w:r w:rsidRPr="00FF2BC3">
        <w:rPr>
          <w:rFonts w:ascii="Simplified Arabic" w:hAnsi="Simplified Arabic" w:cs="Simplified Arabic"/>
          <w:b/>
          <w:bCs/>
          <w:sz w:val="40"/>
          <w:szCs w:val="40"/>
          <w:rtl/>
          <w:lang w:bidi="ar-EG"/>
        </w:rPr>
        <w:lastRenderedPageBreak/>
        <w:t>ينبغى الاستعانة بوسائل التحوط المشروعة من مخاطر فروق أسعار العملات وتغيّر قيمتها نحو اتفاقية السوق المالية الدولية الاسلامية (</w:t>
      </w:r>
      <w:r w:rsidRPr="00FF2BC3">
        <w:rPr>
          <w:rFonts w:ascii="Simplified Arabic" w:hAnsi="Simplified Arabic" w:cs="Simplified Arabic"/>
          <w:b/>
          <w:bCs/>
          <w:sz w:val="40"/>
          <w:szCs w:val="40"/>
          <w:lang w:bidi="ar-EG"/>
        </w:rPr>
        <w:t>(IIFM</w:t>
      </w:r>
      <w:r w:rsidRPr="00FF2BC3">
        <w:rPr>
          <w:rFonts w:ascii="Simplified Arabic" w:hAnsi="Simplified Arabic" w:cs="Simplified Arabic"/>
          <w:b/>
          <w:bCs/>
          <w:sz w:val="40"/>
          <w:szCs w:val="40"/>
          <w:rtl/>
          <w:lang w:bidi="ar-EG"/>
        </w:rPr>
        <w:t xml:space="preserve"> </w:t>
      </w:r>
    </w:p>
    <w:p w:rsidR="006F7EFB" w:rsidRPr="00FF2BC3" w:rsidRDefault="006F7EFB" w:rsidP="00FF2BC3">
      <w:pPr>
        <w:pStyle w:val="ListParagraph"/>
        <w:numPr>
          <w:ilvl w:val="0"/>
          <w:numId w:val="5"/>
        </w:numPr>
        <w:bidi/>
        <w:spacing w:line="240" w:lineRule="auto"/>
        <w:ind w:left="1289" w:hanging="929"/>
        <w:jc w:val="both"/>
        <w:rPr>
          <w:rFonts w:ascii="Simplified Arabic" w:hAnsi="Simplified Arabic" w:cs="Simplified Arabic"/>
          <w:b/>
          <w:bCs/>
          <w:sz w:val="40"/>
          <w:szCs w:val="40"/>
          <w:lang w:bidi="ar-EG"/>
        </w:rPr>
      </w:pPr>
      <w:r w:rsidRPr="00FF2BC3">
        <w:rPr>
          <w:rFonts w:ascii="Simplified Arabic" w:hAnsi="Simplified Arabic" w:cs="Simplified Arabic"/>
          <w:b/>
          <w:bCs/>
          <w:sz w:val="40"/>
          <w:szCs w:val="40"/>
          <w:rtl/>
          <w:lang w:bidi="ar-JO"/>
        </w:rPr>
        <w:t xml:space="preserve">تداولت الندوة مسألة ضمان رأس مال الوقف من قبل المضارب أو الشريك </w:t>
      </w:r>
      <w:r w:rsidR="00B74CCA" w:rsidRPr="00FF2BC3">
        <w:rPr>
          <w:rFonts w:ascii="Simplified Arabic" w:hAnsi="Simplified Arabic" w:cs="Simplified Arabic"/>
          <w:b/>
          <w:bCs/>
          <w:sz w:val="40"/>
          <w:szCs w:val="40"/>
          <w:rtl/>
          <w:lang w:bidi="ar-JO"/>
        </w:rPr>
        <w:t>(</w:t>
      </w:r>
      <w:r w:rsidRPr="00FF2BC3">
        <w:rPr>
          <w:rFonts w:ascii="Simplified Arabic" w:hAnsi="Simplified Arabic" w:cs="Simplified Arabic"/>
          <w:b/>
          <w:bCs/>
          <w:sz w:val="40"/>
          <w:szCs w:val="40"/>
          <w:rtl/>
          <w:lang w:bidi="ar-JO"/>
        </w:rPr>
        <w:t>المدير</w:t>
      </w:r>
      <w:r w:rsidR="00B74CCA" w:rsidRPr="00FF2BC3">
        <w:rPr>
          <w:rFonts w:ascii="Simplified Arabic" w:hAnsi="Simplified Arabic" w:cs="Simplified Arabic"/>
          <w:b/>
          <w:bCs/>
          <w:sz w:val="40"/>
          <w:szCs w:val="40"/>
          <w:rtl/>
          <w:lang w:bidi="ar-JO"/>
        </w:rPr>
        <w:t>)</w:t>
      </w:r>
      <w:r w:rsidRPr="00FF2BC3">
        <w:rPr>
          <w:rFonts w:ascii="Simplified Arabic" w:hAnsi="Simplified Arabic" w:cs="Simplified Arabic"/>
          <w:b/>
          <w:bCs/>
          <w:sz w:val="40"/>
          <w:szCs w:val="40"/>
          <w:rtl/>
          <w:lang w:bidi="ar-JO"/>
        </w:rPr>
        <w:t xml:space="preserve"> أو وكيل الاستثمار؛ وتوصي باستكمال البحوث المتعلقة بهذا الموضوع. ومن الم</w:t>
      </w:r>
      <w:r w:rsidR="00B74CCA" w:rsidRPr="00FF2BC3">
        <w:rPr>
          <w:rFonts w:ascii="Simplified Arabic" w:hAnsi="Simplified Arabic" w:cs="Simplified Arabic"/>
          <w:b/>
          <w:bCs/>
          <w:sz w:val="40"/>
          <w:szCs w:val="40"/>
          <w:rtl/>
          <w:lang w:bidi="ar-JO"/>
        </w:rPr>
        <w:t>حاور</w:t>
      </w:r>
      <w:r w:rsidR="004D6869">
        <w:rPr>
          <w:rFonts w:ascii="Simplified Arabic" w:hAnsi="Simplified Arabic" w:cs="Simplified Arabic" w:hint="cs"/>
          <w:b/>
          <w:bCs/>
          <w:sz w:val="40"/>
          <w:szCs w:val="40"/>
          <w:rtl/>
          <w:lang w:bidi="ar-JO"/>
        </w:rPr>
        <w:t xml:space="preserve"> </w:t>
      </w:r>
      <w:r w:rsidR="00B74CCA" w:rsidRPr="00FF2BC3">
        <w:rPr>
          <w:rFonts w:ascii="Simplified Arabic" w:hAnsi="Simplified Arabic" w:cs="Simplified Arabic"/>
          <w:b/>
          <w:bCs/>
          <w:sz w:val="40"/>
          <w:szCs w:val="40"/>
          <w:rtl/>
          <w:lang w:bidi="ar-JO"/>
        </w:rPr>
        <w:t>الجديرة بالبحث والتعمق فيها:</w:t>
      </w:r>
    </w:p>
    <w:p w:rsidR="006F7EFB" w:rsidRPr="00FF2BC3" w:rsidRDefault="00B74CCA" w:rsidP="00C369B4">
      <w:pPr>
        <w:bidi/>
        <w:spacing w:line="240" w:lineRule="auto"/>
        <w:ind w:left="1919" w:hanging="630"/>
        <w:jc w:val="both"/>
        <w:rPr>
          <w:rFonts w:ascii="Simplified Arabic" w:hAnsi="Simplified Arabic" w:cs="Simplified Arabic"/>
          <w:b/>
          <w:bCs/>
          <w:sz w:val="40"/>
          <w:szCs w:val="40"/>
          <w:lang w:bidi="ar-EG"/>
        </w:rPr>
      </w:pPr>
      <w:r w:rsidRPr="00FF2BC3">
        <w:rPr>
          <w:rFonts w:ascii="Simplified Arabic" w:hAnsi="Simplified Arabic" w:cs="Simplified Arabic"/>
          <w:b/>
          <w:bCs/>
          <w:sz w:val="40"/>
          <w:szCs w:val="40"/>
          <w:rtl/>
          <w:lang w:bidi="ar-JO"/>
        </w:rPr>
        <w:t xml:space="preserve">أ.   </w:t>
      </w:r>
      <w:r w:rsidR="00C369B4" w:rsidRPr="00FF2BC3">
        <w:rPr>
          <w:rFonts w:ascii="Simplified Arabic" w:hAnsi="Simplified Arabic" w:cs="Simplified Arabic"/>
          <w:b/>
          <w:bCs/>
          <w:sz w:val="40"/>
          <w:szCs w:val="40"/>
          <w:rtl/>
          <w:lang w:bidi="ar-JO"/>
        </w:rPr>
        <w:tab/>
      </w:r>
      <w:r w:rsidR="006F7EFB" w:rsidRPr="00FF2BC3">
        <w:rPr>
          <w:rFonts w:ascii="Simplified Arabic" w:hAnsi="Simplified Arabic" w:cs="Simplified Arabic"/>
          <w:b/>
          <w:bCs/>
          <w:sz w:val="40"/>
          <w:szCs w:val="40"/>
          <w:rtl/>
          <w:lang w:bidi="ar-JO"/>
        </w:rPr>
        <w:t>توزيع الأرباح ف</w:t>
      </w:r>
      <w:r w:rsidRPr="00FF2BC3">
        <w:rPr>
          <w:rFonts w:ascii="Simplified Arabic" w:hAnsi="Simplified Arabic" w:cs="Simplified Arabic"/>
          <w:b/>
          <w:bCs/>
          <w:sz w:val="40"/>
          <w:szCs w:val="40"/>
          <w:rtl/>
          <w:lang w:bidi="ar-JO"/>
        </w:rPr>
        <w:t>ي المشاركات</w:t>
      </w:r>
      <w:r w:rsidR="006F7EFB" w:rsidRPr="00FF2BC3">
        <w:rPr>
          <w:rFonts w:ascii="Simplified Arabic" w:hAnsi="Simplified Arabic" w:cs="Simplified Arabic"/>
          <w:b/>
          <w:bCs/>
          <w:sz w:val="40"/>
          <w:szCs w:val="40"/>
          <w:rtl/>
          <w:lang w:bidi="ar-JO"/>
        </w:rPr>
        <w:t xml:space="preserve"> والمضاربة من إجمالي الربح وليس الصافي أي قبل خصم المصروفات</w:t>
      </w:r>
      <w:r w:rsidR="00E9244B">
        <w:rPr>
          <w:rFonts w:ascii="Simplified Arabic" w:hAnsi="Simplified Arabic" w:cs="Simplified Arabic" w:hint="cs"/>
          <w:b/>
          <w:bCs/>
          <w:sz w:val="40"/>
          <w:szCs w:val="40"/>
          <w:rtl/>
          <w:lang w:bidi="ar-JO"/>
        </w:rPr>
        <w:t>.</w:t>
      </w:r>
    </w:p>
    <w:p w:rsidR="00E9244B" w:rsidRDefault="00B74CCA" w:rsidP="00C369B4">
      <w:pPr>
        <w:bidi/>
        <w:spacing w:line="240" w:lineRule="auto"/>
        <w:ind w:left="1919" w:hanging="630"/>
        <w:jc w:val="both"/>
        <w:rPr>
          <w:rFonts w:ascii="Simplified Arabic" w:hAnsi="Simplified Arabic" w:cs="Simplified Arabic"/>
          <w:b/>
          <w:bCs/>
          <w:sz w:val="40"/>
          <w:szCs w:val="40"/>
          <w:rtl/>
          <w:lang w:bidi="ar-JO"/>
        </w:rPr>
      </w:pPr>
      <w:r w:rsidRPr="00FF2BC3">
        <w:rPr>
          <w:rFonts w:ascii="Simplified Arabic" w:hAnsi="Simplified Arabic" w:cs="Simplified Arabic"/>
          <w:b/>
          <w:bCs/>
          <w:sz w:val="40"/>
          <w:szCs w:val="40"/>
          <w:rtl/>
          <w:lang w:bidi="ar-JO"/>
        </w:rPr>
        <w:t xml:space="preserve">ب. </w:t>
      </w:r>
      <w:r w:rsidR="00C369B4" w:rsidRPr="00FF2BC3">
        <w:rPr>
          <w:rFonts w:ascii="Simplified Arabic" w:hAnsi="Simplified Arabic" w:cs="Simplified Arabic"/>
          <w:b/>
          <w:bCs/>
          <w:sz w:val="40"/>
          <w:szCs w:val="40"/>
          <w:rtl/>
          <w:lang w:bidi="ar-JO"/>
        </w:rPr>
        <w:tab/>
      </w:r>
      <w:r w:rsidR="006F7EFB" w:rsidRPr="00FF2BC3">
        <w:rPr>
          <w:rFonts w:ascii="Simplified Arabic" w:hAnsi="Simplified Arabic" w:cs="Simplified Arabic"/>
          <w:b/>
          <w:bCs/>
          <w:sz w:val="40"/>
          <w:szCs w:val="40"/>
          <w:rtl/>
          <w:lang w:bidi="ar-JO"/>
        </w:rPr>
        <w:t>الضمان بالشرط أو التطوّع به من قبل المضارب أو الشريك أو وكيل الاستثمار لمؤسسات الأوقاف، وكذلك مؤسسات رعاية أموال الأيتام والأرامل والق</w:t>
      </w:r>
      <w:r w:rsidRPr="00FF2BC3">
        <w:rPr>
          <w:rFonts w:ascii="Simplified Arabic" w:hAnsi="Simplified Arabic" w:cs="Simplified Arabic"/>
          <w:b/>
          <w:bCs/>
          <w:sz w:val="40"/>
          <w:szCs w:val="40"/>
          <w:rtl/>
          <w:lang w:bidi="ar-JO"/>
        </w:rPr>
        <w:t>ُ</w:t>
      </w:r>
      <w:r w:rsidR="006F7EFB" w:rsidRPr="00FF2BC3">
        <w:rPr>
          <w:rFonts w:ascii="Simplified Arabic" w:hAnsi="Simplified Arabic" w:cs="Simplified Arabic"/>
          <w:b/>
          <w:bCs/>
          <w:sz w:val="40"/>
          <w:szCs w:val="40"/>
          <w:rtl/>
          <w:lang w:bidi="ar-JO"/>
        </w:rPr>
        <w:t>ص</w:t>
      </w:r>
      <w:r w:rsidRPr="00FF2BC3">
        <w:rPr>
          <w:rFonts w:ascii="Simplified Arabic" w:hAnsi="Simplified Arabic" w:cs="Simplified Arabic"/>
          <w:b/>
          <w:bCs/>
          <w:sz w:val="40"/>
          <w:szCs w:val="40"/>
          <w:rtl/>
          <w:lang w:bidi="ar-JO"/>
        </w:rPr>
        <w:t>َّ</w:t>
      </w:r>
      <w:r w:rsidR="006F7EFB" w:rsidRPr="00FF2BC3">
        <w:rPr>
          <w:rFonts w:ascii="Simplified Arabic" w:hAnsi="Simplified Arabic" w:cs="Simplified Arabic"/>
          <w:b/>
          <w:bCs/>
          <w:sz w:val="40"/>
          <w:szCs w:val="40"/>
          <w:rtl/>
          <w:lang w:bidi="ar-JO"/>
        </w:rPr>
        <w:t>ر وصناد</w:t>
      </w:r>
      <w:r w:rsidRPr="00FF2BC3">
        <w:rPr>
          <w:rFonts w:ascii="Simplified Arabic" w:hAnsi="Simplified Arabic" w:cs="Simplified Arabic"/>
          <w:b/>
          <w:bCs/>
          <w:sz w:val="40"/>
          <w:szCs w:val="40"/>
          <w:rtl/>
          <w:lang w:bidi="ar-JO"/>
        </w:rPr>
        <w:t>يق التأمينات الاجتماعية ونحوها.</w:t>
      </w:r>
    </w:p>
    <w:p w:rsidR="006F7EFB" w:rsidRPr="00FF2BC3" w:rsidRDefault="00E9244B" w:rsidP="00E9244B">
      <w:pPr>
        <w:bidi/>
        <w:spacing w:line="240" w:lineRule="auto"/>
        <w:ind w:left="1919" w:hanging="630"/>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JO"/>
        </w:rPr>
        <w:t xml:space="preserve">ج.  تعهد المضارب أو الشريك المدير أو الوكيل بالاستثمار بأن يوقف في الوقف نفسه بمقدار الخسارة التي لا يسأل عنها، ويكون بذلك أحد </w:t>
      </w:r>
      <w:r w:rsidR="004A3EE0">
        <w:rPr>
          <w:rFonts w:ascii="Simplified Arabic" w:hAnsi="Simplified Arabic" w:cs="Simplified Arabic" w:hint="cs"/>
          <w:b/>
          <w:bCs/>
          <w:sz w:val="40"/>
          <w:szCs w:val="40"/>
          <w:rtl/>
          <w:lang w:bidi="ar-JO"/>
        </w:rPr>
        <w:t xml:space="preserve">الواقفين بشروطهم أو بما يشترطه </w:t>
      </w:r>
      <w:r>
        <w:rPr>
          <w:rFonts w:ascii="Simplified Arabic" w:hAnsi="Simplified Arabic" w:cs="Simplified Arabic" w:hint="cs"/>
          <w:b/>
          <w:bCs/>
          <w:sz w:val="40"/>
          <w:szCs w:val="40"/>
          <w:rtl/>
          <w:lang w:bidi="ar-JO"/>
        </w:rPr>
        <w:t xml:space="preserve">هو. وهل يجوز مثل هذا التعهد في الوقف الخيري فقط أو في الخيري والذري. </w:t>
      </w:r>
      <w:r w:rsidR="006F7EFB" w:rsidRPr="00FF2BC3">
        <w:rPr>
          <w:rFonts w:ascii="Simplified Arabic" w:hAnsi="Simplified Arabic" w:cs="Simplified Arabic"/>
          <w:b/>
          <w:bCs/>
          <w:sz w:val="40"/>
          <w:szCs w:val="40"/>
          <w:rtl/>
          <w:lang w:bidi="ar-JO"/>
        </w:rPr>
        <w:t xml:space="preserve">    </w:t>
      </w:r>
    </w:p>
    <w:p w:rsidR="004D601F" w:rsidRDefault="004D601F" w:rsidP="004D601F">
      <w:pPr>
        <w:bidi/>
        <w:spacing w:after="0" w:line="240" w:lineRule="auto"/>
        <w:rPr>
          <w:rFonts w:ascii="Simplified Arabic" w:hAnsi="Simplified Arabic" w:cs="Simplified Arabic"/>
          <w:b/>
          <w:bCs/>
          <w:sz w:val="40"/>
          <w:szCs w:val="40"/>
          <w:rtl/>
          <w:lang w:bidi="ar-EG"/>
        </w:rPr>
      </w:pPr>
    </w:p>
    <w:p w:rsidR="00E9244B" w:rsidRPr="00BF1E9E" w:rsidRDefault="004A3EE0" w:rsidP="004D601F">
      <w:pPr>
        <w:bidi/>
        <w:spacing w:after="0" w:line="240" w:lineRule="auto"/>
        <w:jc w:val="center"/>
        <w:rPr>
          <w:rFonts w:ascii="Simplified Arabic" w:hAnsi="Simplified Arabic" w:cs="Simplified Arabic"/>
          <w:b/>
          <w:bCs/>
          <w:sz w:val="40"/>
          <w:szCs w:val="40"/>
          <w:u w:val="single"/>
          <w:rtl/>
          <w:lang w:bidi="ar-EG"/>
        </w:rPr>
      </w:pPr>
      <w:r>
        <w:rPr>
          <w:rFonts w:ascii="Simplified Arabic" w:hAnsi="Simplified Arabic" w:cs="Simplified Arabic"/>
          <w:b/>
          <w:bCs/>
          <w:sz w:val="40"/>
          <w:szCs w:val="40"/>
          <w:u w:val="single"/>
          <w:rtl/>
          <w:lang w:bidi="ar-EG"/>
        </w:rPr>
        <w:lastRenderedPageBreak/>
        <w:br/>
      </w:r>
      <w:r>
        <w:rPr>
          <w:rFonts w:ascii="Simplified Arabic" w:hAnsi="Simplified Arabic" w:cs="Simplified Arabic" w:hint="cs"/>
          <w:b/>
          <w:bCs/>
          <w:sz w:val="40"/>
          <w:szCs w:val="40"/>
          <w:u w:val="single"/>
          <w:rtl/>
          <w:lang w:bidi="ar-EG"/>
        </w:rPr>
        <w:br/>
      </w:r>
      <w:r w:rsidR="00E9244B" w:rsidRPr="00BF1E9E">
        <w:rPr>
          <w:rFonts w:ascii="Simplified Arabic" w:hAnsi="Simplified Arabic" w:cs="Simplified Arabic" w:hint="cs"/>
          <w:b/>
          <w:bCs/>
          <w:sz w:val="40"/>
          <w:szCs w:val="40"/>
          <w:u w:val="single"/>
          <w:rtl/>
          <w:lang w:bidi="ar-EG"/>
        </w:rPr>
        <w:t>المحور الثاني:</w:t>
      </w:r>
      <w:r w:rsidR="00BF1E9E" w:rsidRPr="00BF1E9E">
        <w:rPr>
          <w:rFonts w:ascii="Simplified Arabic" w:hAnsi="Simplified Arabic" w:cs="Simplified Arabic" w:hint="cs"/>
          <w:b/>
          <w:bCs/>
          <w:sz w:val="40"/>
          <w:szCs w:val="40"/>
          <w:u w:val="single"/>
          <w:rtl/>
          <w:lang w:bidi="ar-EG"/>
        </w:rPr>
        <w:t xml:space="preserve"> أجرة الناظر والمصروفات الإدارية</w:t>
      </w:r>
    </w:p>
    <w:p w:rsidR="00E9244B" w:rsidRDefault="004D6869" w:rsidP="00E9244B">
      <w:pPr>
        <w:bidi/>
        <w:spacing w:after="0" w:line="240" w:lineRule="auto"/>
        <w:jc w:val="both"/>
        <w:rPr>
          <w:rFonts w:ascii="Simplified Arabic" w:hAnsi="Simplified Arabic" w:cs="Simplified Arabic"/>
          <w:b/>
          <w:bCs/>
          <w:sz w:val="40"/>
          <w:szCs w:val="40"/>
          <w:rtl/>
          <w:lang w:bidi="ar-EG"/>
        </w:rPr>
      </w:pPr>
      <w:r>
        <w:rPr>
          <w:rFonts w:ascii="Simplified Arabic" w:hAnsi="Simplified Arabic" w:cs="Simplified Arabic" w:hint="cs"/>
          <w:b/>
          <w:bCs/>
          <w:sz w:val="40"/>
          <w:szCs w:val="40"/>
          <w:rtl/>
          <w:lang w:bidi="ar-EG"/>
        </w:rPr>
        <w:t xml:space="preserve">أولاً: </w:t>
      </w:r>
      <w:r w:rsidR="00E9244B" w:rsidRPr="00FF2BC3">
        <w:rPr>
          <w:rFonts w:ascii="Simplified Arabic" w:hAnsi="Simplified Arabic" w:cs="Simplified Arabic"/>
          <w:b/>
          <w:bCs/>
          <w:sz w:val="40"/>
          <w:szCs w:val="40"/>
          <w:rtl/>
          <w:lang w:bidi="ar-EG"/>
        </w:rPr>
        <w:t>أجرة الناظر</w:t>
      </w:r>
    </w:p>
    <w:p w:rsidR="00E9244B" w:rsidRDefault="00E9244B" w:rsidP="00B51201">
      <w:pPr>
        <w:pStyle w:val="ListParagraph"/>
        <w:numPr>
          <w:ilvl w:val="0"/>
          <w:numId w:val="6"/>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t>الناظر</w:t>
      </w:r>
      <w:r w:rsidR="00B51201">
        <w:rPr>
          <w:rFonts w:ascii="Simplified Arabic" w:hAnsi="Simplified Arabic" w:cs="Simplified Arabic" w:hint="cs"/>
          <w:b/>
          <w:bCs/>
          <w:sz w:val="40"/>
          <w:szCs w:val="40"/>
          <w:rtl/>
          <w:lang w:bidi="ar-EG"/>
        </w:rPr>
        <w:t>:</w:t>
      </w:r>
      <w:r>
        <w:rPr>
          <w:rFonts w:ascii="Simplified Arabic" w:hAnsi="Simplified Arabic" w:cs="Simplified Arabic" w:hint="cs"/>
          <w:b/>
          <w:bCs/>
          <w:sz w:val="40"/>
          <w:szCs w:val="40"/>
          <w:rtl/>
          <w:lang w:bidi="ar-EG"/>
        </w:rPr>
        <w:t xml:space="preserve"> </w:t>
      </w:r>
      <w:r w:rsidR="00B51201">
        <w:rPr>
          <w:rFonts w:ascii="Simplified Arabic" w:hAnsi="Simplified Arabic" w:cs="Simplified Arabic" w:hint="cs"/>
          <w:b/>
          <w:bCs/>
          <w:sz w:val="40"/>
          <w:szCs w:val="40"/>
          <w:rtl/>
          <w:lang w:bidi="ar-EG"/>
        </w:rPr>
        <w:t>هو كل من يتولى إدارة الوقف وتنمية موارده وحفظ أصوله وصرف ريعه في مصارفه وفق شرط الواقف، ويتحمل مسؤولية إدارة الوقف سواء كان فرداً أو جماعة أو هيئة أو وزارة أو نحو ذلك.</w:t>
      </w:r>
    </w:p>
    <w:p w:rsidR="00B51201" w:rsidRDefault="007C0E6E" w:rsidP="007C0E6E">
      <w:pPr>
        <w:pStyle w:val="ListParagraph"/>
        <w:numPr>
          <w:ilvl w:val="0"/>
          <w:numId w:val="6"/>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t xml:space="preserve"> </w:t>
      </w:r>
      <w:r w:rsidR="00B51201">
        <w:rPr>
          <w:rFonts w:ascii="Simplified Arabic" w:hAnsi="Simplified Arabic" w:cs="Simplified Arabic" w:hint="cs"/>
          <w:b/>
          <w:bCs/>
          <w:sz w:val="40"/>
          <w:szCs w:val="40"/>
          <w:rtl/>
          <w:lang w:bidi="ar-EG"/>
        </w:rPr>
        <w:t>ضوابط أجرة الناظر: الأصل في أجرة الناظر أن تكون حسب شرط الواقف،</w:t>
      </w:r>
      <w:r>
        <w:rPr>
          <w:rFonts w:ascii="Simplified Arabic" w:hAnsi="Simplified Arabic" w:cs="Simplified Arabic" w:hint="cs"/>
          <w:b/>
          <w:bCs/>
          <w:sz w:val="40"/>
          <w:szCs w:val="40"/>
          <w:rtl/>
          <w:lang w:bidi="ar-EG"/>
        </w:rPr>
        <w:t xml:space="preserve"> ويمكن أن تكون مبلغاً محدداً أو نسبة من الريع،</w:t>
      </w:r>
      <w:r w:rsidR="00B51201">
        <w:rPr>
          <w:rFonts w:ascii="Simplified Arabic" w:hAnsi="Simplified Arabic" w:cs="Simplified Arabic" w:hint="cs"/>
          <w:b/>
          <w:bCs/>
          <w:sz w:val="40"/>
          <w:szCs w:val="40"/>
          <w:rtl/>
          <w:lang w:bidi="ar-EG"/>
        </w:rPr>
        <w:t xml:space="preserve"> ويراعى</w:t>
      </w:r>
      <w:r>
        <w:rPr>
          <w:rFonts w:ascii="Simplified Arabic" w:hAnsi="Simplified Arabic" w:cs="Simplified Arabic" w:hint="cs"/>
          <w:b/>
          <w:bCs/>
          <w:sz w:val="40"/>
          <w:szCs w:val="40"/>
          <w:rtl/>
          <w:lang w:bidi="ar-EG"/>
        </w:rPr>
        <w:t xml:space="preserve"> فيها</w:t>
      </w:r>
      <w:r w:rsidR="00B51201">
        <w:rPr>
          <w:rFonts w:ascii="Simplified Arabic" w:hAnsi="Simplified Arabic" w:cs="Simplified Arabic" w:hint="cs"/>
          <w:b/>
          <w:bCs/>
          <w:sz w:val="40"/>
          <w:szCs w:val="40"/>
          <w:rtl/>
          <w:lang w:bidi="ar-EG"/>
        </w:rPr>
        <w:t xml:space="preserve"> ما يلي:</w:t>
      </w:r>
    </w:p>
    <w:p w:rsidR="00B51201" w:rsidRDefault="006901AC" w:rsidP="00760E43">
      <w:pPr>
        <w:pStyle w:val="ListParagraph"/>
        <w:numPr>
          <w:ilvl w:val="0"/>
          <w:numId w:val="7"/>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t>إذا عين الواقف الناظر</w:t>
      </w:r>
      <w:r w:rsidR="004A3EE0">
        <w:rPr>
          <w:rFonts w:ascii="Simplified Arabic" w:hAnsi="Simplified Arabic" w:cs="Simplified Arabic" w:hint="cs"/>
          <w:b/>
          <w:bCs/>
          <w:sz w:val="40"/>
          <w:szCs w:val="40"/>
          <w:rtl/>
          <w:lang w:bidi="ar-EG"/>
        </w:rPr>
        <w:t>،</w:t>
      </w:r>
      <w:r>
        <w:rPr>
          <w:rFonts w:ascii="Simplified Arabic" w:hAnsi="Simplified Arabic" w:cs="Simplified Arabic" w:hint="cs"/>
          <w:b/>
          <w:bCs/>
          <w:sz w:val="40"/>
          <w:szCs w:val="40"/>
          <w:rtl/>
          <w:lang w:bidi="ar-EG"/>
        </w:rPr>
        <w:t xml:space="preserve"> وكانت </w:t>
      </w:r>
      <w:r w:rsidR="00B51201">
        <w:rPr>
          <w:rFonts w:ascii="Simplified Arabic" w:hAnsi="Simplified Arabic" w:cs="Simplified Arabic" w:hint="cs"/>
          <w:b/>
          <w:bCs/>
          <w:sz w:val="40"/>
          <w:szCs w:val="40"/>
          <w:rtl/>
          <w:lang w:bidi="ar-EG"/>
        </w:rPr>
        <w:t>الأجرة مشروطة من الواقف</w:t>
      </w:r>
      <w:r w:rsidR="00760E43">
        <w:rPr>
          <w:rFonts w:ascii="Simplified Arabic" w:hAnsi="Simplified Arabic" w:cs="Simplified Arabic" w:hint="cs"/>
          <w:b/>
          <w:bCs/>
          <w:sz w:val="40"/>
          <w:szCs w:val="40"/>
          <w:rtl/>
          <w:lang w:bidi="ar-EG"/>
        </w:rPr>
        <w:t>؛</w:t>
      </w:r>
      <w:r w:rsidR="00B51201">
        <w:rPr>
          <w:rFonts w:ascii="Simplified Arabic" w:hAnsi="Simplified Arabic" w:cs="Simplified Arabic" w:hint="cs"/>
          <w:b/>
          <w:bCs/>
          <w:sz w:val="40"/>
          <w:szCs w:val="40"/>
          <w:rtl/>
          <w:lang w:bidi="ar-EG"/>
        </w:rPr>
        <w:t xml:space="preserve"> فيعمل بشرطه ولو</w:t>
      </w:r>
      <w:r w:rsidR="00760E43">
        <w:rPr>
          <w:rFonts w:ascii="Simplified Arabic" w:hAnsi="Simplified Arabic" w:cs="Simplified Arabic" w:hint="cs"/>
          <w:b/>
          <w:bCs/>
          <w:sz w:val="40"/>
          <w:szCs w:val="40"/>
          <w:rtl/>
          <w:lang w:bidi="ar-EG"/>
        </w:rPr>
        <w:t xml:space="preserve"> كانت الأجرة أزيد من أجر</w:t>
      </w:r>
      <w:r w:rsidR="00B51201">
        <w:rPr>
          <w:rFonts w:ascii="Simplified Arabic" w:hAnsi="Simplified Arabic" w:cs="Simplified Arabic" w:hint="cs"/>
          <w:b/>
          <w:bCs/>
          <w:sz w:val="40"/>
          <w:szCs w:val="40"/>
          <w:rtl/>
          <w:lang w:bidi="ar-EG"/>
        </w:rPr>
        <w:t xml:space="preserve"> المثل</w:t>
      </w:r>
      <w:r w:rsidR="00760E43">
        <w:rPr>
          <w:rFonts w:ascii="Simplified Arabic" w:hAnsi="Simplified Arabic" w:cs="Simplified Arabic" w:hint="cs"/>
          <w:b/>
          <w:bCs/>
          <w:sz w:val="40"/>
          <w:szCs w:val="40"/>
          <w:rtl/>
          <w:lang w:bidi="ar-EG"/>
        </w:rPr>
        <w:t>.</w:t>
      </w:r>
      <w:r w:rsidR="00B51201">
        <w:rPr>
          <w:rFonts w:ascii="Simplified Arabic" w:hAnsi="Simplified Arabic" w:cs="Simplified Arabic" w:hint="cs"/>
          <w:b/>
          <w:bCs/>
          <w:sz w:val="40"/>
          <w:szCs w:val="40"/>
          <w:rtl/>
          <w:lang w:bidi="ar-EG"/>
        </w:rPr>
        <w:t xml:space="preserve"> وإذا كان إجمالي الريع أقل من الأجرة المشروطة للناظر</w:t>
      </w:r>
      <w:r w:rsidR="004D601F">
        <w:rPr>
          <w:rFonts w:ascii="Simplified Arabic" w:hAnsi="Simplified Arabic" w:cs="Simplified Arabic" w:hint="cs"/>
          <w:b/>
          <w:bCs/>
          <w:sz w:val="40"/>
          <w:szCs w:val="40"/>
          <w:rtl/>
          <w:lang w:bidi="ar-EG"/>
        </w:rPr>
        <w:t>؛</w:t>
      </w:r>
      <w:r w:rsidR="00B51201">
        <w:rPr>
          <w:rFonts w:ascii="Simplified Arabic" w:hAnsi="Simplified Arabic" w:cs="Simplified Arabic" w:hint="cs"/>
          <w:b/>
          <w:bCs/>
          <w:sz w:val="40"/>
          <w:szCs w:val="40"/>
          <w:rtl/>
          <w:lang w:bidi="ar-EG"/>
        </w:rPr>
        <w:t xml:space="preserve"> قدمت الصيانة</w:t>
      </w:r>
      <w:r w:rsidR="00760E43">
        <w:rPr>
          <w:rFonts w:ascii="Simplified Arabic" w:hAnsi="Simplified Arabic" w:cs="Simplified Arabic" w:hint="cs"/>
          <w:b/>
          <w:bCs/>
          <w:sz w:val="40"/>
          <w:szCs w:val="40"/>
          <w:rtl/>
          <w:lang w:bidi="ar-EG"/>
        </w:rPr>
        <w:t xml:space="preserve"> وما في حكمها من المصروفات الضرورية لاستمرار الوقف، ويكون المتبقي من الأجرة ديناً </w:t>
      </w:r>
      <w:r w:rsidR="00B51201">
        <w:rPr>
          <w:rFonts w:ascii="Simplified Arabic" w:hAnsi="Simplified Arabic" w:cs="Simplified Arabic" w:hint="cs"/>
          <w:b/>
          <w:bCs/>
          <w:sz w:val="40"/>
          <w:szCs w:val="40"/>
          <w:rtl/>
          <w:lang w:bidi="ar-EG"/>
        </w:rPr>
        <w:t>على الوقف.</w:t>
      </w:r>
    </w:p>
    <w:p w:rsidR="00953D00" w:rsidRDefault="00B51201" w:rsidP="00B51201">
      <w:pPr>
        <w:pStyle w:val="ListParagraph"/>
        <w:numPr>
          <w:ilvl w:val="0"/>
          <w:numId w:val="7"/>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t>إذا كانت الأجرة المشروطة أقل من أجر المثل</w:t>
      </w:r>
      <w:r w:rsidR="004D601F">
        <w:rPr>
          <w:rFonts w:ascii="Simplified Arabic" w:hAnsi="Simplified Arabic" w:cs="Simplified Arabic" w:hint="cs"/>
          <w:b/>
          <w:bCs/>
          <w:sz w:val="40"/>
          <w:szCs w:val="40"/>
          <w:rtl/>
          <w:lang w:bidi="ar-EG"/>
        </w:rPr>
        <w:t>؛</w:t>
      </w:r>
      <w:r>
        <w:rPr>
          <w:rFonts w:ascii="Simplified Arabic" w:hAnsi="Simplified Arabic" w:cs="Simplified Arabic" w:hint="cs"/>
          <w:b/>
          <w:bCs/>
          <w:sz w:val="40"/>
          <w:szCs w:val="40"/>
          <w:rtl/>
          <w:lang w:bidi="ar-EG"/>
        </w:rPr>
        <w:t xml:space="preserve"> فللناظر رفع ا</w:t>
      </w:r>
      <w:r w:rsidR="00953D00">
        <w:rPr>
          <w:rFonts w:ascii="Simplified Arabic" w:hAnsi="Simplified Arabic" w:cs="Simplified Arabic" w:hint="cs"/>
          <w:b/>
          <w:bCs/>
          <w:sz w:val="40"/>
          <w:szCs w:val="40"/>
          <w:rtl/>
          <w:lang w:bidi="ar-EG"/>
        </w:rPr>
        <w:t>لأمر للقاضي لتكون مثل أجر المثل</w:t>
      </w:r>
      <w:r w:rsidR="004D601F">
        <w:rPr>
          <w:rFonts w:ascii="Simplified Arabic" w:hAnsi="Simplified Arabic" w:cs="Simplified Arabic" w:hint="cs"/>
          <w:b/>
          <w:bCs/>
          <w:sz w:val="40"/>
          <w:szCs w:val="40"/>
          <w:rtl/>
          <w:lang w:bidi="ar-EG"/>
        </w:rPr>
        <w:t>،</w:t>
      </w:r>
      <w:r w:rsidR="00953D00">
        <w:rPr>
          <w:rFonts w:ascii="Simplified Arabic" w:hAnsi="Simplified Arabic" w:cs="Simplified Arabic" w:hint="cs"/>
          <w:b/>
          <w:bCs/>
          <w:sz w:val="40"/>
          <w:szCs w:val="40"/>
          <w:rtl/>
          <w:lang w:bidi="ar-EG"/>
        </w:rPr>
        <w:t xml:space="preserve"> وذلك في حال وجود وفر في الغلة.</w:t>
      </w:r>
    </w:p>
    <w:p w:rsidR="00953D00" w:rsidRDefault="00953D00" w:rsidP="00953D00">
      <w:pPr>
        <w:pStyle w:val="ListParagraph"/>
        <w:numPr>
          <w:ilvl w:val="0"/>
          <w:numId w:val="7"/>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t>إذا كان الناظر معيناً من القاضي فلا ينبغي أن تزيد أجرته عن أجر المثل.</w:t>
      </w:r>
    </w:p>
    <w:p w:rsidR="00953D00" w:rsidRDefault="00953D00" w:rsidP="00760E43">
      <w:pPr>
        <w:pStyle w:val="ListParagraph"/>
        <w:numPr>
          <w:ilvl w:val="0"/>
          <w:numId w:val="7"/>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lastRenderedPageBreak/>
        <w:t>إذا لم يشت</w:t>
      </w:r>
      <w:r w:rsidR="00760E43">
        <w:rPr>
          <w:rFonts w:ascii="Simplified Arabic" w:hAnsi="Simplified Arabic" w:cs="Simplified Arabic" w:hint="cs"/>
          <w:b/>
          <w:bCs/>
          <w:sz w:val="40"/>
          <w:szCs w:val="40"/>
          <w:rtl/>
          <w:lang w:bidi="ar-EG"/>
        </w:rPr>
        <w:t>رط الواقف أجرة للناظر</w:t>
      </w:r>
      <w:r w:rsidR="004D601F">
        <w:rPr>
          <w:rFonts w:ascii="Simplified Arabic" w:hAnsi="Simplified Arabic" w:cs="Simplified Arabic" w:hint="cs"/>
          <w:b/>
          <w:bCs/>
          <w:sz w:val="40"/>
          <w:szCs w:val="40"/>
          <w:rtl/>
          <w:lang w:bidi="ar-EG"/>
        </w:rPr>
        <w:t>؛</w:t>
      </w:r>
      <w:r w:rsidR="00760E43">
        <w:rPr>
          <w:rFonts w:ascii="Simplified Arabic" w:hAnsi="Simplified Arabic" w:cs="Simplified Arabic" w:hint="cs"/>
          <w:b/>
          <w:bCs/>
          <w:sz w:val="40"/>
          <w:szCs w:val="40"/>
          <w:rtl/>
          <w:lang w:bidi="ar-EG"/>
        </w:rPr>
        <w:t xml:space="preserve"> فيعطى أجر </w:t>
      </w:r>
      <w:r>
        <w:rPr>
          <w:rFonts w:ascii="Simplified Arabic" w:hAnsi="Simplified Arabic" w:cs="Simplified Arabic" w:hint="cs"/>
          <w:b/>
          <w:bCs/>
          <w:sz w:val="40"/>
          <w:szCs w:val="40"/>
          <w:rtl/>
          <w:lang w:bidi="ar-EG"/>
        </w:rPr>
        <w:t>المثل بحسب طبيعة العمل والتأهيل والخبرة وفق الظروف الاقتصادية زماناً ومكاناً ما لم يتبرع الناظر بعمله.</w:t>
      </w:r>
    </w:p>
    <w:p w:rsidR="00953D00" w:rsidRDefault="004D601F" w:rsidP="00E37A91">
      <w:pPr>
        <w:pStyle w:val="ListParagraph"/>
        <w:numPr>
          <w:ilvl w:val="0"/>
          <w:numId w:val="7"/>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t xml:space="preserve"> </w:t>
      </w:r>
      <w:r w:rsidR="00953D00">
        <w:rPr>
          <w:rFonts w:ascii="Simplified Arabic" w:hAnsi="Simplified Arabic" w:cs="Simplified Arabic" w:hint="cs"/>
          <w:b/>
          <w:bCs/>
          <w:sz w:val="40"/>
          <w:szCs w:val="40"/>
          <w:rtl/>
          <w:lang w:bidi="ar-EG"/>
        </w:rPr>
        <w:t>إذا عين الواقف نفسه</w:t>
      </w:r>
      <w:r w:rsidR="00E37A91">
        <w:rPr>
          <w:rFonts w:ascii="Simplified Arabic" w:hAnsi="Simplified Arabic" w:cs="Simplified Arabic" w:hint="cs"/>
          <w:b/>
          <w:bCs/>
          <w:sz w:val="40"/>
          <w:szCs w:val="40"/>
          <w:rtl/>
          <w:lang w:bidi="ar-EG"/>
        </w:rPr>
        <w:t xml:space="preserve"> أو قريباً له</w:t>
      </w:r>
      <w:r w:rsidR="00953D00">
        <w:rPr>
          <w:rFonts w:ascii="Simplified Arabic" w:hAnsi="Simplified Arabic" w:cs="Simplified Arabic" w:hint="cs"/>
          <w:b/>
          <w:bCs/>
          <w:sz w:val="40"/>
          <w:szCs w:val="40"/>
          <w:rtl/>
          <w:lang w:bidi="ar-EG"/>
        </w:rPr>
        <w:t xml:space="preserve"> ناظراً على وقفه</w:t>
      </w:r>
      <w:r>
        <w:rPr>
          <w:rFonts w:ascii="Simplified Arabic" w:hAnsi="Simplified Arabic" w:cs="Simplified Arabic" w:hint="cs"/>
          <w:b/>
          <w:bCs/>
          <w:sz w:val="40"/>
          <w:szCs w:val="40"/>
          <w:rtl/>
          <w:lang w:bidi="ar-EG"/>
        </w:rPr>
        <w:t>،</w:t>
      </w:r>
      <w:r w:rsidR="00953D00">
        <w:rPr>
          <w:rFonts w:ascii="Simplified Arabic" w:hAnsi="Simplified Arabic" w:cs="Simplified Arabic" w:hint="cs"/>
          <w:b/>
          <w:bCs/>
          <w:sz w:val="40"/>
          <w:szCs w:val="40"/>
          <w:rtl/>
          <w:lang w:bidi="ar-EG"/>
        </w:rPr>
        <w:t xml:space="preserve"> واشترط أجرة أزيد من أجر المثل</w:t>
      </w:r>
      <w:r>
        <w:rPr>
          <w:rFonts w:ascii="Simplified Arabic" w:hAnsi="Simplified Arabic" w:cs="Simplified Arabic" w:hint="cs"/>
          <w:b/>
          <w:bCs/>
          <w:sz w:val="40"/>
          <w:szCs w:val="40"/>
          <w:rtl/>
          <w:lang w:bidi="ar-EG"/>
        </w:rPr>
        <w:t>؛</w:t>
      </w:r>
      <w:r w:rsidR="00953D00">
        <w:rPr>
          <w:rFonts w:ascii="Simplified Arabic" w:hAnsi="Simplified Arabic" w:cs="Simplified Arabic" w:hint="cs"/>
          <w:b/>
          <w:bCs/>
          <w:sz w:val="40"/>
          <w:szCs w:val="40"/>
          <w:rtl/>
          <w:lang w:bidi="ar-EG"/>
        </w:rPr>
        <w:t xml:space="preserve"> فلا يحق له إلا أجر المثل إذا كان هناك وفر في الغلة بعد دفع مصاريف الصيانة لما فيه من المحاباة</w:t>
      </w:r>
      <w:r w:rsidR="00E37A91">
        <w:rPr>
          <w:rFonts w:ascii="Simplified Arabic" w:hAnsi="Simplified Arabic" w:cs="Simplified Arabic" w:hint="cs"/>
          <w:b/>
          <w:bCs/>
          <w:sz w:val="40"/>
          <w:szCs w:val="40"/>
          <w:rtl/>
          <w:lang w:bidi="ar-EG"/>
        </w:rPr>
        <w:t xml:space="preserve"> والتهمة</w:t>
      </w:r>
      <w:r>
        <w:rPr>
          <w:rFonts w:ascii="Simplified Arabic" w:hAnsi="Simplified Arabic" w:cs="Simplified Arabic" w:hint="cs"/>
          <w:b/>
          <w:bCs/>
          <w:sz w:val="40"/>
          <w:szCs w:val="40"/>
          <w:rtl/>
          <w:lang w:bidi="ar-EG"/>
        </w:rPr>
        <w:t>،</w:t>
      </w:r>
      <w:r w:rsidR="00953D00">
        <w:rPr>
          <w:rFonts w:ascii="Simplified Arabic" w:hAnsi="Simplified Arabic" w:cs="Simplified Arabic" w:hint="cs"/>
          <w:b/>
          <w:bCs/>
          <w:sz w:val="40"/>
          <w:szCs w:val="40"/>
          <w:rtl/>
          <w:lang w:bidi="ar-EG"/>
        </w:rPr>
        <w:t xml:space="preserve"> ولما قد يعود على الوقف بالنقض أصلاً.</w:t>
      </w:r>
    </w:p>
    <w:p w:rsidR="00BE4D7E" w:rsidRDefault="00E37A91" w:rsidP="00953D00">
      <w:pPr>
        <w:pStyle w:val="ListParagraph"/>
        <w:numPr>
          <w:ilvl w:val="0"/>
          <w:numId w:val="7"/>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t xml:space="preserve"> </w:t>
      </w:r>
      <w:r w:rsidR="00953D00">
        <w:rPr>
          <w:rFonts w:ascii="Simplified Arabic" w:hAnsi="Simplified Arabic" w:cs="Simplified Arabic" w:hint="cs"/>
          <w:b/>
          <w:bCs/>
          <w:sz w:val="40"/>
          <w:szCs w:val="40"/>
          <w:rtl/>
          <w:lang w:bidi="ar-EG"/>
        </w:rPr>
        <w:t xml:space="preserve">إذا كانت النظارة </w:t>
      </w:r>
      <w:r>
        <w:rPr>
          <w:rFonts w:ascii="Simplified Arabic" w:hAnsi="Simplified Arabic" w:cs="Simplified Arabic" w:hint="cs"/>
          <w:b/>
          <w:bCs/>
          <w:sz w:val="40"/>
          <w:szCs w:val="40"/>
          <w:rtl/>
          <w:lang w:bidi="ar-EG"/>
        </w:rPr>
        <w:t>لجهة حكومية</w:t>
      </w:r>
      <w:r w:rsidR="004D601F">
        <w:rPr>
          <w:rFonts w:ascii="Simplified Arabic" w:hAnsi="Simplified Arabic" w:cs="Simplified Arabic" w:hint="cs"/>
          <w:b/>
          <w:bCs/>
          <w:sz w:val="40"/>
          <w:szCs w:val="40"/>
          <w:rtl/>
          <w:lang w:bidi="ar-EG"/>
        </w:rPr>
        <w:t>،</w:t>
      </w:r>
      <w:r>
        <w:rPr>
          <w:rFonts w:ascii="Simplified Arabic" w:hAnsi="Simplified Arabic" w:cs="Simplified Arabic" w:hint="cs"/>
          <w:b/>
          <w:bCs/>
          <w:sz w:val="40"/>
          <w:szCs w:val="40"/>
          <w:rtl/>
          <w:lang w:bidi="ar-EG"/>
        </w:rPr>
        <w:t xml:space="preserve"> كهيئة</w:t>
      </w:r>
      <w:r w:rsidR="004D601F">
        <w:rPr>
          <w:rFonts w:ascii="Simplified Arabic" w:hAnsi="Simplified Arabic" w:cs="Simplified Arabic" w:hint="cs"/>
          <w:b/>
          <w:bCs/>
          <w:sz w:val="40"/>
          <w:szCs w:val="40"/>
          <w:rtl/>
          <w:lang w:bidi="ar-EG"/>
        </w:rPr>
        <w:t>،</w:t>
      </w:r>
      <w:r>
        <w:rPr>
          <w:rFonts w:ascii="Simplified Arabic" w:hAnsi="Simplified Arabic" w:cs="Simplified Arabic" w:hint="cs"/>
          <w:b/>
          <w:bCs/>
          <w:sz w:val="40"/>
          <w:szCs w:val="40"/>
          <w:rtl/>
          <w:lang w:bidi="ar-EG"/>
        </w:rPr>
        <w:t xml:space="preserve"> أو وزارة</w:t>
      </w:r>
      <w:r w:rsidR="004D601F">
        <w:rPr>
          <w:rFonts w:ascii="Simplified Arabic" w:hAnsi="Simplified Arabic" w:cs="Simplified Arabic" w:hint="cs"/>
          <w:b/>
          <w:bCs/>
          <w:sz w:val="40"/>
          <w:szCs w:val="40"/>
          <w:rtl/>
          <w:lang w:bidi="ar-EG"/>
        </w:rPr>
        <w:t>؛</w:t>
      </w:r>
      <w:r>
        <w:rPr>
          <w:rFonts w:ascii="Simplified Arabic" w:hAnsi="Simplified Arabic" w:cs="Simplified Arabic" w:hint="cs"/>
          <w:b/>
          <w:bCs/>
          <w:sz w:val="40"/>
          <w:szCs w:val="40"/>
          <w:rtl/>
          <w:lang w:bidi="ar-EG"/>
        </w:rPr>
        <w:t xml:space="preserve"> فالأولى</w:t>
      </w:r>
      <w:r w:rsidR="00953D00">
        <w:rPr>
          <w:rFonts w:ascii="Simplified Arabic" w:hAnsi="Simplified Arabic" w:cs="Simplified Arabic" w:hint="cs"/>
          <w:b/>
          <w:bCs/>
          <w:sz w:val="40"/>
          <w:szCs w:val="40"/>
          <w:rtl/>
          <w:lang w:bidi="ar-EG"/>
        </w:rPr>
        <w:t xml:space="preserve"> أن تتحمل الدولة</w:t>
      </w:r>
      <w:r w:rsidR="00BE4D7E">
        <w:rPr>
          <w:rFonts w:ascii="Simplified Arabic" w:hAnsi="Simplified Arabic" w:cs="Simplified Arabic" w:hint="cs"/>
          <w:b/>
          <w:bCs/>
          <w:sz w:val="40"/>
          <w:szCs w:val="40"/>
          <w:rtl/>
          <w:lang w:bidi="ar-EG"/>
        </w:rPr>
        <w:t xml:space="preserve"> أو الجهة المشرفة</w:t>
      </w:r>
      <w:r w:rsidR="00953D00">
        <w:rPr>
          <w:rFonts w:ascii="Simplified Arabic" w:hAnsi="Simplified Arabic" w:cs="Simplified Arabic" w:hint="cs"/>
          <w:b/>
          <w:bCs/>
          <w:sz w:val="40"/>
          <w:szCs w:val="40"/>
          <w:rtl/>
          <w:lang w:bidi="ar-EG"/>
        </w:rPr>
        <w:t xml:space="preserve"> المصاريف الإدارية بما في ذلك أجور العاملين</w:t>
      </w:r>
      <w:r w:rsidR="004D601F">
        <w:rPr>
          <w:rFonts w:ascii="Simplified Arabic" w:hAnsi="Simplified Arabic" w:cs="Simplified Arabic" w:hint="cs"/>
          <w:b/>
          <w:bCs/>
          <w:sz w:val="40"/>
          <w:szCs w:val="40"/>
          <w:rtl/>
          <w:lang w:bidi="ar-EG"/>
        </w:rPr>
        <w:t>،</w:t>
      </w:r>
      <w:r w:rsidR="00953D00">
        <w:rPr>
          <w:rFonts w:ascii="Simplified Arabic" w:hAnsi="Simplified Arabic" w:cs="Simplified Arabic" w:hint="cs"/>
          <w:b/>
          <w:bCs/>
          <w:sz w:val="40"/>
          <w:szCs w:val="40"/>
          <w:rtl/>
          <w:lang w:bidi="ar-EG"/>
        </w:rPr>
        <w:t xml:space="preserve"> وذلك في الوقف الخيري فقط</w:t>
      </w:r>
      <w:r w:rsidR="00BE4D7E">
        <w:rPr>
          <w:rFonts w:ascii="Simplified Arabic" w:hAnsi="Simplified Arabic" w:cs="Simplified Arabic" w:hint="cs"/>
          <w:b/>
          <w:bCs/>
          <w:sz w:val="40"/>
          <w:szCs w:val="40"/>
          <w:rtl/>
          <w:lang w:bidi="ar-EG"/>
        </w:rPr>
        <w:t>، وقد جرى العمل على ذلك في بعض البلاد الإسلامية بنجاح.</w:t>
      </w:r>
    </w:p>
    <w:p w:rsidR="00BE4D7E" w:rsidRDefault="004D601F" w:rsidP="0099032B">
      <w:pPr>
        <w:pStyle w:val="ListParagraph"/>
        <w:numPr>
          <w:ilvl w:val="0"/>
          <w:numId w:val="7"/>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t xml:space="preserve"> </w:t>
      </w:r>
      <w:r w:rsidR="00BE4D7E" w:rsidRPr="00BE4D7E">
        <w:rPr>
          <w:rFonts w:ascii="Simplified Arabic" w:hAnsi="Simplified Arabic" w:cs="Simplified Arabic" w:hint="cs"/>
          <w:b/>
          <w:bCs/>
          <w:sz w:val="40"/>
          <w:szCs w:val="40"/>
          <w:rtl/>
          <w:lang w:bidi="ar-EG"/>
        </w:rPr>
        <w:t xml:space="preserve">إذا </w:t>
      </w:r>
      <w:r w:rsidR="00F366F8">
        <w:rPr>
          <w:rFonts w:ascii="Simplified Arabic" w:hAnsi="Simplified Arabic" w:cs="Simplified Arabic" w:hint="cs"/>
          <w:b/>
          <w:bCs/>
          <w:sz w:val="40"/>
          <w:szCs w:val="40"/>
          <w:rtl/>
          <w:lang w:bidi="ar-EG"/>
        </w:rPr>
        <w:t>أُنشئ</w:t>
      </w:r>
      <w:r w:rsidR="00BE4D7E" w:rsidRPr="00BE4D7E">
        <w:rPr>
          <w:rFonts w:ascii="Simplified Arabic" w:hAnsi="Simplified Arabic" w:cs="Simplified Arabic" w:hint="cs"/>
          <w:b/>
          <w:bCs/>
          <w:sz w:val="40"/>
          <w:szCs w:val="40"/>
          <w:rtl/>
          <w:lang w:bidi="ar-EG"/>
        </w:rPr>
        <w:t xml:space="preserve"> صندوق نقدي وقفي بمبلغ معين كمليون مثلاً وكانت المصاريف الإدارية وغيرها لإنشاء الصندوق </w:t>
      </w:r>
      <w:r w:rsidR="00BE4D7E">
        <w:rPr>
          <w:rFonts w:ascii="Simplified Arabic" w:hAnsi="Simplified Arabic" w:cs="Simplified Arabic" w:hint="cs"/>
          <w:b/>
          <w:bCs/>
          <w:sz w:val="40"/>
          <w:szCs w:val="40"/>
          <w:rtl/>
          <w:lang w:bidi="ar-EG"/>
        </w:rPr>
        <w:t>مائة ألف مثلا</w:t>
      </w:r>
      <w:r>
        <w:rPr>
          <w:rFonts w:ascii="Simplified Arabic" w:hAnsi="Simplified Arabic" w:cs="Simplified Arabic" w:hint="cs"/>
          <w:b/>
          <w:bCs/>
          <w:sz w:val="40"/>
          <w:szCs w:val="40"/>
          <w:rtl/>
          <w:lang w:bidi="ar-EG"/>
        </w:rPr>
        <w:t>؛</w:t>
      </w:r>
      <w:r w:rsidR="00BE4D7E">
        <w:rPr>
          <w:rFonts w:ascii="Simplified Arabic" w:hAnsi="Simplified Arabic" w:cs="Simplified Arabic" w:hint="cs"/>
          <w:b/>
          <w:bCs/>
          <w:sz w:val="40"/>
          <w:szCs w:val="40"/>
          <w:rtl/>
          <w:lang w:bidi="ar-EG"/>
        </w:rPr>
        <w:t xml:space="preserve"> فيجوز الاشتراط في نص الوقف ونشرة إصداره</w:t>
      </w:r>
      <w:r>
        <w:rPr>
          <w:rFonts w:ascii="Simplified Arabic" w:hAnsi="Simplified Arabic" w:cs="Simplified Arabic" w:hint="cs"/>
          <w:b/>
          <w:bCs/>
          <w:sz w:val="40"/>
          <w:szCs w:val="40"/>
          <w:rtl/>
          <w:lang w:bidi="ar-EG"/>
        </w:rPr>
        <w:t>،</w:t>
      </w:r>
      <w:r w:rsidR="00BE4D7E">
        <w:rPr>
          <w:rFonts w:ascii="Simplified Arabic" w:hAnsi="Simplified Arabic" w:cs="Simplified Arabic" w:hint="cs"/>
          <w:b/>
          <w:bCs/>
          <w:sz w:val="40"/>
          <w:szCs w:val="40"/>
          <w:rtl/>
          <w:lang w:bidi="ar-EG"/>
        </w:rPr>
        <w:t xml:space="preserve"> أن توزيع الريع للمنتفعين لن يبدأ إلا بعد تغطية واسترداد المصاريف الإدارية</w:t>
      </w:r>
      <w:r w:rsidR="0099032B">
        <w:rPr>
          <w:rFonts w:ascii="Simplified Arabic" w:hAnsi="Simplified Arabic" w:cs="Simplified Arabic" w:hint="cs"/>
          <w:b/>
          <w:bCs/>
          <w:sz w:val="40"/>
          <w:szCs w:val="40"/>
          <w:rtl/>
          <w:lang w:bidi="ar-EG"/>
        </w:rPr>
        <w:t xml:space="preserve"> المدفوعة لإنشاء الصندوق</w:t>
      </w:r>
      <w:r w:rsidR="00BE4D7E">
        <w:rPr>
          <w:rFonts w:ascii="Simplified Arabic" w:hAnsi="Simplified Arabic" w:cs="Simplified Arabic" w:hint="cs"/>
          <w:b/>
          <w:bCs/>
          <w:sz w:val="40"/>
          <w:szCs w:val="40"/>
          <w:rtl/>
          <w:lang w:bidi="ar-EG"/>
        </w:rPr>
        <w:t>.</w:t>
      </w:r>
    </w:p>
    <w:p w:rsidR="00BE4D7E" w:rsidRPr="0099032B" w:rsidRDefault="00BE4D7E" w:rsidP="00BE4D7E">
      <w:pPr>
        <w:pStyle w:val="ListParagraph"/>
        <w:bidi/>
        <w:spacing w:after="0" w:line="240" w:lineRule="auto"/>
        <w:ind w:left="1080"/>
        <w:jc w:val="both"/>
        <w:rPr>
          <w:rFonts w:ascii="Simplified Arabic" w:hAnsi="Simplified Arabic" w:cs="Simplified Arabic"/>
          <w:b/>
          <w:bCs/>
          <w:sz w:val="40"/>
          <w:szCs w:val="40"/>
          <w:rtl/>
          <w:lang w:bidi="ar-EG"/>
        </w:rPr>
      </w:pPr>
    </w:p>
    <w:p w:rsidR="00BE4D7E" w:rsidRDefault="00BE4D7E" w:rsidP="00BE4D7E">
      <w:pPr>
        <w:pStyle w:val="ListParagraph"/>
        <w:bidi/>
        <w:spacing w:after="0" w:line="240" w:lineRule="auto"/>
        <w:ind w:left="1080"/>
        <w:jc w:val="both"/>
        <w:rPr>
          <w:rFonts w:ascii="Simplified Arabic" w:hAnsi="Simplified Arabic" w:cs="Simplified Arabic"/>
          <w:b/>
          <w:bCs/>
          <w:sz w:val="40"/>
          <w:szCs w:val="40"/>
          <w:rtl/>
          <w:lang w:bidi="ar-EG"/>
        </w:rPr>
      </w:pPr>
      <w:r>
        <w:rPr>
          <w:rFonts w:ascii="Simplified Arabic" w:hAnsi="Simplified Arabic" w:cs="Simplified Arabic" w:hint="cs"/>
          <w:b/>
          <w:bCs/>
          <w:sz w:val="40"/>
          <w:szCs w:val="40"/>
          <w:rtl/>
          <w:lang w:bidi="ar-EG"/>
        </w:rPr>
        <w:t xml:space="preserve">ثانياً: المصروفات الإدارية للوقف: هي المصاريف الإدارية التي يحتاج إليها لحفظ الوقف وصيانة أعيانه والدفاع عن حقوقه ومن أهمها: </w:t>
      </w:r>
    </w:p>
    <w:p w:rsidR="007C0E6E" w:rsidRDefault="007C0E6E" w:rsidP="007C0E6E">
      <w:pPr>
        <w:pStyle w:val="ListParagraph"/>
        <w:numPr>
          <w:ilvl w:val="0"/>
          <w:numId w:val="8"/>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t>مصاريف الصيانة والمرمة.</w:t>
      </w:r>
    </w:p>
    <w:p w:rsidR="007C0E6E" w:rsidRDefault="007C0E6E" w:rsidP="007C0E6E">
      <w:pPr>
        <w:pStyle w:val="ListParagraph"/>
        <w:numPr>
          <w:ilvl w:val="0"/>
          <w:numId w:val="8"/>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t>أجرة الناظر</w:t>
      </w:r>
      <w:r w:rsidR="0099032B">
        <w:rPr>
          <w:rFonts w:ascii="Simplified Arabic" w:hAnsi="Simplified Arabic" w:cs="Simplified Arabic" w:hint="cs"/>
          <w:b/>
          <w:bCs/>
          <w:sz w:val="40"/>
          <w:szCs w:val="40"/>
          <w:rtl/>
          <w:lang w:bidi="ar-EG"/>
        </w:rPr>
        <w:t>.</w:t>
      </w:r>
    </w:p>
    <w:p w:rsidR="007C0E6E" w:rsidRDefault="007C0E6E" w:rsidP="007C0E6E">
      <w:pPr>
        <w:pStyle w:val="ListParagraph"/>
        <w:numPr>
          <w:ilvl w:val="0"/>
          <w:numId w:val="8"/>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lastRenderedPageBreak/>
        <w:t>المصاريف الإدارية المعتادة.</w:t>
      </w:r>
    </w:p>
    <w:p w:rsidR="007C0E6E" w:rsidRDefault="007C0E6E" w:rsidP="007C0E6E">
      <w:pPr>
        <w:pStyle w:val="ListParagraph"/>
        <w:numPr>
          <w:ilvl w:val="0"/>
          <w:numId w:val="8"/>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t>الدين الحال على الوقف.</w:t>
      </w:r>
    </w:p>
    <w:p w:rsidR="00B51201" w:rsidRPr="00BE4D7E" w:rsidRDefault="007C0E6E" w:rsidP="004D601F">
      <w:pPr>
        <w:pStyle w:val="ListParagraph"/>
        <w:numPr>
          <w:ilvl w:val="0"/>
          <w:numId w:val="11"/>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t xml:space="preserve">ينبغي أن تكون المصاريف الإدارية خاضعة للرقابة الشرعية والمحاسبية والإدارية حسب الأعراف المتبعة في الدولة. وفي جميع الأحوال يفضل ألا تزيد المصروفات الإدارية على 12% من العائد الإجمالي للأوقاف استئناساً بمصرف العاملين عليها في الزكاة. </w:t>
      </w:r>
      <w:r w:rsidR="00953D00" w:rsidRPr="00BE4D7E">
        <w:rPr>
          <w:rFonts w:ascii="Simplified Arabic" w:hAnsi="Simplified Arabic" w:cs="Simplified Arabic" w:hint="cs"/>
          <w:b/>
          <w:bCs/>
          <w:sz w:val="40"/>
          <w:szCs w:val="40"/>
          <w:rtl/>
          <w:lang w:bidi="ar-EG"/>
        </w:rPr>
        <w:t xml:space="preserve"> </w:t>
      </w:r>
      <w:r w:rsidR="00B51201" w:rsidRPr="00BE4D7E">
        <w:rPr>
          <w:rFonts w:ascii="Simplified Arabic" w:hAnsi="Simplified Arabic" w:cs="Simplified Arabic" w:hint="cs"/>
          <w:b/>
          <w:bCs/>
          <w:sz w:val="40"/>
          <w:szCs w:val="40"/>
          <w:rtl/>
          <w:lang w:bidi="ar-EG"/>
        </w:rPr>
        <w:t xml:space="preserve"> </w:t>
      </w:r>
    </w:p>
    <w:p w:rsidR="00B51201" w:rsidRPr="00E9244B" w:rsidRDefault="00B51201" w:rsidP="00B51201">
      <w:pPr>
        <w:pStyle w:val="ListParagraph"/>
        <w:bidi/>
        <w:spacing w:after="0" w:line="240" w:lineRule="auto"/>
        <w:ind w:left="1080"/>
        <w:jc w:val="both"/>
        <w:rPr>
          <w:rFonts w:ascii="Simplified Arabic" w:hAnsi="Simplified Arabic" w:cs="Simplified Arabic"/>
          <w:b/>
          <w:bCs/>
          <w:sz w:val="40"/>
          <w:szCs w:val="40"/>
          <w:rtl/>
          <w:lang w:bidi="ar-EG"/>
        </w:rPr>
      </w:pPr>
    </w:p>
    <w:p w:rsidR="00E9244B" w:rsidRPr="00FF2BC3" w:rsidRDefault="00E9244B" w:rsidP="00E9244B">
      <w:pPr>
        <w:bidi/>
        <w:spacing w:after="0" w:line="240" w:lineRule="auto"/>
        <w:jc w:val="both"/>
        <w:rPr>
          <w:rFonts w:ascii="Simplified Arabic" w:hAnsi="Simplified Arabic" w:cs="Simplified Arabic"/>
          <w:b/>
          <w:bCs/>
          <w:sz w:val="40"/>
          <w:szCs w:val="40"/>
          <w:rtl/>
          <w:lang w:bidi="ar-EG"/>
        </w:rPr>
      </w:pPr>
    </w:p>
    <w:p w:rsidR="006F7EFB" w:rsidRPr="00BF1E9E" w:rsidRDefault="004D6869" w:rsidP="00BF1E9E">
      <w:pPr>
        <w:bidi/>
        <w:spacing w:after="0" w:line="240" w:lineRule="auto"/>
        <w:jc w:val="center"/>
        <w:rPr>
          <w:rFonts w:ascii="Simplified Arabic" w:hAnsi="Simplified Arabic" w:cs="Simplified Arabic"/>
          <w:b/>
          <w:bCs/>
          <w:sz w:val="40"/>
          <w:szCs w:val="40"/>
          <w:u w:val="single"/>
          <w:rtl/>
          <w:lang w:bidi="ar-EG"/>
        </w:rPr>
      </w:pPr>
      <w:r w:rsidRPr="00BF1E9E">
        <w:rPr>
          <w:rFonts w:ascii="Simplified Arabic" w:hAnsi="Simplified Arabic" w:cs="Simplified Arabic" w:hint="cs"/>
          <w:b/>
          <w:bCs/>
          <w:sz w:val="40"/>
          <w:szCs w:val="40"/>
          <w:u w:val="single"/>
          <w:rtl/>
          <w:lang w:bidi="ar-EG"/>
        </w:rPr>
        <w:t>المحور الثالث:</w:t>
      </w:r>
      <w:r w:rsidR="00BF1E9E" w:rsidRPr="00BF1E9E">
        <w:rPr>
          <w:rFonts w:ascii="Simplified Arabic" w:hAnsi="Simplified Arabic" w:cs="Simplified Arabic" w:hint="cs"/>
          <w:b/>
          <w:bCs/>
          <w:sz w:val="40"/>
          <w:szCs w:val="40"/>
          <w:u w:val="single"/>
          <w:rtl/>
          <w:lang w:bidi="ar-EG"/>
        </w:rPr>
        <w:t xml:space="preserve"> </w:t>
      </w:r>
      <w:r w:rsidR="006F7EFB" w:rsidRPr="00BF1E9E">
        <w:rPr>
          <w:rFonts w:ascii="Simplified Arabic" w:hAnsi="Simplified Arabic" w:cs="Simplified Arabic"/>
          <w:b/>
          <w:bCs/>
          <w:sz w:val="40"/>
          <w:szCs w:val="40"/>
          <w:u w:val="single"/>
          <w:rtl/>
          <w:lang w:bidi="ar-EG"/>
        </w:rPr>
        <w:t>استبدال الوقف</w:t>
      </w:r>
    </w:p>
    <w:p w:rsidR="000F7C8E" w:rsidRDefault="000F7C8E" w:rsidP="000F7C8E">
      <w:pPr>
        <w:bidi/>
        <w:spacing w:after="0" w:line="240" w:lineRule="auto"/>
        <w:jc w:val="both"/>
        <w:rPr>
          <w:rFonts w:ascii="Simplified Arabic" w:hAnsi="Simplified Arabic" w:cs="Simplified Arabic"/>
          <w:b/>
          <w:bCs/>
          <w:sz w:val="40"/>
          <w:szCs w:val="40"/>
          <w:rtl/>
          <w:lang w:bidi="ar-EG"/>
        </w:rPr>
      </w:pPr>
      <w:r>
        <w:rPr>
          <w:rFonts w:ascii="Simplified Arabic" w:hAnsi="Simplified Arabic" w:cs="Simplified Arabic" w:hint="cs"/>
          <w:b/>
          <w:bCs/>
          <w:sz w:val="40"/>
          <w:szCs w:val="40"/>
          <w:rtl/>
          <w:lang w:bidi="ar-EG"/>
        </w:rPr>
        <w:t>الأصل عند الفقهاء أن الموقوف لا يجوز بيعه ولا هبته ولا استبداله. ويستثنى من ذلك حالات خاصة منها:</w:t>
      </w:r>
    </w:p>
    <w:p w:rsidR="000F7C8E" w:rsidRDefault="000F7C8E" w:rsidP="007F152A">
      <w:pPr>
        <w:pStyle w:val="ListParagraph"/>
        <w:numPr>
          <w:ilvl w:val="0"/>
          <w:numId w:val="9"/>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t xml:space="preserve">استبدال الوقف </w:t>
      </w:r>
      <w:r w:rsidR="007F152A">
        <w:rPr>
          <w:rFonts w:ascii="Simplified Arabic" w:hAnsi="Simplified Arabic" w:cs="Simplified Arabic" w:hint="cs"/>
          <w:b/>
          <w:bCs/>
          <w:sz w:val="40"/>
          <w:szCs w:val="40"/>
          <w:rtl/>
          <w:lang w:bidi="ar-EG"/>
        </w:rPr>
        <w:t>في حالات ا</w:t>
      </w:r>
      <w:r>
        <w:rPr>
          <w:rFonts w:ascii="Simplified Arabic" w:hAnsi="Simplified Arabic" w:cs="Simplified Arabic" w:hint="cs"/>
          <w:b/>
          <w:bCs/>
          <w:sz w:val="40"/>
          <w:szCs w:val="40"/>
          <w:rtl/>
          <w:lang w:bidi="ar-EG"/>
        </w:rPr>
        <w:t xml:space="preserve">لضرورة </w:t>
      </w:r>
      <w:r w:rsidR="007F152A">
        <w:rPr>
          <w:rFonts w:ascii="Simplified Arabic" w:hAnsi="Simplified Arabic" w:cs="Simplified Arabic" w:hint="cs"/>
          <w:b/>
          <w:bCs/>
          <w:sz w:val="40"/>
          <w:szCs w:val="40"/>
          <w:rtl/>
          <w:lang w:bidi="ar-EG"/>
        </w:rPr>
        <w:t xml:space="preserve">أو </w:t>
      </w:r>
      <w:r>
        <w:rPr>
          <w:rFonts w:ascii="Simplified Arabic" w:hAnsi="Simplified Arabic" w:cs="Simplified Arabic" w:hint="cs"/>
          <w:b/>
          <w:bCs/>
          <w:sz w:val="40"/>
          <w:szCs w:val="40"/>
          <w:rtl/>
          <w:lang w:bidi="ar-EG"/>
        </w:rPr>
        <w:t xml:space="preserve">تحقيق </w:t>
      </w:r>
      <w:r w:rsidR="007F152A">
        <w:rPr>
          <w:rFonts w:ascii="Simplified Arabic" w:hAnsi="Simplified Arabic" w:cs="Simplified Arabic" w:hint="cs"/>
          <w:b/>
          <w:bCs/>
          <w:sz w:val="40"/>
          <w:szCs w:val="40"/>
          <w:rtl/>
          <w:lang w:bidi="ar-EG"/>
        </w:rPr>
        <w:t>المصالح ال</w:t>
      </w:r>
      <w:r>
        <w:rPr>
          <w:rFonts w:ascii="Simplified Arabic" w:hAnsi="Simplified Arabic" w:cs="Simplified Arabic" w:hint="cs"/>
          <w:b/>
          <w:bCs/>
          <w:sz w:val="40"/>
          <w:szCs w:val="40"/>
          <w:rtl/>
          <w:lang w:bidi="ar-EG"/>
        </w:rPr>
        <w:t>عامة.</w:t>
      </w:r>
    </w:p>
    <w:p w:rsidR="000F7C8E" w:rsidRDefault="000F7C8E" w:rsidP="000F7C8E">
      <w:pPr>
        <w:pStyle w:val="ListParagraph"/>
        <w:numPr>
          <w:ilvl w:val="0"/>
          <w:numId w:val="9"/>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t xml:space="preserve"> تعطل منافع الوقف أو تعذر استي</w:t>
      </w:r>
      <w:r w:rsidR="007F152A">
        <w:rPr>
          <w:rFonts w:ascii="Simplified Arabic" w:hAnsi="Simplified Arabic" w:cs="Simplified Arabic" w:hint="cs"/>
          <w:b/>
          <w:bCs/>
          <w:sz w:val="40"/>
          <w:szCs w:val="40"/>
          <w:rtl/>
          <w:lang w:bidi="ar-EG"/>
        </w:rPr>
        <w:t>فاء المنفعة.</w:t>
      </w:r>
    </w:p>
    <w:p w:rsidR="007F152A" w:rsidRDefault="007F152A" w:rsidP="00D7696F">
      <w:pPr>
        <w:pStyle w:val="ListParagraph"/>
        <w:numPr>
          <w:ilvl w:val="0"/>
          <w:numId w:val="9"/>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t xml:space="preserve"> تحول الوقف إلى ما لا يجوز الدوام على ملكه، كأن يكون الوقف أسهماً مباحة </w:t>
      </w:r>
      <w:r w:rsidR="00D7696F">
        <w:rPr>
          <w:rFonts w:ascii="Simplified Arabic" w:hAnsi="Simplified Arabic" w:cs="Simplified Arabic" w:hint="cs"/>
          <w:b/>
          <w:bCs/>
          <w:sz w:val="40"/>
          <w:szCs w:val="40"/>
          <w:rtl/>
          <w:lang w:bidi="ar-EG"/>
        </w:rPr>
        <w:t>فتئول</w:t>
      </w:r>
      <w:r>
        <w:rPr>
          <w:rFonts w:ascii="Simplified Arabic" w:hAnsi="Simplified Arabic" w:cs="Simplified Arabic" w:hint="cs"/>
          <w:b/>
          <w:bCs/>
          <w:sz w:val="40"/>
          <w:szCs w:val="40"/>
          <w:rtl/>
          <w:lang w:bidi="ar-EG"/>
        </w:rPr>
        <w:t xml:space="preserve"> إلى أسهم اختلت ضوابطها الشرعية.</w:t>
      </w:r>
    </w:p>
    <w:p w:rsidR="000F7C8E" w:rsidRDefault="000F7C8E" w:rsidP="000F7C8E">
      <w:pPr>
        <w:pStyle w:val="ListParagraph"/>
        <w:bidi/>
        <w:spacing w:after="0" w:line="240" w:lineRule="auto"/>
        <w:jc w:val="both"/>
        <w:rPr>
          <w:rFonts w:ascii="Simplified Arabic" w:hAnsi="Simplified Arabic" w:cs="Simplified Arabic"/>
          <w:b/>
          <w:bCs/>
          <w:sz w:val="40"/>
          <w:szCs w:val="40"/>
          <w:rtl/>
          <w:lang w:bidi="ar-EG"/>
        </w:rPr>
      </w:pPr>
      <w:r>
        <w:rPr>
          <w:rFonts w:ascii="Simplified Arabic" w:hAnsi="Simplified Arabic" w:cs="Simplified Arabic" w:hint="cs"/>
          <w:b/>
          <w:bCs/>
          <w:sz w:val="40"/>
          <w:szCs w:val="40"/>
          <w:rtl/>
          <w:lang w:bidi="ar-EG"/>
        </w:rPr>
        <w:t xml:space="preserve">ويجب التقيد عند الاستبدال ما يلي: </w:t>
      </w:r>
    </w:p>
    <w:p w:rsidR="000F7C8E" w:rsidRDefault="007F152A" w:rsidP="007F152A">
      <w:pPr>
        <w:pStyle w:val="ListParagraph"/>
        <w:numPr>
          <w:ilvl w:val="0"/>
          <w:numId w:val="10"/>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t>ألا يكون الموقوف المبدل أقل قيمة ولا أقل ريعاً من المستبدل به وفق تقويم الخبراء العدول.</w:t>
      </w:r>
    </w:p>
    <w:p w:rsidR="007F152A" w:rsidRDefault="007F152A" w:rsidP="007F152A">
      <w:pPr>
        <w:pStyle w:val="ListParagraph"/>
        <w:numPr>
          <w:ilvl w:val="0"/>
          <w:numId w:val="10"/>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t>الابتعاد عن أية تهمة أو شبهة أو محاباة.</w:t>
      </w:r>
    </w:p>
    <w:p w:rsidR="007F152A" w:rsidRDefault="007F152A" w:rsidP="007F152A">
      <w:pPr>
        <w:pStyle w:val="ListParagraph"/>
        <w:numPr>
          <w:ilvl w:val="0"/>
          <w:numId w:val="10"/>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t>المبادرة إلى شراء البدل فوراً إلا ما تقتضية الظروف.</w:t>
      </w:r>
    </w:p>
    <w:p w:rsidR="007F152A" w:rsidRDefault="007F152A" w:rsidP="007F152A">
      <w:pPr>
        <w:pStyle w:val="ListParagraph"/>
        <w:numPr>
          <w:ilvl w:val="0"/>
          <w:numId w:val="10"/>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t>عدم تسليم الوقف إلا بقبض البدل حقيقة.</w:t>
      </w:r>
    </w:p>
    <w:p w:rsidR="007F152A" w:rsidRDefault="007F152A" w:rsidP="007F152A">
      <w:pPr>
        <w:pStyle w:val="ListParagraph"/>
        <w:numPr>
          <w:ilvl w:val="0"/>
          <w:numId w:val="10"/>
        </w:numPr>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lastRenderedPageBreak/>
        <w:t>أن يكون الاستبدال بحكم قاضٍ شرعيٍ أو بفتوى هيئة شرعية معتبرة.</w:t>
      </w:r>
    </w:p>
    <w:p w:rsidR="004D6869" w:rsidRDefault="004D6869" w:rsidP="004D6869">
      <w:pPr>
        <w:pStyle w:val="ListParagraph"/>
        <w:bidi/>
        <w:spacing w:after="0" w:line="240" w:lineRule="auto"/>
        <w:jc w:val="both"/>
        <w:rPr>
          <w:rFonts w:ascii="Simplified Arabic" w:hAnsi="Simplified Arabic" w:cs="Simplified Arabic"/>
          <w:b/>
          <w:bCs/>
          <w:sz w:val="40"/>
          <w:szCs w:val="40"/>
          <w:rtl/>
          <w:lang w:bidi="ar-EG"/>
        </w:rPr>
      </w:pPr>
      <w:r>
        <w:rPr>
          <w:rFonts w:ascii="Simplified Arabic" w:hAnsi="Simplified Arabic" w:cs="Simplified Arabic" w:hint="cs"/>
          <w:b/>
          <w:bCs/>
          <w:sz w:val="40"/>
          <w:szCs w:val="40"/>
          <w:rtl/>
          <w:lang w:bidi="ar-EG"/>
        </w:rPr>
        <w:t xml:space="preserve">     ومن المحاور الجديرة بالبحث في مسألة الاستبدال</w:t>
      </w:r>
      <w:r w:rsidR="00D7696F">
        <w:rPr>
          <w:rFonts w:ascii="Simplified Arabic" w:hAnsi="Simplified Arabic" w:cs="Simplified Arabic" w:hint="cs"/>
          <w:b/>
          <w:bCs/>
          <w:sz w:val="40"/>
          <w:szCs w:val="40"/>
          <w:rtl/>
          <w:lang w:bidi="ar-EG"/>
        </w:rPr>
        <w:t>:</w:t>
      </w:r>
      <w:r>
        <w:rPr>
          <w:rFonts w:ascii="Simplified Arabic" w:hAnsi="Simplified Arabic" w:cs="Simplified Arabic" w:hint="cs"/>
          <w:b/>
          <w:bCs/>
          <w:sz w:val="40"/>
          <w:szCs w:val="40"/>
          <w:rtl/>
          <w:lang w:bidi="ar-EG"/>
        </w:rPr>
        <w:t xml:space="preserve"> دمج الأوقاف المتعطلة في وقف واحد.  </w:t>
      </w:r>
    </w:p>
    <w:p w:rsidR="004D6869" w:rsidRDefault="004D6869" w:rsidP="004D6869">
      <w:pPr>
        <w:pStyle w:val="ListParagraph"/>
        <w:bidi/>
        <w:spacing w:after="0" w:line="240" w:lineRule="auto"/>
        <w:jc w:val="both"/>
        <w:rPr>
          <w:rFonts w:ascii="Simplified Arabic" w:hAnsi="Simplified Arabic" w:cs="Simplified Arabic"/>
          <w:b/>
          <w:bCs/>
          <w:sz w:val="40"/>
          <w:szCs w:val="40"/>
          <w:rtl/>
          <w:lang w:bidi="ar-EG"/>
        </w:rPr>
      </w:pPr>
    </w:p>
    <w:p w:rsidR="004D6869" w:rsidRDefault="004D6869" w:rsidP="004D6869">
      <w:pPr>
        <w:pStyle w:val="ListParagraph"/>
        <w:bidi/>
        <w:spacing w:after="0" w:line="240" w:lineRule="auto"/>
        <w:jc w:val="both"/>
        <w:rPr>
          <w:rFonts w:ascii="Simplified Arabic" w:hAnsi="Simplified Arabic" w:cs="Simplified Arabic"/>
          <w:b/>
          <w:bCs/>
          <w:sz w:val="40"/>
          <w:szCs w:val="40"/>
          <w:rtl/>
          <w:lang w:bidi="ar-EG"/>
        </w:rPr>
      </w:pPr>
      <w:r>
        <w:rPr>
          <w:rFonts w:ascii="Simplified Arabic" w:hAnsi="Simplified Arabic" w:cs="Simplified Arabic" w:hint="cs"/>
          <w:b/>
          <w:bCs/>
          <w:sz w:val="40"/>
          <w:szCs w:val="40"/>
          <w:rtl/>
          <w:lang w:bidi="ar-EG"/>
        </w:rPr>
        <w:t>و</w:t>
      </w:r>
      <w:r w:rsidR="00060D32">
        <w:rPr>
          <w:rFonts w:ascii="Simplified Arabic" w:hAnsi="Simplified Arabic" w:cs="Simplified Arabic" w:hint="cs"/>
          <w:b/>
          <w:bCs/>
          <w:sz w:val="40"/>
          <w:szCs w:val="40"/>
          <w:rtl/>
          <w:lang w:bidi="ar-EG"/>
        </w:rPr>
        <w:t xml:space="preserve">في ختام الندوة </w:t>
      </w:r>
      <w:r>
        <w:rPr>
          <w:rFonts w:ascii="Simplified Arabic" w:hAnsi="Simplified Arabic" w:cs="Simplified Arabic" w:hint="cs"/>
          <w:b/>
          <w:bCs/>
          <w:sz w:val="40"/>
          <w:szCs w:val="40"/>
          <w:rtl/>
          <w:lang w:bidi="ar-EG"/>
        </w:rPr>
        <w:t xml:space="preserve">أوصى المشاركون </w:t>
      </w:r>
      <w:r w:rsidR="00060D32">
        <w:rPr>
          <w:rFonts w:ascii="Simplified Arabic" w:hAnsi="Simplified Arabic" w:cs="Simplified Arabic" w:hint="cs"/>
          <w:b/>
          <w:bCs/>
          <w:sz w:val="40"/>
          <w:szCs w:val="40"/>
          <w:rtl/>
          <w:lang w:bidi="ar-EG"/>
        </w:rPr>
        <w:t>ب</w:t>
      </w:r>
      <w:r>
        <w:rPr>
          <w:rFonts w:ascii="Simplified Arabic" w:hAnsi="Simplified Arabic" w:cs="Simplified Arabic" w:hint="cs"/>
          <w:b/>
          <w:bCs/>
          <w:sz w:val="40"/>
          <w:szCs w:val="40"/>
          <w:rtl/>
          <w:lang w:bidi="ar-EG"/>
        </w:rPr>
        <w:t xml:space="preserve">ضرورة إنشاء هيئات شرعية عليا في البلاد الإسلامية للإشراف على شؤون الوقف من الناحية الشرعية والمحاسبية والحوكمة. </w:t>
      </w:r>
    </w:p>
    <w:p w:rsidR="00060D32" w:rsidRDefault="00060D32" w:rsidP="00060D32">
      <w:pPr>
        <w:pStyle w:val="ListParagraph"/>
        <w:bidi/>
        <w:spacing w:after="0" w:line="240" w:lineRule="auto"/>
        <w:jc w:val="both"/>
        <w:rPr>
          <w:rFonts w:ascii="Simplified Arabic" w:hAnsi="Simplified Arabic" w:cs="Simplified Arabic"/>
          <w:b/>
          <w:bCs/>
          <w:sz w:val="40"/>
          <w:szCs w:val="40"/>
          <w:lang w:bidi="ar-EG"/>
        </w:rPr>
      </w:pPr>
      <w:r>
        <w:rPr>
          <w:rFonts w:ascii="Simplified Arabic" w:hAnsi="Simplified Arabic" w:cs="Simplified Arabic" w:hint="cs"/>
          <w:b/>
          <w:bCs/>
          <w:sz w:val="40"/>
          <w:szCs w:val="40"/>
          <w:rtl/>
          <w:lang w:bidi="ar-EG"/>
        </w:rPr>
        <w:t>والله أعلم وصلى الله على نبينا محمد وعلى آله وصحبه وسلم.</w:t>
      </w:r>
    </w:p>
    <w:p w:rsidR="004D6869" w:rsidRDefault="004D6869" w:rsidP="004D6869">
      <w:pPr>
        <w:pStyle w:val="ListParagraph"/>
        <w:bidi/>
        <w:spacing w:after="0" w:line="240" w:lineRule="auto"/>
        <w:ind w:left="1080"/>
        <w:jc w:val="both"/>
        <w:rPr>
          <w:rFonts w:ascii="Simplified Arabic" w:hAnsi="Simplified Arabic" w:cs="Simplified Arabic"/>
          <w:b/>
          <w:bCs/>
          <w:sz w:val="40"/>
          <w:szCs w:val="40"/>
          <w:lang w:bidi="ar-EG"/>
        </w:rPr>
      </w:pPr>
    </w:p>
    <w:p w:rsidR="000F7C8E" w:rsidRPr="004D6869" w:rsidRDefault="000F7C8E" w:rsidP="000F7C8E">
      <w:pPr>
        <w:pStyle w:val="ListParagraph"/>
        <w:bidi/>
        <w:spacing w:after="0" w:line="240" w:lineRule="auto"/>
        <w:jc w:val="both"/>
        <w:rPr>
          <w:rFonts w:ascii="Simplified Arabic" w:hAnsi="Simplified Arabic" w:cs="Simplified Arabic"/>
          <w:b/>
          <w:bCs/>
          <w:sz w:val="40"/>
          <w:szCs w:val="40"/>
          <w:rtl/>
          <w:lang w:bidi="ar-EG"/>
        </w:rPr>
      </w:pPr>
    </w:p>
    <w:p w:rsidR="00E9244B" w:rsidRPr="00FF2BC3" w:rsidRDefault="00E9244B" w:rsidP="00E9244B">
      <w:pPr>
        <w:bidi/>
        <w:spacing w:after="0" w:line="240" w:lineRule="auto"/>
        <w:jc w:val="both"/>
        <w:rPr>
          <w:rFonts w:ascii="Simplified Arabic" w:hAnsi="Simplified Arabic" w:cs="Simplified Arabic"/>
          <w:b/>
          <w:bCs/>
          <w:sz w:val="40"/>
          <w:szCs w:val="40"/>
          <w:rtl/>
          <w:lang w:bidi="ar-EG"/>
        </w:rPr>
      </w:pPr>
    </w:p>
    <w:p w:rsidR="006F7EFB" w:rsidRPr="00FF2BC3" w:rsidRDefault="006F7EFB" w:rsidP="00B74CCA">
      <w:pPr>
        <w:bidi/>
        <w:jc w:val="both"/>
        <w:rPr>
          <w:rFonts w:ascii="Simplified Arabic" w:hAnsi="Simplified Arabic" w:cs="Simplified Arabic"/>
          <w:b/>
          <w:bCs/>
          <w:sz w:val="40"/>
          <w:szCs w:val="40"/>
          <w:rtl/>
          <w:lang w:bidi="ar-EG"/>
        </w:rPr>
      </w:pPr>
    </w:p>
    <w:p w:rsidR="00664822" w:rsidRPr="00FF2BC3" w:rsidRDefault="00664822" w:rsidP="00B74CCA">
      <w:pPr>
        <w:bidi/>
        <w:jc w:val="both"/>
        <w:rPr>
          <w:rFonts w:ascii="Simplified Arabic" w:hAnsi="Simplified Arabic" w:cs="Simplified Arabic"/>
          <w:b/>
          <w:bCs/>
          <w:rtl/>
          <w:lang w:bidi="ar-EG"/>
        </w:rPr>
      </w:pPr>
    </w:p>
    <w:sectPr w:rsidR="00664822" w:rsidRPr="00FF2BC3" w:rsidSect="00504FA6">
      <w:pgSz w:w="11909" w:h="16834" w:code="9"/>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996" w:rsidRDefault="00F10996" w:rsidP="00B74CCA">
      <w:pPr>
        <w:spacing w:after="0" w:line="240" w:lineRule="auto"/>
      </w:pPr>
      <w:r>
        <w:separator/>
      </w:r>
    </w:p>
  </w:endnote>
  <w:endnote w:type="continuationSeparator" w:id="0">
    <w:p w:rsidR="00F10996" w:rsidRDefault="00F10996" w:rsidP="00B7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996" w:rsidRDefault="00F10996" w:rsidP="00B74CCA">
      <w:pPr>
        <w:spacing w:after="0" w:line="240" w:lineRule="auto"/>
      </w:pPr>
      <w:r>
        <w:separator/>
      </w:r>
    </w:p>
  </w:footnote>
  <w:footnote w:type="continuationSeparator" w:id="0">
    <w:p w:rsidR="00F10996" w:rsidRDefault="00F10996" w:rsidP="00B74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20C6C"/>
    <w:multiLevelType w:val="hybridMultilevel"/>
    <w:tmpl w:val="2AE85C5E"/>
    <w:lvl w:ilvl="0" w:tplc="774054A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956482"/>
    <w:multiLevelType w:val="hybridMultilevel"/>
    <w:tmpl w:val="873210E2"/>
    <w:lvl w:ilvl="0" w:tplc="F4EEE0FA">
      <w:start w:val="5"/>
      <w:numFmt w:val="bullet"/>
      <w:lvlText w:val="-"/>
      <w:lvlJc w:val="left"/>
      <w:pPr>
        <w:ind w:left="1800" w:hanging="360"/>
      </w:pPr>
      <w:rPr>
        <w:rFonts w:ascii="Simplified Arabic" w:eastAsiaTheme="minorHAnsi" w:hAnsi="Simplified Arabic"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576539F"/>
    <w:multiLevelType w:val="hybridMultilevel"/>
    <w:tmpl w:val="F4C6CFFC"/>
    <w:lvl w:ilvl="0" w:tplc="E6C0094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704879"/>
    <w:multiLevelType w:val="hybridMultilevel"/>
    <w:tmpl w:val="D498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866F4"/>
    <w:multiLevelType w:val="hybridMultilevel"/>
    <w:tmpl w:val="B1C2DB24"/>
    <w:lvl w:ilvl="0" w:tplc="CA48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8B687F"/>
    <w:multiLevelType w:val="hybridMultilevel"/>
    <w:tmpl w:val="2BC6CA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0D74E8"/>
    <w:multiLevelType w:val="hybridMultilevel"/>
    <w:tmpl w:val="935A7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D5359"/>
    <w:multiLevelType w:val="hybridMultilevel"/>
    <w:tmpl w:val="1DC8E840"/>
    <w:lvl w:ilvl="0" w:tplc="CA9448C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7D7993"/>
    <w:multiLevelType w:val="hybridMultilevel"/>
    <w:tmpl w:val="5A7E21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22"/>
    <w:rsid w:val="000532CD"/>
    <w:rsid w:val="00060D32"/>
    <w:rsid w:val="000F53F2"/>
    <w:rsid w:val="000F7C8E"/>
    <w:rsid w:val="001D5048"/>
    <w:rsid w:val="002162E7"/>
    <w:rsid w:val="0025109C"/>
    <w:rsid w:val="0025625D"/>
    <w:rsid w:val="00265DC3"/>
    <w:rsid w:val="003F4651"/>
    <w:rsid w:val="004A3EE0"/>
    <w:rsid w:val="004D601F"/>
    <w:rsid w:val="004D6869"/>
    <w:rsid w:val="00504FA6"/>
    <w:rsid w:val="00564384"/>
    <w:rsid w:val="00603DF1"/>
    <w:rsid w:val="00660C96"/>
    <w:rsid w:val="00664822"/>
    <w:rsid w:val="006901AC"/>
    <w:rsid w:val="006D752D"/>
    <w:rsid w:val="006F7EFB"/>
    <w:rsid w:val="00760E43"/>
    <w:rsid w:val="007C0E6E"/>
    <w:rsid w:val="007F152A"/>
    <w:rsid w:val="00865E8E"/>
    <w:rsid w:val="00953D00"/>
    <w:rsid w:val="00982809"/>
    <w:rsid w:val="0099032B"/>
    <w:rsid w:val="00A67CCB"/>
    <w:rsid w:val="00B51201"/>
    <w:rsid w:val="00B74CCA"/>
    <w:rsid w:val="00BE4D7E"/>
    <w:rsid w:val="00BF1E9E"/>
    <w:rsid w:val="00C369B4"/>
    <w:rsid w:val="00D34B49"/>
    <w:rsid w:val="00D7696F"/>
    <w:rsid w:val="00E21276"/>
    <w:rsid w:val="00E37A91"/>
    <w:rsid w:val="00E9244B"/>
    <w:rsid w:val="00F10996"/>
    <w:rsid w:val="00F366F8"/>
    <w:rsid w:val="00FF2BC3"/>
    <w:rsid w:val="00FF57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E246D-07F1-4727-B587-4CA94998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25D"/>
    <w:pPr>
      <w:ind w:left="720"/>
      <w:contextualSpacing/>
    </w:pPr>
  </w:style>
  <w:style w:type="paragraph" w:styleId="FootnoteText">
    <w:name w:val="footnote text"/>
    <w:aliases w:val="Footnote Text Char Char Char Char Char"/>
    <w:basedOn w:val="Normal"/>
    <w:link w:val="FootnoteTextChar"/>
    <w:semiHidden/>
    <w:rsid w:val="00B74CCA"/>
    <w:pPr>
      <w:bidi/>
      <w:spacing w:after="0" w:line="240" w:lineRule="auto"/>
      <w:ind w:left="567" w:hanging="567"/>
      <w:jc w:val="both"/>
    </w:pPr>
    <w:rPr>
      <w:rFonts w:ascii="Times New Roman" w:eastAsia="Times New Roman" w:hAnsi="Times New Roman" w:cs="Traditional Arabic"/>
      <w:sz w:val="24"/>
      <w:szCs w:val="28"/>
    </w:rPr>
  </w:style>
  <w:style w:type="character" w:customStyle="1" w:styleId="FootnoteTextChar">
    <w:name w:val="Footnote Text Char"/>
    <w:aliases w:val="Footnote Text Char Char Char Char Char Char"/>
    <w:basedOn w:val="DefaultParagraphFont"/>
    <w:link w:val="FootnoteText"/>
    <w:semiHidden/>
    <w:rsid w:val="00B74CCA"/>
    <w:rPr>
      <w:rFonts w:ascii="Times New Roman" w:eastAsia="Times New Roman" w:hAnsi="Times New Roman" w:cs="Traditional Arabic"/>
      <w:sz w:val="24"/>
      <w:szCs w:val="28"/>
    </w:rPr>
  </w:style>
  <w:style w:type="character" w:styleId="FootnoteReference">
    <w:name w:val="footnote reference"/>
    <w:basedOn w:val="DefaultParagraphFont"/>
    <w:semiHidden/>
    <w:rsid w:val="00B74CCA"/>
    <w:rPr>
      <w:rFonts w:cs="Traditional Arabic"/>
      <w:szCs w:val="3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7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2017-11-02T16:47:00Z</dcterms:created>
  <dcterms:modified xsi:type="dcterms:W3CDTF">2017-11-02T16:47:00Z</dcterms:modified>
</cp:coreProperties>
</file>