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7A" w:rsidRPr="00B0573C" w:rsidRDefault="0001567A" w:rsidP="0001567A">
      <w:pPr>
        <w:spacing w:line="240" w:lineRule="atLeast"/>
        <w:jc w:val="center"/>
        <w:rPr>
          <w:rFonts w:ascii="Times New Roman" w:hAnsi="Times New Roman" w:cs="Traditional Arabic"/>
          <w:bCs/>
          <w:sz w:val="24"/>
          <w:szCs w:val="32"/>
          <w:rtl/>
        </w:rPr>
      </w:pPr>
      <w:r w:rsidRPr="00B0573C">
        <w:rPr>
          <w:rFonts w:ascii="Times New Roman" w:hAnsi="Times New Roman" w:cs="Traditional Arabic"/>
          <w:bCs/>
          <w:sz w:val="24"/>
          <w:szCs w:val="32"/>
          <w:rtl/>
        </w:rPr>
        <w:t>بسم الله الرحمن الرحيم</w:t>
      </w:r>
    </w:p>
    <w:p w:rsidR="0001567A" w:rsidRPr="00B0573C" w:rsidRDefault="0001567A" w:rsidP="0001567A">
      <w:pPr>
        <w:spacing w:line="240" w:lineRule="atLeast"/>
        <w:jc w:val="center"/>
        <w:rPr>
          <w:rFonts w:ascii="Times New Roman" w:hAnsi="Times New Roman" w:cs="Traditional Arabic"/>
          <w:bCs/>
          <w:sz w:val="24"/>
          <w:szCs w:val="32"/>
          <w:rtl/>
        </w:rPr>
      </w:pPr>
    </w:p>
    <w:p w:rsidR="00CD723D" w:rsidRPr="00B0573C" w:rsidRDefault="00CD723D" w:rsidP="0001567A">
      <w:pPr>
        <w:spacing w:line="240" w:lineRule="atLeast"/>
        <w:jc w:val="center"/>
        <w:rPr>
          <w:rFonts w:ascii="Times New Roman" w:hAnsi="Times New Roman" w:cs="Traditional Arabic"/>
          <w:bCs/>
          <w:sz w:val="24"/>
          <w:szCs w:val="32"/>
        </w:rPr>
      </w:pPr>
      <w:r w:rsidRPr="00B0573C">
        <w:rPr>
          <w:rFonts w:ascii="Times New Roman" w:hAnsi="Times New Roman" w:cs="Traditional Arabic" w:hint="cs"/>
          <w:bCs/>
          <w:sz w:val="24"/>
          <w:szCs w:val="32"/>
          <w:rtl/>
        </w:rPr>
        <w:t>إدارة السيولة في المصارف الإسلامية:الواقع والآفاق</w:t>
      </w:r>
    </w:p>
    <w:p w:rsidR="00425D51" w:rsidRPr="00B0573C" w:rsidRDefault="00425D51" w:rsidP="0001567A">
      <w:pPr>
        <w:spacing w:line="240" w:lineRule="atLeast"/>
        <w:jc w:val="center"/>
        <w:rPr>
          <w:rFonts w:ascii="Times New Roman" w:hAnsi="Times New Roman" w:cs="Traditional Arabic"/>
          <w:bCs/>
          <w:sz w:val="24"/>
          <w:szCs w:val="32"/>
          <w:rtl/>
        </w:rPr>
      </w:pPr>
      <w:r w:rsidRPr="00B0573C">
        <w:rPr>
          <w:rFonts w:ascii="Times New Roman" w:hAnsi="Times New Roman" w:cs="Traditional Arabic" w:hint="cs"/>
          <w:bCs/>
          <w:sz w:val="24"/>
          <w:szCs w:val="32"/>
          <w:rtl/>
        </w:rPr>
        <w:t>الأستاذ المشارك الدكتور سعيد بوهراوة</w:t>
      </w:r>
    </w:p>
    <w:p w:rsidR="00425D51" w:rsidRDefault="00425D51" w:rsidP="0001567A">
      <w:pPr>
        <w:spacing w:line="240" w:lineRule="atLeast"/>
        <w:jc w:val="center"/>
        <w:rPr>
          <w:rFonts w:ascii="Times New Roman" w:hAnsi="Times New Roman" w:cs="Traditional Arabic"/>
          <w:bCs/>
          <w:sz w:val="24"/>
          <w:szCs w:val="32"/>
          <w:rtl/>
        </w:rPr>
      </w:pPr>
      <w:r w:rsidRPr="00B0573C">
        <w:rPr>
          <w:rFonts w:ascii="Times New Roman" w:hAnsi="Times New Roman" w:cs="Traditional Arabic" w:hint="cs"/>
          <w:bCs/>
          <w:sz w:val="24"/>
          <w:szCs w:val="32"/>
          <w:rtl/>
        </w:rPr>
        <w:t>الأستاذ الدكتور محمد أكرم لال الدين</w:t>
      </w:r>
    </w:p>
    <w:p w:rsidR="00272BBC" w:rsidRDefault="00272BBC" w:rsidP="00272BBC">
      <w:pPr>
        <w:spacing w:line="240" w:lineRule="atLeast"/>
        <w:jc w:val="center"/>
        <w:rPr>
          <w:rFonts w:ascii="Times New Roman" w:hAnsi="Times New Roman" w:cs="Traditional Arabic"/>
          <w:bCs/>
          <w:sz w:val="24"/>
          <w:szCs w:val="32"/>
          <w:rtl/>
        </w:rPr>
      </w:pPr>
      <w:r>
        <w:rPr>
          <w:rFonts w:ascii="Times New Roman" w:hAnsi="Times New Roman" w:cs="Traditional Arabic" w:hint="cs"/>
          <w:bCs/>
          <w:sz w:val="24"/>
          <w:szCs w:val="32"/>
          <w:rtl/>
        </w:rPr>
        <w:t xml:space="preserve">بحث مقدم للمؤتمر الدولي الثامن للمالية والمصرفية </w:t>
      </w:r>
      <w:bookmarkStart w:id="0" w:name="_GoBack"/>
      <w:bookmarkEnd w:id="0"/>
      <w:r>
        <w:rPr>
          <w:rFonts w:ascii="Times New Roman" w:hAnsi="Times New Roman" w:cs="Traditional Arabic" w:hint="cs"/>
          <w:bCs/>
          <w:sz w:val="24"/>
          <w:szCs w:val="32"/>
          <w:rtl/>
        </w:rPr>
        <w:t xml:space="preserve">الإسلامية </w:t>
      </w:r>
    </w:p>
    <w:p w:rsidR="00272BBC" w:rsidRDefault="00272BBC" w:rsidP="00272BBC">
      <w:pPr>
        <w:spacing w:line="240" w:lineRule="atLeast"/>
        <w:jc w:val="center"/>
        <w:rPr>
          <w:rFonts w:ascii="Times New Roman" w:hAnsi="Times New Roman" w:cs="Traditional Arabic"/>
          <w:bCs/>
          <w:sz w:val="24"/>
          <w:szCs w:val="32"/>
          <w:rtl/>
        </w:rPr>
      </w:pPr>
      <w:r>
        <w:rPr>
          <w:rFonts w:ascii="Times New Roman" w:hAnsi="Times New Roman" w:cs="Traditional Arabic" w:hint="cs"/>
          <w:bCs/>
          <w:sz w:val="24"/>
          <w:szCs w:val="32"/>
          <w:rtl/>
        </w:rPr>
        <w:t xml:space="preserve">تنظيم كلية الشريعة- قسم المصارف الإسلامية - الجامعة الأردنية </w:t>
      </w:r>
    </w:p>
    <w:p w:rsidR="00272BBC" w:rsidRPr="00B0573C" w:rsidRDefault="00272BBC" w:rsidP="00272BBC">
      <w:pPr>
        <w:spacing w:line="240" w:lineRule="atLeast"/>
        <w:jc w:val="center"/>
        <w:rPr>
          <w:rFonts w:ascii="Times New Roman" w:hAnsi="Times New Roman" w:cs="Traditional Arabic"/>
          <w:bCs/>
          <w:sz w:val="24"/>
          <w:szCs w:val="32"/>
          <w:rtl/>
        </w:rPr>
      </w:pPr>
      <w:r>
        <w:rPr>
          <w:rFonts w:ascii="Times New Roman" w:hAnsi="Times New Roman" w:cs="Traditional Arabic" w:hint="cs"/>
          <w:bCs/>
          <w:sz w:val="24"/>
          <w:szCs w:val="32"/>
          <w:rtl/>
        </w:rPr>
        <w:t>من 28 إلى 30 تموز 2015م</w:t>
      </w:r>
    </w:p>
    <w:p w:rsidR="00CD723D" w:rsidRPr="00B0573C" w:rsidRDefault="00CD723D" w:rsidP="0001567A">
      <w:pPr>
        <w:spacing w:line="240" w:lineRule="atLeast"/>
        <w:jc w:val="lowKashida"/>
        <w:rPr>
          <w:rFonts w:ascii="Times New Roman" w:hAnsi="Times New Roman" w:cs="Traditional Arabic"/>
          <w:bCs/>
          <w:sz w:val="24"/>
          <w:szCs w:val="32"/>
          <w:rtl/>
        </w:rPr>
      </w:pPr>
    </w:p>
    <w:p w:rsidR="00CD723D" w:rsidRPr="00B0573C" w:rsidRDefault="00CD723D" w:rsidP="0001567A">
      <w:pPr>
        <w:spacing w:line="240" w:lineRule="atLeast"/>
        <w:jc w:val="center"/>
        <w:rPr>
          <w:rFonts w:ascii="Times New Roman" w:hAnsi="Times New Roman" w:cs="Traditional Arabic"/>
          <w:sz w:val="24"/>
          <w:szCs w:val="32"/>
          <w:rtl/>
        </w:rPr>
      </w:pPr>
      <w:r w:rsidRPr="00B0573C">
        <w:rPr>
          <w:rFonts w:ascii="Times New Roman" w:hAnsi="Times New Roman" w:cs="Traditional Arabic"/>
          <w:bCs/>
          <w:sz w:val="24"/>
          <w:szCs w:val="32"/>
          <w:rtl/>
        </w:rPr>
        <w:t xml:space="preserve">ملخص </w:t>
      </w:r>
      <w:r w:rsidRPr="00B0573C">
        <w:rPr>
          <w:rFonts w:ascii="Times New Roman" w:hAnsi="Times New Roman" w:cs="Traditional Arabic" w:hint="cs"/>
          <w:bCs/>
          <w:sz w:val="24"/>
          <w:szCs w:val="32"/>
          <w:rtl/>
        </w:rPr>
        <w:t>الورقة</w:t>
      </w:r>
    </w:p>
    <w:p w:rsidR="00CD723D" w:rsidRPr="00B0573C" w:rsidRDefault="00CD723D" w:rsidP="007D66BF">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تبحث هذه الورقة موضوع</w:t>
      </w:r>
      <w:r w:rsidRPr="00B0573C">
        <w:rPr>
          <w:rFonts w:ascii="Times New Roman" w:hAnsi="Times New Roman" w:cs="Traditional Arabic"/>
          <w:sz w:val="24"/>
          <w:szCs w:val="32"/>
          <w:rtl/>
        </w:rPr>
        <w:t xml:space="preserve"> إدارة السيولة في المصارف الإسلامية مع التركيز على التجربة الماليزية</w:t>
      </w:r>
      <w:r w:rsidRPr="00B0573C">
        <w:rPr>
          <w:rFonts w:ascii="Times New Roman" w:hAnsi="Times New Roman" w:cs="Traditional Arabic" w:hint="cs"/>
          <w:sz w:val="24"/>
          <w:szCs w:val="32"/>
          <w:rtl/>
        </w:rPr>
        <w:t xml:space="preserve">، وتهدف إلى </w:t>
      </w:r>
      <w:r w:rsidR="00887F7B">
        <w:rPr>
          <w:rFonts w:ascii="Times New Roman" w:hAnsi="Times New Roman" w:cs="Traditional Arabic" w:hint="cs"/>
          <w:sz w:val="24"/>
          <w:szCs w:val="32"/>
          <w:rtl/>
        </w:rPr>
        <w:t>إلقاء الضوء على هذه الإدارة و</w:t>
      </w:r>
      <w:r w:rsidRPr="00B0573C">
        <w:rPr>
          <w:rFonts w:ascii="Times New Roman" w:hAnsi="Times New Roman" w:cs="Traditional Arabic" w:hint="cs"/>
          <w:sz w:val="24"/>
          <w:szCs w:val="32"/>
          <w:rtl/>
        </w:rPr>
        <w:t>تقديم مجموعة من المقترحات التطويرية له</w:t>
      </w:r>
      <w:r w:rsidR="00887F7B">
        <w:rPr>
          <w:rFonts w:ascii="Times New Roman" w:hAnsi="Times New Roman" w:cs="Traditional Arabic" w:hint="cs"/>
          <w:sz w:val="24"/>
          <w:szCs w:val="32"/>
          <w:rtl/>
        </w:rPr>
        <w:t>ا</w:t>
      </w:r>
      <w:r w:rsidRPr="00B0573C">
        <w:rPr>
          <w:rFonts w:ascii="Times New Roman" w:hAnsi="Times New Roman" w:cs="Traditional Arabic"/>
          <w:sz w:val="24"/>
          <w:szCs w:val="32"/>
          <w:rtl/>
        </w:rPr>
        <w:t xml:space="preserve">. وقد تم بحث هذا الموضوع من خلال التعريف بالسيولة وإدارتها، وبيان أهميتها، وأهم مكوناتها، والمرتكزات الأساسية لنجاحها. كما تم عرض </w:t>
      </w:r>
      <w:r w:rsidR="00887F7B">
        <w:rPr>
          <w:rFonts w:ascii="Times New Roman" w:hAnsi="Times New Roman" w:cs="Traditional Arabic" w:hint="cs"/>
          <w:sz w:val="24"/>
          <w:szCs w:val="32"/>
          <w:rtl/>
        </w:rPr>
        <w:t>الجهات المحلية والدولية المضطلعة بإدارة السيولة و</w:t>
      </w:r>
      <w:r w:rsidRPr="00B0573C">
        <w:rPr>
          <w:rFonts w:ascii="Times New Roman" w:hAnsi="Times New Roman" w:cs="Traditional Arabic"/>
          <w:sz w:val="24"/>
          <w:szCs w:val="32"/>
          <w:rtl/>
        </w:rPr>
        <w:t>الأدوات النقدية الإسلامية لإد</w:t>
      </w:r>
      <w:r w:rsidRPr="00B0573C">
        <w:rPr>
          <w:rFonts w:ascii="Times New Roman" w:hAnsi="Times New Roman" w:cs="Traditional Arabic" w:hint="cs"/>
          <w:sz w:val="24"/>
          <w:szCs w:val="32"/>
          <w:rtl/>
        </w:rPr>
        <w:t>ا</w:t>
      </w:r>
      <w:r w:rsidRPr="00B0573C">
        <w:rPr>
          <w:rFonts w:ascii="Times New Roman" w:hAnsi="Times New Roman" w:cs="Traditional Arabic"/>
          <w:sz w:val="24"/>
          <w:szCs w:val="32"/>
          <w:rtl/>
        </w:rPr>
        <w:t>ر</w:t>
      </w:r>
      <w:r w:rsidR="007D66BF">
        <w:rPr>
          <w:rFonts w:ascii="Times New Roman" w:hAnsi="Times New Roman" w:cs="Traditional Arabic" w:hint="cs"/>
          <w:sz w:val="24"/>
          <w:szCs w:val="32"/>
          <w:rtl/>
        </w:rPr>
        <w:t>تها</w:t>
      </w:r>
      <w:r w:rsidRPr="00B0573C">
        <w:rPr>
          <w:rFonts w:ascii="Times New Roman" w:hAnsi="Times New Roman" w:cs="Traditional Arabic" w:hint="cs"/>
          <w:sz w:val="24"/>
          <w:szCs w:val="32"/>
          <w:rtl/>
        </w:rPr>
        <w:t xml:space="preserve">، </w:t>
      </w:r>
      <w:r w:rsidRPr="00B0573C">
        <w:rPr>
          <w:rFonts w:ascii="Times New Roman" w:hAnsi="Times New Roman" w:cs="Traditional Arabic"/>
          <w:sz w:val="24"/>
          <w:szCs w:val="32"/>
          <w:rtl/>
        </w:rPr>
        <w:t xml:space="preserve">وفحص نجاعتها وانضباطها بالضوابط الشرعية. </w:t>
      </w:r>
      <w:r w:rsidRPr="00B0573C">
        <w:rPr>
          <w:rFonts w:ascii="Times New Roman" w:hAnsi="Times New Roman" w:cs="Traditional Arabic" w:hint="cs"/>
          <w:sz w:val="24"/>
          <w:szCs w:val="32"/>
          <w:rtl/>
        </w:rPr>
        <w:t xml:space="preserve">كما تم عرض </w:t>
      </w:r>
      <w:r w:rsidR="007D66BF">
        <w:rPr>
          <w:rFonts w:ascii="Times New Roman" w:hAnsi="Times New Roman" w:cs="Traditional Arabic" w:hint="cs"/>
          <w:sz w:val="24"/>
          <w:szCs w:val="32"/>
          <w:rtl/>
        </w:rPr>
        <w:t>مختصر</w:t>
      </w:r>
      <w:r w:rsidRPr="00B0573C">
        <w:rPr>
          <w:rFonts w:ascii="Times New Roman" w:hAnsi="Times New Roman" w:cs="Traditional Arabic" w:hint="cs"/>
          <w:sz w:val="24"/>
          <w:szCs w:val="32"/>
          <w:rtl/>
        </w:rPr>
        <w:t xml:space="preserve"> لمجموعة من المقترحات التطويرية لإدارة هذه السيولة. </w:t>
      </w:r>
      <w:r w:rsidRPr="00B0573C">
        <w:rPr>
          <w:rFonts w:ascii="Times New Roman" w:hAnsi="Times New Roman" w:cs="Traditional Arabic"/>
          <w:sz w:val="24"/>
          <w:szCs w:val="32"/>
          <w:rtl/>
        </w:rPr>
        <w:t xml:space="preserve">وقد خلص البحث إلى </w:t>
      </w:r>
      <w:r w:rsidRPr="00B0573C">
        <w:rPr>
          <w:rFonts w:ascii="Times New Roman" w:hAnsi="Times New Roman" w:cs="Traditional Arabic" w:hint="cs"/>
          <w:sz w:val="24"/>
          <w:szCs w:val="32"/>
          <w:rtl/>
        </w:rPr>
        <w:t>أن الإطار المنظم لإدراة السيولة يعتمد المقاربة الوضعية</w:t>
      </w:r>
      <w:r w:rsidR="007D66BF">
        <w:rPr>
          <w:rFonts w:ascii="Times New Roman" w:hAnsi="Times New Roman" w:cs="Traditional Arabic" w:hint="cs"/>
          <w:sz w:val="24"/>
          <w:szCs w:val="32"/>
          <w:rtl/>
        </w:rPr>
        <w:t>،</w:t>
      </w:r>
      <w:r w:rsidR="0030409B">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 xml:space="preserve">وأن </w:t>
      </w:r>
      <w:r w:rsidRPr="00B0573C">
        <w:rPr>
          <w:rFonts w:ascii="Times New Roman" w:hAnsi="Times New Roman" w:cs="Traditional Arabic"/>
          <w:sz w:val="24"/>
          <w:szCs w:val="32"/>
          <w:rtl/>
        </w:rPr>
        <w:t xml:space="preserve">السوق </w:t>
      </w:r>
      <w:r w:rsidRPr="00B0573C">
        <w:rPr>
          <w:rFonts w:ascii="Times New Roman" w:hAnsi="Times New Roman" w:cs="Traditional Arabic" w:hint="cs"/>
          <w:sz w:val="24"/>
          <w:szCs w:val="32"/>
          <w:rtl/>
        </w:rPr>
        <w:t xml:space="preserve">المالية </w:t>
      </w:r>
      <w:r w:rsidRPr="00B0573C">
        <w:rPr>
          <w:rFonts w:ascii="Times New Roman" w:hAnsi="Times New Roman" w:cs="Traditional Arabic"/>
          <w:sz w:val="24"/>
          <w:szCs w:val="32"/>
          <w:rtl/>
        </w:rPr>
        <w:t>الإسلامية تعاني من شح الأدوات النقدية المالية لإ</w:t>
      </w:r>
      <w:r w:rsidRPr="00B0573C">
        <w:rPr>
          <w:rFonts w:ascii="Times New Roman" w:hAnsi="Times New Roman" w:cs="Traditional Arabic" w:hint="cs"/>
          <w:sz w:val="24"/>
          <w:szCs w:val="32"/>
          <w:rtl/>
        </w:rPr>
        <w:t>دا</w:t>
      </w:r>
      <w:r w:rsidRPr="00B0573C">
        <w:rPr>
          <w:rFonts w:ascii="Times New Roman" w:hAnsi="Times New Roman" w:cs="Traditional Arabic"/>
          <w:sz w:val="24"/>
          <w:szCs w:val="32"/>
          <w:rtl/>
        </w:rPr>
        <w:t>رة السيولة</w:t>
      </w:r>
      <w:r w:rsidRPr="00B0573C">
        <w:rPr>
          <w:rFonts w:ascii="Times New Roman" w:hAnsi="Times New Roman" w:cs="Traditional Arabic" w:hint="cs"/>
          <w:sz w:val="24"/>
          <w:szCs w:val="32"/>
          <w:rtl/>
        </w:rPr>
        <w:t xml:space="preserve">. وأن المقترحات التطويرية لإدارة السيولة وإن مثلت جهدا مقدرا غير أنها كانت إما </w:t>
      </w:r>
      <w:r w:rsidR="007D66BF">
        <w:rPr>
          <w:rFonts w:ascii="Times New Roman" w:hAnsi="Times New Roman" w:cs="Traditional Arabic" w:hint="cs"/>
          <w:sz w:val="24"/>
          <w:szCs w:val="32"/>
          <w:rtl/>
        </w:rPr>
        <w:t xml:space="preserve">راديكالية يصعب تطبيقها أو ليبيرالية يصعب قبولها شرعا، وإما </w:t>
      </w:r>
      <w:r w:rsidRPr="00B0573C">
        <w:rPr>
          <w:rFonts w:ascii="Times New Roman" w:hAnsi="Times New Roman" w:cs="Traditional Arabic" w:hint="cs"/>
          <w:sz w:val="24"/>
          <w:szCs w:val="32"/>
          <w:rtl/>
        </w:rPr>
        <w:t>نظرية بحثة عاز</w:t>
      </w:r>
      <w:r w:rsidR="007D66BF">
        <w:rPr>
          <w:rFonts w:ascii="Times New Roman" w:hAnsi="Times New Roman" w:cs="Traditional Arabic" w:hint="cs"/>
          <w:sz w:val="24"/>
          <w:szCs w:val="32"/>
          <w:rtl/>
        </w:rPr>
        <w:t>ت</w:t>
      </w:r>
      <w:r w:rsidRPr="00B0573C">
        <w:rPr>
          <w:rFonts w:ascii="Times New Roman" w:hAnsi="Times New Roman" w:cs="Traditional Arabic" w:hint="cs"/>
          <w:sz w:val="24"/>
          <w:szCs w:val="32"/>
          <w:rtl/>
        </w:rPr>
        <w:t>ها أليات فعالة لتطبيقها.</w:t>
      </w:r>
    </w:p>
    <w:p w:rsidR="00CD723D" w:rsidRPr="00B0573C" w:rsidRDefault="00CD723D" w:rsidP="0001567A">
      <w:pPr>
        <w:spacing w:line="240" w:lineRule="atLeast"/>
        <w:ind w:firstLine="454"/>
        <w:jc w:val="lowKashida"/>
        <w:rPr>
          <w:rFonts w:ascii="Times New Roman" w:hAnsi="Times New Roman" w:cs="Traditional Arabic"/>
          <w:sz w:val="24"/>
          <w:szCs w:val="32"/>
          <w:rtl/>
        </w:rPr>
      </w:pPr>
    </w:p>
    <w:p w:rsidR="00CD723D" w:rsidRPr="00B0573C" w:rsidRDefault="00CD723D" w:rsidP="0001567A">
      <w:pPr>
        <w:spacing w:line="240" w:lineRule="atLeast"/>
        <w:ind w:firstLine="454"/>
        <w:jc w:val="lowKashida"/>
        <w:rPr>
          <w:rFonts w:ascii="Times New Roman" w:hAnsi="Times New Roman" w:cs="Traditional Arabic"/>
          <w:sz w:val="24"/>
          <w:szCs w:val="32"/>
          <w:rtl/>
        </w:rPr>
      </w:pPr>
    </w:p>
    <w:p w:rsidR="00CD723D" w:rsidRPr="00B0573C" w:rsidRDefault="00CD723D" w:rsidP="0001567A">
      <w:pPr>
        <w:spacing w:line="240" w:lineRule="atLeast"/>
        <w:rPr>
          <w:rFonts w:ascii="Times New Roman" w:hAnsi="Times New Roman" w:cs="Traditional Arabic"/>
          <w:bCs/>
          <w:sz w:val="24"/>
          <w:szCs w:val="32"/>
          <w:rtl/>
        </w:rPr>
      </w:pPr>
      <w:proofErr w:type="gramStart"/>
      <w:r w:rsidRPr="00B0573C">
        <w:rPr>
          <w:rFonts w:ascii="Times New Roman" w:hAnsi="Times New Roman" w:cs="Traditional Arabic"/>
          <w:bCs/>
          <w:sz w:val="24"/>
          <w:szCs w:val="32"/>
          <w:rtl/>
        </w:rPr>
        <w:lastRenderedPageBreak/>
        <w:t>مق</w:t>
      </w:r>
      <w:r w:rsidRPr="00B0573C">
        <w:rPr>
          <w:rFonts w:ascii="Times New Roman" w:hAnsi="Times New Roman" w:cs="Traditional Arabic" w:hint="cs"/>
          <w:bCs/>
          <w:sz w:val="24"/>
          <w:szCs w:val="32"/>
          <w:rtl/>
        </w:rPr>
        <w:t>ــ</w:t>
      </w:r>
      <w:r w:rsidRPr="00B0573C">
        <w:rPr>
          <w:rFonts w:ascii="Times New Roman" w:hAnsi="Times New Roman" w:cs="Traditional Arabic"/>
          <w:bCs/>
          <w:sz w:val="24"/>
          <w:szCs w:val="32"/>
          <w:rtl/>
        </w:rPr>
        <w:t>دم</w:t>
      </w:r>
      <w:r w:rsidRPr="00B0573C">
        <w:rPr>
          <w:rFonts w:ascii="Times New Roman" w:hAnsi="Times New Roman" w:cs="Traditional Arabic" w:hint="cs"/>
          <w:bCs/>
          <w:sz w:val="24"/>
          <w:szCs w:val="32"/>
          <w:rtl/>
        </w:rPr>
        <w:t>ــ</w:t>
      </w:r>
      <w:r w:rsidRPr="00B0573C">
        <w:rPr>
          <w:rFonts w:ascii="Times New Roman" w:hAnsi="Times New Roman" w:cs="Traditional Arabic"/>
          <w:bCs/>
          <w:sz w:val="24"/>
          <w:szCs w:val="32"/>
          <w:rtl/>
        </w:rPr>
        <w:t>ة</w:t>
      </w:r>
      <w:proofErr w:type="gramEnd"/>
    </w:p>
    <w:p w:rsidR="00CD723D" w:rsidRPr="00B0573C" w:rsidRDefault="00CD723D" w:rsidP="007D66BF">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 xml:space="preserve"> إن إدراة السيولة في المؤسسات الماليةمرتبطة بسوق النقد المرتبط بدوره بالسياسة النقدية للمصارف المركزية وحسن إدارتها للفائض من سيولتها. وهي تهدف كما يبشر منظموها إلى التنمية المستدامة في ظل استقرار الأسعار. غير أن الأزمة المالية العالمية أظهرت هشاشة كثير من أطر إدارة السيولة في المؤسسات المالية التقليدية مما أدى إلى انهيار كثير منها عند أول </w:t>
      </w:r>
      <w:r w:rsidR="0030409B">
        <w:rPr>
          <w:rFonts w:ascii="Times New Roman" w:hAnsi="Times New Roman" w:cs="Traditional Arabic" w:hint="cs"/>
          <w:sz w:val="24"/>
          <w:szCs w:val="32"/>
          <w:rtl/>
        </w:rPr>
        <w:t xml:space="preserve">امتحان. والمالية الإسلامية، وإن </w:t>
      </w:r>
      <w:r w:rsidRPr="00B0573C">
        <w:rPr>
          <w:rFonts w:ascii="Times New Roman" w:hAnsi="Times New Roman" w:cs="Traditional Arabic" w:hint="cs"/>
          <w:sz w:val="24"/>
          <w:szCs w:val="32"/>
          <w:rtl/>
        </w:rPr>
        <w:t>لم تشهد مثل ما شهدته المالية الوضعية، غير أنه</w:t>
      </w:r>
      <w:r w:rsidRPr="00B0573C">
        <w:rPr>
          <w:rFonts w:ascii="Times New Roman" w:hAnsi="Times New Roman" w:cs="Traditional Arabic"/>
          <w:sz w:val="24"/>
          <w:szCs w:val="32"/>
          <w:rtl/>
        </w:rPr>
        <w:t xml:space="preserve"> أثيرت حول</w:t>
      </w:r>
      <w:r w:rsidR="007D66BF">
        <w:rPr>
          <w:rFonts w:ascii="Times New Roman" w:hAnsi="Times New Roman" w:cs="Traditional Arabic" w:hint="cs"/>
          <w:sz w:val="24"/>
          <w:szCs w:val="32"/>
          <w:rtl/>
        </w:rPr>
        <w:t>ها</w:t>
      </w:r>
      <w:r w:rsidRPr="00B0573C">
        <w:rPr>
          <w:rFonts w:ascii="Times New Roman" w:hAnsi="Times New Roman" w:cs="Traditional Arabic" w:hint="cs"/>
          <w:sz w:val="24"/>
          <w:szCs w:val="32"/>
          <w:rtl/>
        </w:rPr>
        <w:t xml:space="preserve">بعض الإشكالات فيها يتعلق بإدارة سيولتها، تعلق بعضها بنجاعة سياسة إدارة سيولتهاحيث اتهمتبقلة النجاعة من خلال الاحتفاظ بفوائض كبيرة </w:t>
      </w:r>
      <w:r w:rsidR="007D66BF">
        <w:rPr>
          <w:rFonts w:ascii="Times New Roman" w:hAnsi="Times New Roman" w:cs="Traditional Arabic" w:hint="cs"/>
          <w:sz w:val="24"/>
          <w:szCs w:val="32"/>
          <w:rtl/>
        </w:rPr>
        <w:t>من ا</w:t>
      </w:r>
      <w:r w:rsidRPr="00B0573C">
        <w:rPr>
          <w:rFonts w:ascii="Times New Roman" w:hAnsi="Times New Roman" w:cs="Traditional Arabic" w:hint="cs"/>
          <w:sz w:val="24"/>
          <w:szCs w:val="32"/>
          <w:rtl/>
        </w:rPr>
        <w:t>لسيولة، وكذا محاكات المقاربة التقليدية لإدار</w:t>
      </w:r>
      <w:r w:rsidR="007D66BF">
        <w:rPr>
          <w:rFonts w:ascii="Times New Roman" w:hAnsi="Times New Roman" w:cs="Traditional Arabic" w:hint="cs"/>
          <w:sz w:val="24"/>
          <w:szCs w:val="32"/>
          <w:rtl/>
        </w:rPr>
        <w:t>تها</w:t>
      </w:r>
      <w:r w:rsidRPr="00B0573C">
        <w:rPr>
          <w:rFonts w:ascii="Times New Roman" w:hAnsi="Times New Roman" w:cs="Traditional Arabic" w:hint="cs"/>
          <w:sz w:val="24"/>
          <w:szCs w:val="32"/>
          <w:rtl/>
        </w:rPr>
        <w:t xml:space="preserve">. كما أثيرت حولها إشكالات شرعية </w:t>
      </w:r>
      <w:r w:rsidRPr="00B0573C">
        <w:rPr>
          <w:rFonts w:ascii="Times New Roman" w:hAnsi="Times New Roman" w:cs="Traditional Arabic"/>
          <w:sz w:val="24"/>
          <w:szCs w:val="32"/>
          <w:rtl/>
        </w:rPr>
        <w:t xml:space="preserve">فيما يتعلق </w:t>
      </w:r>
      <w:r w:rsidRPr="00B0573C">
        <w:rPr>
          <w:rFonts w:ascii="Times New Roman" w:hAnsi="Times New Roman" w:cs="Traditional Arabic" w:hint="cs"/>
          <w:sz w:val="24"/>
          <w:szCs w:val="32"/>
          <w:rtl/>
        </w:rPr>
        <w:t>ببعض أدوات إدارة السيولة</w:t>
      </w:r>
      <w:r w:rsidRPr="00B0573C">
        <w:rPr>
          <w:rFonts w:ascii="Times New Roman" w:hAnsi="Times New Roman" w:cs="Traditional Arabic"/>
          <w:sz w:val="24"/>
          <w:szCs w:val="32"/>
          <w:rtl/>
        </w:rPr>
        <w:t>. وهذ</w:t>
      </w:r>
      <w:r w:rsidRPr="00B0573C">
        <w:rPr>
          <w:rFonts w:ascii="Times New Roman" w:hAnsi="Times New Roman" w:cs="Traditional Arabic" w:hint="cs"/>
          <w:sz w:val="24"/>
          <w:szCs w:val="32"/>
          <w:rtl/>
        </w:rPr>
        <w:t xml:space="preserve">ه الورقة </w:t>
      </w:r>
      <w:r w:rsidRPr="00B0573C">
        <w:rPr>
          <w:rFonts w:ascii="Times New Roman" w:hAnsi="Times New Roman" w:cs="Traditional Arabic"/>
          <w:sz w:val="24"/>
          <w:szCs w:val="32"/>
          <w:rtl/>
        </w:rPr>
        <w:t xml:space="preserve">محاولة لإبراز </w:t>
      </w:r>
      <w:r w:rsidRPr="00B0573C">
        <w:rPr>
          <w:rFonts w:ascii="Times New Roman" w:hAnsi="Times New Roman" w:cs="Traditional Arabic" w:hint="cs"/>
          <w:sz w:val="24"/>
          <w:szCs w:val="32"/>
          <w:rtl/>
        </w:rPr>
        <w:t xml:space="preserve">واقع </w:t>
      </w:r>
      <w:r w:rsidRPr="00B0573C">
        <w:rPr>
          <w:rFonts w:ascii="Times New Roman" w:hAnsi="Times New Roman" w:cs="Traditional Arabic"/>
          <w:sz w:val="24"/>
          <w:szCs w:val="32"/>
          <w:rtl/>
        </w:rPr>
        <w:t>إد</w:t>
      </w:r>
      <w:r w:rsidRPr="00B0573C">
        <w:rPr>
          <w:rFonts w:ascii="Times New Roman" w:hAnsi="Times New Roman" w:cs="Traditional Arabic" w:hint="cs"/>
          <w:sz w:val="24"/>
          <w:szCs w:val="32"/>
          <w:rtl/>
        </w:rPr>
        <w:t>ا</w:t>
      </w:r>
      <w:r w:rsidRPr="00B0573C">
        <w:rPr>
          <w:rFonts w:ascii="Times New Roman" w:hAnsi="Times New Roman" w:cs="Traditional Arabic"/>
          <w:sz w:val="24"/>
          <w:szCs w:val="32"/>
          <w:rtl/>
        </w:rPr>
        <w:t>رة السيولة في المصارف الإسلامية من خلال بيان مفهومها وأهم مكوناتها وكذا أدواتها المسهمة في حسن إدارتها</w:t>
      </w:r>
      <w:r w:rsidRPr="00B0573C">
        <w:rPr>
          <w:rFonts w:ascii="Times New Roman" w:hAnsi="Times New Roman" w:cs="Traditional Arabic" w:hint="cs"/>
          <w:sz w:val="24"/>
          <w:szCs w:val="32"/>
          <w:rtl/>
        </w:rPr>
        <w:t xml:space="preserve">، ثم بحث </w:t>
      </w:r>
      <w:r w:rsidR="007D66BF">
        <w:rPr>
          <w:rFonts w:ascii="Times New Roman" w:hAnsi="Times New Roman" w:cs="Traditional Arabic" w:hint="cs"/>
          <w:sz w:val="24"/>
          <w:szCs w:val="32"/>
          <w:rtl/>
        </w:rPr>
        <w:t>مختصر ل</w:t>
      </w:r>
      <w:r w:rsidRPr="00B0573C">
        <w:rPr>
          <w:rFonts w:ascii="Times New Roman" w:hAnsi="Times New Roman" w:cs="Traditional Arabic" w:hint="cs"/>
          <w:sz w:val="24"/>
          <w:szCs w:val="32"/>
          <w:rtl/>
        </w:rPr>
        <w:t>آفاق تطوير إدارة هذه السيولة</w:t>
      </w:r>
      <w:r w:rsidRPr="00B0573C">
        <w:rPr>
          <w:rFonts w:ascii="Times New Roman" w:hAnsi="Times New Roman" w:cs="Traditional Arabic"/>
          <w:sz w:val="24"/>
          <w:szCs w:val="32"/>
          <w:rtl/>
        </w:rPr>
        <w:t>.</w:t>
      </w:r>
    </w:p>
    <w:p w:rsidR="00CD723D" w:rsidRPr="00B0573C" w:rsidRDefault="00CD723D" w:rsidP="0001567A">
      <w:pPr>
        <w:spacing w:line="240" w:lineRule="atLeast"/>
        <w:ind w:firstLine="454"/>
        <w:jc w:val="lowKashida"/>
        <w:rPr>
          <w:rFonts w:ascii="Times New Roman" w:hAnsi="Times New Roman" w:cs="Traditional Arabic"/>
          <w:sz w:val="24"/>
          <w:szCs w:val="32"/>
          <w:rtl/>
        </w:rPr>
      </w:pPr>
    </w:p>
    <w:p w:rsidR="00CD723D" w:rsidRPr="00B0573C" w:rsidRDefault="0001567A" w:rsidP="0001567A">
      <w:pPr>
        <w:spacing w:line="240" w:lineRule="atLeast"/>
        <w:jc w:val="center"/>
        <w:rPr>
          <w:rFonts w:ascii="Times New Roman" w:hAnsi="Times New Roman" w:cs="Traditional Arabic"/>
          <w:bCs/>
          <w:sz w:val="24"/>
          <w:szCs w:val="32"/>
          <w:rtl/>
        </w:rPr>
      </w:pPr>
      <w:r w:rsidRPr="00B0573C">
        <w:rPr>
          <w:rFonts w:ascii="Times New Roman" w:hAnsi="Times New Roman" w:cs="Traditional Arabic" w:hint="cs"/>
          <w:bCs/>
          <w:sz w:val="24"/>
          <w:szCs w:val="32"/>
          <w:rtl/>
        </w:rPr>
        <w:t xml:space="preserve"> المحور </w:t>
      </w:r>
      <w:r w:rsidR="00CD723D" w:rsidRPr="00B0573C">
        <w:rPr>
          <w:rFonts w:ascii="Times New Roman" w:hAnsi="Times New Roman" w:cs="Traditional Arabic"/>
          <w:bCs/>
          <w:sz w:val="24"/>
          <w:szCs w:val="32"/>
          <w:rtl/>
        </w:rPr>
        <w:t>الأول</w:t>
      </w:r>
      <w:r w:rsidR="00CD723D" w:rsidRPr="00B0573C">
        <w:rPr>
          <w:rFonts w:ascii="Times New Roman" w:hAnsi="Times New Roman" w:cs="Traditional Arabic" w:hint="cs"/>
          <w:bCs/>
          <w:sz w:val="24"/>
          <w:szCs w:val="32"/>
          <w:rtl/>
        </w:rPr>
        <w:t>: م</w:t>
      </w:r>
      <w:r w:rsidR="00CD723D" w:rsidRPr="00B0573C">
        <w:rPr>
          <w:rFonts w:ascii="Times New Roman" w:hAnsi="Times New Roman" w:cs="Traditional Arabic"/>
          <w:bCs/>
          <w:sz w:val="24"/>
          <w:szCs w:val="32"/>
          <w:rtl/>
        </w:rPr>
        <w:t>فهوم السيولة</w:t>
      </w:r>
    </w:p>
    <w:p w:rsidR="00CD723D" w:rsidRPr="00B0573C" w:rsidRDefault="00CD723D" w:rsidP="0001567A">
      <w:pPr>
        <w:spacing w:line="240" w:lineRule="atLeast"/>
        <w:jc w:val="lowKashida"/>
        <w:rPr>
          <w:rFonts w:ascii="Times New Roman" w:hAnsi="Times New Roman" w:cs="Traditional Arabic"/>
          <w:bCs/>
          <w:sz w:val="24"/>
          <w:szCs w:val="32"/>
          <w:rtl/>
        </w:rPr>
      </w:pPr>
    </w:p>
    <w:p w:rsidR="00CD723D" w:rsidRPr="00B0573C" w:rsidRDefault="00CD723D" w:rsidP="0001567A">
      <w:pPr>
        <w:spacing w:line="240" w:lineRule="atLeast"/>
        <w:jc w:val="lowKashida"/>
        <w:rPr>
          <w:rFonts w:ascii="Times New Roman" w:hAnsi="Times New Roman" w:cs="Traditional Arabic"/>
          <w:bCs/>
          <w:sz w:val="24"/>
          <w:szCs w:val="32"/>
          <w:rtl/>
        </w:rPr>
      </w:pPr>
      <w:r w:rsidRPr="00B0573C">
        <w:rPr>
          <w:rFonts w:ascii="Times New Roman" w:hAnsi="Times New Roman" w:cs="Traditional Arabic"/>
          <w:bCs/>
          <w:sz w:val="24"/>
          <w:szCs w:val="32"/>
          <w:rtl/>
        </w:rPr>
        <w:t xml:space="preserve">أولا: تعريف السيولة </w:t>
      </w:r>
    </w:p>
    <w:p w:rsidR="00CD723D" w:rsidRPr="00B0573C" w:rsidRDefault="00CD723D"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sz w:val="24"/>
          <w:szCs w:val="32"/>
          <w:rtl/>
        </w:rPr>
        <w:t>عرّف صندوق النقد الدولي السيولة بأنها «المدى الذي يمكن فيه للأصول المالية أن تباع عند إشعار قصير بالقيمة السوقية أو قريب منها»</w:t>
      </w:r>
      <w:r w:rsidRPr="00B0573C">
        <w:rPr>
          <w:rStyle w:val="FootnoteReference"/>
          <w:rFonts w:ascii="Times New Roman" w:hAnsi="Times New Roman" w:cs="Traditional Arabic"/>
          <w:sz w:val="24"/>
          <w:szCs w:val="32"/>
          <w:rtl/>
        </w:rPr>
        <w:footnoteReference w:customMarkFollows="1" w:id="2"/>
        <w:t>(1)</w:t>
      </w:r>
      <w:r w:rsidRPr="00B0573C">
        <w:rPr>
          <w:rFonts w:ascii="Times New Roman" w:hAnsi="Times New Roman" w:cs="Traditional Arabic"/>
          <w:sz w:val="24"/>
          <w:szCs w:val="32"/>
          <w:rtl/>
        </w:rPr>
        <w:t>.</w:t>
      </w:r>
    </w:p>
    <w:p w:rsidR="00CD723D" w:rsidRPr="00B0573C" w:rsidRDefault="00CD723D"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color w:val="000000"/>
          <w:sz w:val="24"/>
          <w:szCs w:val="32"/>
          <w:rtl/>
        </w:rPr>
        <w:t>وع</w:t>
      </w:r>
      <w:r w:rsidRPr="00B0573C">
        <w:rPr>
          <w:rFonts w:ascii="Times New Roman" w:hAnsi="Times New Roman" w:cs="Traditional Arabic" w:hint="cs"/>
          <w:color w:val="000000"/>
          <w:sz w:val="24"/>
          <w:szCs w:val="32"/>
          <w:rtl/>
        </w:rPr>
        <w:t>ـ</w:t>
      </w:r>
      <w:r w:rsidRPr="00B0573C">
        <w:rPr>
          <w:rFonts w:ascii="Times New Roman" w:hAnsi="Times New Roman" w:cs="Traditional Arabic"/>
          <w:color w:val="000000"/>
          <w:sz w:val="24"/>
          <w:szCs w:val="32"/>
          <w:rtl/>
        </w:rPr>
        <w:t>رفت المف</w:t>
      </w:r>
      <w:r w:rsidRPr="00B0573C">
        <w:rPr>
          <w:rFonts w:ascii="Times New Roman" w:hAnsi="Times New Roman" w:cs="Traditional Arabic" w:hint="cs"/>
          <w:color w:val="000000"/>
          <w:sz w:val="24"/>
          <w:szCs w:val="32"/>
          <w:rtl/>
        </w:rPr>
        <w:t>ـ</w:t>
      </w:r>
      <w:r w:rsidRPr="00B0573C">
        <w:rPr>
          <w:rFonts w:ascii="Times New Roman" w:hAnsi="Times New Roman" w:cs="Traditional Arabic"/>
          <w:color w:val="000000"/>
          <w:sz w:val="24"/>
          <w:szCs w:val="32"/>
          <w:rtl/>
        </w:rPr>
        <w:t>وضية الأوربي</w:t>
      </w:r>
      <w:r w:rsidRPr="00B0573C">
        <w:rPr>
          <w:rFonts w:ascii="Times New Roman" w:hAnsi="Times New Roman" w:cs="Traditional Arabic" w:hint="cs"/>
          <w:color w:val="000000"/>
          <w:sz w:val="24"/>
          <w:szCs w:val="32"/>
          <w:rtl/>
        </w:rPr>
        <w:t>ــ</w:t>
      </w:r>
      <w:r w:rsidRPr="00B0573C">
        <w:rPr>
          <w:rFonts w:ascii="Times New Roman" w:hAnsi="Times New Roman" w:cs="Traditional Arabic"/>
          <w:color w:val="000000"/>
          <w:sz w:val="24"/>
          <w:szCs w:val="32"/>
          <w:rtl/>
        </w:rPr>
        <w:t>ة للش</w:t>
      </w:r>
      <w:r w:rsidRPr="00B0573C">
        <w:rPr>
          <w:rFonts w:ascii="Times New Roman" w:hAnsi="Times New Roman" w:cs="Traditional Arabic" w:hint="cs"/>
          <w:color w:val="000000"/>
          <w:sz w:val="24"/>
          <w:szCs w:val="32"/>
          <w:rtl/>
        </w:rPr>
        <w:t>ــ</w:t>
      </w:r>
      <w:r w:rsidRPr="00B0573C">
        <w:rPr>
          <w:rFonts w:ascii="Times New Roman" w:hAnsi="Times New Roman" w:cs="Traditional Arabic"/>
          <w:color w:val="000000"/>
          <w:sz w:val="24"/>
          <w:szCs w:val="32"/>
          <w:rtl/>
        </w:rPr>
        <w:t>ؤون الاقتص</w:t>
      </w:r>
      <w:r w:rsidRPr="00B0573C">
        <w:rPr>
          <w:rFonts w:ascii="Times New Roman" w:hAnsi="Times New Roman" w:cs="Traditional Arabic" w:hint="cs"/>
          <w:color w:val="000000"/>
          <w:sz w:val="24"/>
          <w:szCs w:val="32"/>
          <w:rtl/>
        </w:rPr>
        <w:t>ــ</w:t>
      </w:r>
      <w:r w:rsidRPr="00B0573C">
        <w:rPr>
          <w:rFonts w:ascii="Times New Roman" w:hAnsi="Times New Roman" w:cs="Traditional Arabic"/>
          <w:color w:val="000000"/>
          <w:sz w:val="24"/>
          <w:szCs w:val="32"/>
          <w:rtl/>
        </w:rPr>
        <w:t>ادي</w:t>
      </w:r>
      <w:r w:rsidRPr="00B0573C">
        <w:rPr>
          <w:rFonts w:ascii="Times New Roman" w:hAnsi="Times New Roman" w:cs="Traditional Arabic" w:hint="cs"/>
          <w:color w:val="000000"/>
          <w:sz w:val="24"/>
          <w:szCs w:val="32"/>
          <w:rtl/>
        </w:rPr>
        <w:t>ـ</w:t>
      </w:r>
      <w:r w:rsidRPr="00B0573C">
        <w:rPr>
          <w:rFonts w:ascii="Times New Roman" w:hAnsi="Times New Roman" w:cs="Traditional Arabic"/>
          <w:color w:val="000000"/>
          <w:sz w:val="24"/>
          <w:szCs w:val="32"/>
          <w:rtl/>
        </w:rPr>
        <w:t>ة والم</w:t>
      </w:r>
      <w:r w:rsidRPr="00B0573C">
        <w:rPr>
          <w:rFonts w:ascii="Times New Roman" w:hAnsi="Times New Roman" w:cs="Traditional Arabic" w:hint="cs"/>
          <w:color w:val="000000"/>
          <w:sz w:val="24"/>
          <w:szCs w:val="32"/>
          <w:rtl/>
        </w:rPr>
        <w:t>ـ</w:t>
      </w:r>
      <w:r w:rsidRPr="00B0573C">
        <w:rPr>
          <w:rFonts w:ascii="Times New Roman" w:hAnsi="Times New Roman" w:cs="Traditional Arabic"/>
          <w:color w:val="000000"/>
          <w:sz w:val="24"/>
          <w:szCs w:val="32"/>
          <w:rtl/>
        </w:rPr>
        <w:t>الي</w:t>
      </w:r>
      <w:r w:rsidRPr="00B0573C">
        <w:rPr>
          <w:rFonts w:ascii="Times New Roman" w:hAnsi="Times New Roman" w:cs="Traditional Arabic" w:hint="cs"/>
          <w:color w:val="000000"/>
          <w:sz w:val="24"/>
          <w:szCs w:val="32"/>
          <w:rtl/>
        </w:rPr>
        <w:t>ــ</w:t>
      </w:r>
      <w:r w:rsidRPr="00B0573C">
        <w:rPr>
          <w:rFonts w:ascii="Times New Roman" w:hAnsi="Times New Roman" w:cs="Traditional Arabic"/>
          <w:color w:val="000000"/>
          <w:sz w:val="24"/>
          <w:szCs w:val="32"/>
          <w:rtl/>
        </w:rPr>
        <w:t>ة</w:t>
      </w:r>
      <w:r w:rsidRPr="00B0573C">
        <w:rPr>
          <w:rFonts w:ascii="Times New Roman" w:hAnsi="Times New Roman" w:cs="Traditional Arabic"/>
          <w:color w:val="000000"/>
          <w:sz w:val="24"/>
          <w:szCs w:val="32"/>
        </w:rPr>
        <w:t>(Commission Economic and Financial Affairs European)</w:t>
      </w:r>
      <w:r w:rsidRPr="00B0573C">
        <w:rPr>
          <w:rFonts w:ascii="Times New Roman" w:hAnsi="Times New Roman" w:cs="Traditional Arabic"/>
          <w:color w:val="000000"/>
          <w:sz w:val="24"/>
          <w:szCs w:val="32"/>
          <w:rtl/>
        </w:rPr>
        <w:t xml:space="preserve"> السي</w:t>
      </w:r>
      <w:r w:rsidRPr="00B0573C">
        <w:rPr>
          <w:rFonts w:ascii="Times New Roman" w:hAnsi="Times New Roman" w:cs="Traditional Arabic" w:hint="cs"/>
          <w:color w:val="000000"/>
          <w:sz w:val="24"/>
          <w:szCs w:val="32"/>
          <w:rtl/>
        </w:rPr>
        <w:t>ــ</w:t>
      </w:r>
      <w:r w:rsidRPr="00B0573C">
        <w:rPr>
          <w:rFonts w:ascii="Times New Roman" w:hAnsi="Times New Roman" w:cs="Traditional Arabic"/>
          <w:color w:val="000000"/>
          <w:sz w:val="24"/>
          <w:szCs w:val="32"/>
          <w:rtl/>
        </w:rPr>
        <w:t>ولة ب</w:t>
      </w:r>
      <w:r w:rsidRPr="00B0573C">
        <w:rPr>
          <w:rFonts w:ascii="Times New Roman" w:hAnsi="Times New Roman" w:cs="Traditional Arabic" w:hint="cs"/>
          <w:color w:val="000000"/>
          <w:sz w:val="24"/>
          <w:szCs w:val="32"/>
          <w:rtl/>
        </w:rPr>
        <w:t>ـ</w:t>
      </w:r>
      <w:r w:rsidRPr="00B0573C">
        <w:rPr>
          <w:rFonts w:ascii="Times New Roman" w:hAnsi="Times New Roman" w:cs="Traditional Arabic"/>
          <w:color w:val="000000"/>
          <w:sz w:val="24"/>
          <w:szCs w:val="32"/>
          <w:rtl/>
        </w:rPr>
        <w:t>أنه</w:t>
      </w:r>
      <w:r w:rsidRPr="00B0573C">
        <w:rPr>
          <w:rFonts w:ascii="Times New Roman" w:hAnsi="Times New Roman" w:cs="Traditional Arabic" w:hint="cs"/>
          <w:color w:val="000000"/>
          <w:sz w:val="24"/>
          <w:szCs w:val="32"/>
          <w:rtl/>
        </w:rPr>
        <w:t>ــ</w:t>
      </w:r>
      <w:r w:rsidRPr="00B0573C">
        <w:rPr>
          <w:rFonts w:ascii="Times New Roman" w:hAnsi="Times New Roman" w:cs="Traditional Arabic"/>
          <w:color w:val="000000"/>
          <w:sz w:val="24"/>
          <w:szCs w:val="32"/>
          <w:rtl/>
        </w:rPr>
        <w:t xml:space="preserve">ا «مصطلح يستخدم في علم المال والاقتصاد لوصف سهولة الحصول على النقود. فإذا كان يتوفر لاقتصاد ما سيولة، فإن الأفراد والشركات يمكنهم </w:t>
      </w:r>
      <w:r w:rsidRPr="00B0573C">
        <w:rPr>
          <w:rFonts w:ascii="Times New Roman" w:hAnsi="Times New Roman" w:cs="Traditional Arabic"/>
          <w:color w:val="000000"/>
          <w:sz w:val="24"/>
          <w:szCs w:val="32"/>
          <w:rtl/>
        </w:rPr>
        <w:lastRenderedPageBreak/>
        <w:t>الحصول على الأموال التي يحتا</w:t>
      </w:r>
      <w:r w:rsidRPr="00B0573C">
        <w:rPr>
          <w:rFonts w:ascii="Times New Roman" w:hAnsi="Times New Roman" w:cs="Traditional Arabic"/>
          <w:sz w:val="24"/>
          <w:szCs w:val="32"/>
          <w:rtl/>
        </w:rPr>
        <w:t>جون إليها وبالأسعار التي يريدون وذلك لأغراض الاستثمار والاستهلاك مما يؤدي إلى رفع النشاط الاقتصادي»</w:t>
      </w:r>
      <w:r w:rsidRPr="00B0573C">
        <w:rPr>
          <w:rStyle w:val="FootnoteReference"/>
          <w:rFonts w:ascii="Times New Roman" w:hAnsi="Times New Roman" w:cs="Traditional Arabic"/>
          <w:sz w:val="24"/>
          <w:szCs w:val="32"/>
          <w:rtl/>
        </w:rPr>
        <w:footnoteReference w:customMarkFollows="1" w:id="3"/>
        <w:t>(2)</w:t>
      </w:r>
      <w:r w:rsidRPr="00B0573C">
        <w:rPr>
          <w:rFonts w:ascii="Times New Roman" w:hAnsi="Times New Roman" w:cs="Traditional Arabic"/>
          <w:sz w:val="24"/>
          <w:szCs w:val="32"/>
          <w:rtl/>
        </w:rPr>
        <w:t>. وعرف برفيز السيولة بأنها «مصطلح يشير إلى القدرة على المتاجرة بأوراق مالية بسرعة وبأسعار معقولة على ضوء العرض والطلب من خلال عمق واتساع ومرونة السوق على أن يتم تنفيذ ذلك بأقل تكلفة ممكنة»</w:t>
      </w:r>
      <w:r w:rsidRPr="00B0573C">
        <w:rPr>
          <w:rStyle w:val="FootnoteReference"/>
          <w:rFonts w:ascii="Times New Roman" w:hAnsi="Times New Roman" w:cs="Traditional Arabic"/>
          <w:sz w:val="24"/>
          <w:szCs w:val="32"/>
          <w:rtl/>
        </w:rPr>
        <w:footnoteReference w:customMarkFollows="1" w:id="4"/>
        <w:t>(3)</w:t>
      </w:r>
      <w:r w:rsidRPr="00B0573C">
        <w:rPr>
          <w:rFonts w:ascii="Times New Roman" w:hAnsi="Times New Roman" w:cs="Traditional Arabic"/>
          <w:sz w:val="24"/>
          <w:szCs w:val="32"/>
          <w:rtl/>
        </w:rPr>
        <w:t xml:space="preserve">. أما لجنة بازل فقد عرفت السيولة بأنها «القدرة على تمويل الزيادة في الموجودات </w:t>
      </w:r>
      <w:r w:rsidRPr="00B0573C">
        <w:rPr>
          <w:rFonts w:ascii="Times New Roman" w:hAnsi="Times New Roman" w:cs="Traditional Arabic"/>
          <w:sz w:val="24"/>
          <w:szCs w:val="32"/>
        </w:rPr>
        <w:t>assets</w:t>
      </w:r>
      <w:r w:rsidRPr="00B0573C">
        <w:rPr>
          <w:rFonts w:ascii="Times New Roman" w:hAnsi="Times New Roman" w:cs="Traditional Arabic"/>
          <w:sz w:val="24"/>
          <w:szCs w:val="32"/>
          <w:rtl/>
        </w:rPr>
        <w:t xml:space="preserve"> والوفاء بالالتزامات عند مواعيد استحقاقها دون تكبد خسائر غير مقبولة»</w:t>
      </w:r>
      <w:r w:rsidRPr="00B0573C">
        <w:rPr>
          <w:rStyle w:val="FootnoteReference"/>
          <w:rFonts w:ascii="Times New Roman" w:hAnsi="Times New Roman" w:cs="Traditional Arabic"/>
          <w:sz w:val="24"/>
          <w:szCs w:val="32"/>
          <w:rtl/>
        </w:rPr>
        <w:footnoteReference w:customMarkFollows="1" w:id="5"/>
        <w:t>(4)</w:t>
      </w:r>
      <w:r w:rsidRPr="00B0573C">
        <w:rPr>
          <w:rFonts w:ascii="Times New Roman" w:hAnsi="Times New Roman" w:cs="Traditional Arabic"/>
          <w:sz w:val="24"/>
          <w:szCs w:val="32"/>
          <w:rtl/>
        </w:rPr>
        <w:t>.</w:t>
      </w:r>
    </w:p>
    <w:p w:rsidR="00CD723D" w:rsidRPr="00B0573C" w:rsidRDefault="00CD723D"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sz w:val="24"/>
          <w:szCs w:val="32"/>
          <w:rtl/>
        </w:rPr>
        <w:t>وعرفها قاموس شيبان المتخصص للعلوم المصرفية والمالية السيولة بأنها:</w:t>
      </w:r>
    </w:p>
    <w:p w:rsidR="00CD723D" w:rsidRPr="00B0573C" w:rsidRDefault="00CD723D" w:rsidP="0001567A">
      <w:pPr>
        <w:pStyle w:val="ListParagraph"/>
        <w:spacing w:line="240" w:lineRule="atLeast"/>
        <w:ind w:left="397" w:hanging="397"/>
        <w:jc w:val="lowKashida"/>
        <w:rPr>
          <w:rFonts w:ascii="Times New Roman" w:hAnsi="Times New Roman" w:cs="Traditional Arabic"/>
          <w:sz w:val="24"/>
          <w:szCs w:val="32"/>
        </w:rPr>
      </w:pPr>
      <w:r w:rsidRPr="00B0573C">
        <w:rPr>
          <w:rFonts w:ascii="Times New Roman" w:hAnsi="Times New Roman" w:cs="Traditional Arabic" w:hint="cs"/>
          <w:sz w:val="24"/>
          <w:szCs w:val="32"/>
          <w:rtl/>
        </w:rPr>
        <w:t xml:space="preserve">1- </w:t>
      </w:r>
      <w:r w:rsidRPr="00B0573C">
        <w:rPr>
          <w:rFonts w:ascii="Times New Roman" w:hAnsi="Times New Roman" w:cs="Traditional Arabic"/>
          <w:sz w:val="24"/>
          <w:szCs w:val="32"/>
          <w:rtl/>
        </w:rPr>
        <w:t>ق</w:t>
      </w:r>
      <w:r w:rsidRPr="00B0573C">
        <w:rPr>
          <w:rFonts w:ascii="Times New Roman" w:hAnsi="Times New Roman" w:cs="Traditional Arabic" w:hint="cs"/>
          <w:sz w:val="24"/>
          <w:szCs w:val="32"/>
          <w:rtl/>
        </w:rPr>
        <w:t>ــ</w:t>
      </w:r>
      <w:r w:rsidRPr="00B0573C">
        <w:rPr>
          <w:rFonts w:ascii="Times New Roman" w:hAnsi="Times New Roman" w:cs="Traditional Arabic"/>
          <w:sz w:val="24"/>
          <w:szCs w:val="32"/>
          <w:rtl/>
        </w:rPr>
        <w:t>درة الف</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رد أو المنش</w:t>
      </w:r>
      <w:r w:rsidRPr="00B0573C">
        <w:rPr>
          <w:rFonts w:ascii="Times New Roman" w:hAnsi="Times New Roman" w:cs="Traditional Arabic" w:hint="cs"/>
          <w:sz w:val="24"/>
          <w:szCs w:val="32"/>
          <w:rtl/>
        </w:rPr>
        <w:t>ــ</w:t>
      </w:r>
      <w:r w:rsidRPr="00B0573C">
        <w:rPr>
          <w:rFonts w:ascii="Times New Roman" w:hAnsi="Times New Roman" w:cs="Traditional Arabic"/>
          <w:sz w:val="24"/>
          <w:szCs w:val="32"/>
          <w:rtl/>
        </w:rPr>
        <w:t>أة ع</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لى تح</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وي</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ل أص</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ول</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ه إلى نق</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 xml:space="preserve">ود أو أشباه نقود </w:t>
      </w:r>
      <w:r w:rsidRPr="00B0573C">
        <w:rPr>
          <w:rFonts w:ascii="Times New Roman" w:hAnsi="Times New Roman" w:cs="Traditional Arabic"/>
          <w:sz w:val="24"/>
          <w:szCs w:val="32"/>
        </w:rPr>
        <w:t>cash equivalent</w:t>
      </w:r>
      <w:r w:rsidRPr="00B0573C">
        <w:rPr>
          <w:rFonts w:ascii="Times New Roman" w:hAnsi="Times New Roman" w:cs="Traditional Arabic"/>
          <w:sz w:val="24"/>
          <w:szCs w:val="32"/>
          <w:rtl/>
        </w:rPr>
        <w:t xml:space="preserve"> بسرعة دون أن يتأثر سعر تلك الأصول سلباً.</w:t>
      </w:r>
    </w:p>
    <w:p w:rsidR="00CD723D" w:rsidRPr="00B0573C" w:rsidRDefault="00CD723D" w:rsidP="0001567A">
      <w:pPr>
        <w:pStyle w:val="ListParagraph"/>
        <w:spacing w:line="240" w:lineRule="atLeast"/>
        <w:ind w:left="397" w:hanging="397"/>
        <w:jc w:val="lowKashida"/>
        <w:rPr>
          <w:rFonts w:ascii="Times New Roman" w:hAnsi="Times New Roman" w:cs="Traditional Arabic"/>
          <w:sz w:val="24"/>
          <w:szCs w:val="32"/>
          <w:rtl/>
        </w:rPr>
      </w:pPr>
      <w:r w:rsidRPr="00B0573C">
        <w:rPr>
          <w:rFonts w:ascii="Times New Roman" w:hAnsi="Times New Roman" w:cs="Traditional Arabic"/>
          <w:sz w:val="24"/>
          <w:szCs w:val="32"/>
          <w:rtl/>
        </w:rPr>
        <w:t>2- القدرة على بيع أسهم أو سندات بكميات كبيرة دون أن يؤثر البيع سلباً على أسعار تلك الأسهم أو السندات</w:t>
      </w:r>
      <w:r w:rsidRPr="00B0573C">
        <w:rPr>
          <w:rStyle w:val="FootnoteReference"/>
          <w:rFonts w:ascii="Times New Roman" w:hAnsi="Times New Roman" w:cs="Traditional Arabic"/>
          <w:sz w:val="24"/>
          <w:szCs w:val="32"/>
          <w:rtl/>
        </w:rPr>
        <w:footnoteReference w:customMarkFollows="1" w:id="6"/>
        <w:t>(1)</w:t>
      </w:r>
      <w:r w:rsidRPr="00B0573C">
        <w:rPr>
          <w:rFonts w:ascii="Times New Roman" w:hAnsi="Times New Roman" w:cs="Traditional Arabic"/>
          <w:sz w:val="24"/>
          <w:szCs w:val="32"/>
          <w:rtl/>
        </w:rPr>
        <w:t xml:space="preserve">. </w:t>
      </w:r>
    </w:p>
    <w:p w:rsidR="00CD723D" w:rsidRPr="00B0573C" w:rsidRDefault="00CD723D" w:rsidP="0001567A">
      <w:pPr>
        <w:spacing w:line="240" w:lineRule="atLeast"/>
        <w:jc w:val="lowKashida"/>
        <w:rPr>
          <w:rFonts w:ascii="Times New Roman" w:hAnsi="Times New Roman" w:cs="Traditional Arabic"/>
          <w:bCs/>
          <w:sz w:val="24"/>
          <w:szCs w:val="32"/>
          <w:rtl/>
        </w:rPr>
      </w:pPr>
    </w:p>
    <w:p w:rsidR="00CD723D" w:rsidRPr="00B0573C" w:rsidRDefault="00CD723D" w:rsidP="0001567A">
      <w:pPr>
        <w:spacing w:line="240" w:lineRule="atLeast"/>
        <w:jc w:val="lowKashida"/>
        <w:rPr>
          <w:rFonts w:ascii="Times New Roman" w:hAnsi="Times New Roman" w:cs="Traditional Arabic"/>
          <w:bCs/>
          <w:sz w:val="24"/>
          <w:szCs w:val="32"/>
          <w:rtl/>
        </w:rPr>
      </w:pPr>
      <w:r w:rsidRPr="00B0573C">
        <w:rPr>
          <w:rFonts w:ascii="Times New Roman" w:hAnsi="Times New Roman" w:cs="Traditional Arabic"/>
          <w:bCs/>
          <w:sz w:val="24"/>
          <w:szCs w:val="32"/>
          <w:rtl/>
        </w:rPr>
        <w:t>ثانيا</w:t>
      </w:r>
      <w:r w:rsidRPr="00B0573C">
        <w:rPr>
          <w:rFonts w:ascii="Times New Roman" w:hAnsi="Times New Roman" w:cs="Traditional Arabic" w:hint="cs"/>
          <w:bCs/>
          <w:sz w:val="24"/>
          <w:szCs w:val="32"/>
          <w:rtl/>
        </w:rPr>
        <w:t>ً</w:t>
      </w:r>
      <w:r w:rsidRPr="00B0573C">
        <w:rPr>
          <w:rFonts w:ascii="Times New Roman" w:hAnsi="Times New Roman" w:cs="Traditional Arabic"/>
          <w:bCs/>
          <w:sz w:val="24"/>
          <w:szCs w:val="32"/>
          <w:rtl/>
        </w:rPr>
        <w:t>: تعريف إدارة السيولة</w:t>
      </w:r>
    </w:p>
    <w:p w:rsidR="00CD723D" w:rsidRPr="00B0573C" w:rsidRDefault="00CD723D"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sz w:val="24"/>
          <w:szCs w:val="32"/>
          <w:rtl/>
        </w:rPr>
        <w:t xml:space="preserve">لقد أصدر البنك الماليزي المركزي </w:t>
      </w:r>
      <w:r w:rsidRPr="00B0573C">
        <w:rPr>
          <w:rFonts w:ascii="Times New Roman" w:hAnsi="Times New Roman" w:cs="Traditional Arabic"/>
          <w:sz w:val="24"/>
          <w:szCs w:val="32"/>
        </w:rPr>
        <w:t>BNM</w:t>
      </w:r>
      <w:r w:rsidRPr="00B0573C">
        <w:rPr>
          <w:rFonts w:ascii="Times New Roman" w:hAnsi="Times New Roman" w:cs="Traditional Arabic"/>
          <w:sz w:val="24"/>
          <w:szCs w:val="32"/>
          <w:rtl/>
        </w:rPr>
        <w:t xml:space="preserve"> معيارا</w:t>
      </w:r>
      <w:r w:rsidRPr="00B0573C">
        <w:rPr>
          <w:rFonts w:ascii="Times New Roman" w:hAnsi="Times New Roman" w:cs="Traditional Arabic" w:hint="cs"/>
          <w:sz w:val="24"/>
          <w:szCs w:val="32"/>
          <w:rtl/>
        </w:rPr>
        <w:t>ً</w:t>
      </w:r>
      <w:r w:rsidRPr="00B0573C">
        <w:rPr>
          <w:rFonts w:ascii="Times New Roman" w:hAnsi="Times New Roman" w:cs="Traditional Arabic"/>
          <w:sz w:val="24"/>
          <w:szCs w:val="32"/>
          <w:rtl/>
        </w:rPr>
        <w:t xml:space="preserve"> حدد فيه مفهوم إدارة السيولة في البنوك ا</w:t>
      </w:r>
      <w:r w:rsidRPr="00B0573C">
        <w:rPr>
          <w:rFonts w:ascii="Times New Roman" w:hAnsi="Times New Roman" w:cs="Traditional Arabic" w:hint="cs"/>
          <w:sz w:val="24"/>
          <w:szCs w:val="32"/>
          <w:rtl/>
        </w:rPr>
        <w:t>لإ</w:t>
      </w:r>
      <w:r w:rsidRPr="00B0573C">
        <w:rPr>
          <w:rFonts w:ascii="Times New Roman" w:hAnsi="Times New Roman" w:cs="Traditional Arabic"/>
          <w:sz w:val="24"/>
          <w:szCs w:val="32"/>
          <w:rtl/>
        </w:rPr>
        <w:t>سلامية وبين أن إدارة السيولة تعني: «احتفاظ البنك بت</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دفق</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ات نق</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دي</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ة ك</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افي</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ة لمواجهة سحوبات كبيرة بشكل فجائي أو غير معت</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اد»</w:t>
      </w:r>
      <w:r w:rsidRPr="00B0573C">
        <w:rPr>
          <w:rStyle w:val="FootnoteReference"/>
          <w:rFonts w:ascii="Times New Roman" w:hAnsi="Times New Roman" w:cs="Traditional Arabic"/>
          <w:sz w:val="24"/>
          <w:szCs w:val="32"/>
          <w:rtl/>
        </w:rPr>
        <w:footnoteReference w:customMarkFollows="1" w:id="7"/>
        <w:t>(2)</w:t>
      </w:r>
      <w:r w:rsidRPr="00B0573C">
        <w:rPr>
          <w:rFonts w:ascii="Times New Roman" w:hAnsi="Times New Roman" w:cs="Traditional Arabic"/>
          <w:sz w:val="24"/>
          <w:szCs w:val="32"/>
          <w:rtl/>
        </w:rPr>
        <w:t>. وق</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د قس</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م «لاي</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ر وآخ</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رون» إدارة النق</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د (الس</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يول</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ة) إلى قسمين، إدارة أس</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اس</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ي</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 xml:space="preserve">ة </w:t>
      </w:r>
      <w:r w:rsidRPr="00B0573C">
        <w:rPr>
          <w:rFonts w:ascii="Times New Roman" w:hAnsi="Times New Roman" w:cs="Traditional Arabic"/>
          <w:sz w:val="24"/>
          <w:szCs w:val="32"/>
        </w:rPr>
        <w:t>Basic Cash Management</w:t>
      </w:r>
      <w:r w:rsidRPr="00B0573C">
        <w:rPr>
          <w:rFonts w:ascii="Times New Roman" w:hAnsi="Times New Roman" w:cs="Traditional Arabic"/>
          <w:sz w:val="24"/>
          <w:szCs w:val="32"/>
          <w:rtl/>
        </w:rPr>
        <w:t xml:space="preserve"> وإدارة متق</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دم</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ة</w:t>
      </w:r>
      <w:r w:rsidRPr="00B0573C">
        <w:rPr>
          <w:rFonts w:ascii="Times New Roman" w:hAnsi="Times New Roman" w:cs="Traditional Arabic"/>
          <w:sz w:val="24"/>
          <w:szCs w:val="32"/>
        </w:rPr>
        <w:t xml:space="preserve"> Advanced Cash Management</w:t>
      </w:r>
      <w:r w:rsidRPr="00B0573C">
        <w:rPr>
          <w:rFonts w:ascii="Times New Roman" w:hAnsi="Times New Roman" w:cs="Traditional Arabic"/>
          <w:sz w:val="24"/>
          <w:szCs w:val="32"/>
          <w:rtl/>
        </w:rPr>
        <w:t xml:space="preserve">: </w:t>
      </w:r>
      <w:r w:rsidRPr="00B0573C">
        <w:rPr>
          <w:rFonts w:ascii="Times New Roman" w:hAnsi="Times New Roman" w:cs="Traditional Arabic"/>
          <w:sz w:val="24"/>
          <w:szCs w:val="32"/>
          <w:rtl/>
        </w:rPr>
        <w:lastRenderedPageBreak/>
        <w:t>فالإدارة الأساسية للسيولة هي التي تتعامل مع النقد الفعلي المتوفر لدى المؤسسة، أي تكون واحدة من أهم وظائفها الرئيسة تحديد المستوى الأمثل للنقد، بحيث يمكن دفع المبالغ الضرورية واستلام</w:t>
      </w:r>
      <w:r w:rsidRPr="00B0573C">
        <w:rPr>
          <w:rFonts w:ascii="Times New Roman" w:hAnsi="Times New Roman" w:cs="Traditional Arabic" w:hint="cs"/>
          <w:sz w:val="24"/>
          <w:szCs w:val="32"/>
          <w:rtl/>
        </w:rPr>
        <w:t>ها</w:t>
      </w:r>
      <w:r w:rsidRPr="00B0573C">
        <w:rPr>
          <w:rFonts w:ascii="Times New Roman" w:hAnsi="Times New Roman" w:cs="Traditional Arabic"/>
          <w:sz w:val="24"/>
          <w:szCs w:val="32"/>
          <w:rtl/>
        </w:rPr>
        <w:t xml:space="preserve"> لتشغيل المؤسسة بشكل سليم. </w:t>
      </w:r>
    </w:p>
    <w:p w:rsidR="00CD723D" w:rsidRPr="00B0573C" w:rsidRDefault="00CD723D"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sz w:val="24"/>
          <w:szCs w:val="32"/>
          <w:rtl/>
        </w:rPr>
        <w:t>أما الإدارة المتقدمة للسيولة فتتضمن الإدارة الأساسية با</w:t>
      </w:r>
      <w:r w:rsidRPr="00B0573C">
        <w:rPr>
          <w:rFonts w:ascii="Times New Roman" w:hAnsi="Times New Roman" w:cs="Traditional Arabic" w:hint="cs"/>
          <w:sz w:val="24"/>
          <w:szCs w:val="32"/>
          <w:rtl/>
        </w:rPr>
        <w:t>لإ</w:t>
      </w:r>
      <w:r w:rsidRPr="00B0573C">
        <w:rPr>
          <w:rFonts w:ascii="Times New Roman" w:hAnsi="Times New Roman" w:cs="Traditional Arabic"/>
          <w:sz w:val="24"/>
          <w:szCs w:val="32"/>
          <w:rtl/>
        </w:rPr>
        <w:t>ضافة إلى مهام أخرى مثل: التنبؤ بالسيولة والتفاوض وإقامة العلاقات مع المؤسسات المالية ومؤسسات إدارة المخاطر المالية</w:t>
      </w:r>
      <w:r w:rsidRPr="00B0573C">
        <w:rPr>
          <w:rStyle w:val="FootnoteReference"/>
          <w:rFonts w:ascii="Times New Roman" w:hAnsi="Times New Roman" w:cs="Traditional Arabic"/>
          <w:sz w:val="24"/>
          <w:szCs w:val="32"/>
          <w:rtl/>
        </w:rPr>
        <w:footnoteReference w:customMarkFollows="1" w:id="8"/>
        <w:t>(3)</w:t>
      </w:r>
      <w:r w:rsidRPr="00B0573C">
        <w:rPr>
          <w:rFonts w:ascii="Times New Roman" w:hAnsi="Times New Roman" w:cs="Traditional Arabic"/>
          <w:sz w:val="24"/>
          <w:szCs w:val="32"/>
          <w:rtl/>
        </w:rPr>
        <w:t>.</w:t>
      </w:r>
    </w:p>
    <w:p w:rsidR="00CD723D" w:rsidRPr="00B0573C" w:rsidRDefault="00CD723D" w:rsidP="0001567A">
      <w:pPr>
        <w:spacing w:line="240" w:lineRule="atLeast"/>
        <w:ind w:firstLine="454"/>
        <w:jc w:val="lowKashida"/>
        <w:rPr>
          <w:rFonts w:ascii="Times New Roman" w:hAnsi="Times New Roman" w:cs="Traditional Arabic"/>
          <w:sz w:val="24"/>
          <w:szCs w:val="32"/>
          <w:rtl/>
        </w:rPr>
      </w:pPr>
    </w:p>
    <w:p w:rsidR="00CD723D" w:rsidRPr="00B0573C" w:rsidRDefault="007D66BF" w:rsidP="0001567A">
      <w:pPr>
        <w:spacing w:line="240" w:lineRule="atLeast"/>
        <w:rPr>
          <w:rFonts w:ascii="Times New Roman" w:hAnsi="Times New Roman" w:cs="Traditional Arabic"/>
          <w:bCs/>
          <w:sz w:val="24"/>
          <w:szCs w:val="32"/>
          <w:rtl/>
        </w:rPr>
      </w:pPr>
      <w:r>
        <w:rPr>
          <w:rFonts w:ascii="Times New Roman" w:hAnsi="Times New Roman" w:cs="Traditional Arabic" w:hint="cs"/>
          <w:bCs/>
          <w:sz w:val="24"/>
          <w:szCs w:val="32"/>
          <w:rtl/>
        </w:rPr>
        <w:t>ثالثا:</w:t>
      </w:r>
      <w:r w:rsidR="00CD723D" w:rsidRPr="00B0573C">
        <w:rPr>
          <w:rFonts w:ascii="Times New Roman" w:hAnsi="Times New Roman" w:cs="Traditional Arabic"/>
          <w:bCs/>
          <w:sz w:val="24"/>
          <w:szCs w:val="32"/>
          <w:rtl/>
        </w:rPr>
        <w:t>الحاجة إلى وجود السيولة جانب الطلب وجانب العرض</w:t>
      </w:r>
    </w:p>
    <w:p w:rsidR="00CD723D" w:rsidRPr="00B0573C" w:rsidRDefault="00CD723D"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sz w:val="24"/>
          <w:szCs w:val="32"/>
          <w:rtl/>
        </w:rPr>
        <w:t>يعد توفر قدر من السيولة أمرا</w:t>
      </w:r>
      <w:r w:rsidRPr="00B0573C">
        <w:rPr>
          <w:rFonts w:ascii="Times New Roman" w:hAnsi="Times New Roman" w:cs="Traditional Arabic" w:hint="cs"/>
          <w:sz w:val="24"/>
          <w:szCs w:val="32"/>
          <w:rtl/>
        </w:rPr>
        <w:t>ً</w:t>
      </w:r>
      <w:r w:rsidRPr="00B0573C">
        <w:rPr>
          <w:rFonts w:ascii="Times New Roman" w:hAnsi="Times New Roman" w:cs="Traditional Arabic"/>
          <w:sz w:val="24"/>
          <w:szCs w:val="32"/>
          <w:rtl/>
        </w:rPr>
        <w:t xml:space="preserve"> ضرورياًلأنه يمكنالمصرف من الوفاء بالتزاماته تجاه الآخرين خصوصاً فيما يتعلق بالسحوبات التي يقوم بها الأفراد. وفي نفس الوقت يعد الاحتفاظ بسيولة كبيرة عاملا</w:t>
      </w:r>
      <w:r w:rsidRPr="00B0573C">
        <w:rPr>
          <w:rFonts w:ascii="Times New Roman" w:hAnsi="Times New Roman" w:cs="Traditional Arabic" w:hint="cs"/>
          <w:sz w:val="24"/>
          <w:szCs w:val="32"/>
          <w:rtl/>
        </w:rPr>
        <w:t>ً</w:t>
      </w:r>
      <w:r w:rsidRPr="00B0573C">
        <w:rPr>
          <w:rFonts w:ascii="Times New Roman" w:hAnsi="Times New Roman" w:cs="Traditional Arabic"/>
          <w:sz w:val="24"/>
          <w:szCs w:val="32"/>
          <w:rtl/>
        </w:rPr>
        <w:t xml:space="preserve"> من العوامل المقللة من ربحية المصرف التي تؤدي إلى خسارة متعامليه، كما أنه يعطي مؤشراً سلب</w:t>
      </w:r>
      <w:r w:rsidRPr="00B0573C">
        <w:rPr>
          <w:rFonts w:ascii="Times New Roman" w:hAnsi="Times New Roman" w:cs="Traditional Arabic" w:hint="cs"/>
          <w:sz w:val="24"/>
          <w:szCs w:val="32"/>
          <w:rtl/>
        </w:rPr>
        <w:t>ي</w:t>
      </w:r>
      <w:r w:rsidRPr="00B0573C">
        <w:rPr>
          <w:rFonts w:ascii="Times New Roman" w:hAnsi="Times New Roman" w:cs="Traditional Arabic"/>
          <w:sz w:val="24"/>
          <w:szCs w:val="32"/>
          <w:rtl/>
        </w:rPr>
        <w:t>اً على عدم قدرة المصرف على استثمار الفائض لديه. لذا نشأ مصطلح جديد أطلق عليه «مخاطر السيولة»، وهو كما يعرفه مجلس الخدمات المالية ا</w:t>
      </w:r>
      <w:r w:rsidRPr="00B0573C">
        <w:rPr>
          <w:rFonts w:ascii="Times New Roman" w:hAnsi="Times New Roman" w:cs="Traditional Arabic" w:hint="cs"/>
          <w:sz w:val="24"/>
          <w:szCs w:val="32"/>
          <w:rtl/>
        </w:rPr>
        <w:t>لإ</w:t>
      </w:r>
      <w:r w:rsidRPr="00B0573C">
        <w:rPr>
          <w:rFonts w:ascii="Times New Roman" w:hAnsi="Times New Roman" w:cs="Traditional Arabic"/>
          <w:sz w:val="24"/>
          <w:szCs w:val="32"/>
          <w:rtl/>
        </w:rPr>
        <w:t xml:space="preserve">سلامية </w:t>
      </w:r>
      <w:r w:rsidRPr="00B0573C">
        <w:rPr>
          <w:rFonts w:ascii="Times New Roman" w:hAnsi="Times New Roman" w:cs="Traditional Arabic" w:hint="cs"/>
          <w:sz w:val="24"/>
          <w:szCs w:val="32"/>
          <w:rtl/>
        </w:rPr>
        <w:t>-</w:t>
      </w:r>
      <w:r w:rsidRPr="00B0573C">
        <w:rPr>
          <w:rFonts w:ascii="Times New Roman" w:hAnsi="Times New Roman" w:cs="Traditional Arabic"/>
          <w:sz w:val="24"/>
          <w:szCs w:val="32"/>
          <w:rtl/>
        </w:rPr>
        <w:t xml:space="preserve"> «تعرض مؤسسة الخدمات المالية ا</w:t>
      </w:r>
      <w:r w:rsidRPr="00B0573C">
        <w:rPr>
          <w:rFonts w:ascii="Times New Roman" w:hAnsi="Times New Roman" w:cs="Traditional Arabic" w:hint="cs"/>
          <w:sz w:val="24"/>
          <w:szCs w:val="32"/>
          <w:rtl/>
        </w:rPr>
        <w:t>لإ</w:t>
      </w:r>
      <w:r w:rsidRPr="00B0573C">
        <w:rPr>
          <w:rFonts w:ascii="Times New Roman" w:hAnsi="Times New Roman" w:cs="Traditional Arabic"/>
          <w:sz w:val="24"/>
          <w:szCs w:val="32"/>
          <w:rtl/>
        </w:rPr>
        <w:t>سلامية لخسارة محتملة تنشأ عن عدم قدرتها على الوفاء بالتزاماتها، أو تمويل الزيادة في الموجودات عند استحقاقها دون أن تتكبد تكاليف أو خسائر غير مقبولة»</w:t>
      </w:r>
      <w:r w:rsidRPr="00B0573C">
        <w:rPr>
          <w:rStyle w:val="FootnoteReference"/>
          <w:rFonts w:ascii="Times New Roman" w:hAnsi="Times New Roman" w:cs="Traditional Arabic"/>
          <w:sz w:val="24"/>
          <w:szCs w:val="32"/>
          <w:rtl/>
        </w:rPr>
        <w:footnoteReference w:customMarkFollows="1" w:id="9"/>
        <w:t>(1)</w:t>
      </w:r>
      <w:r w:rsidRPr="00B0573C">
        <w:rPr>
          <w:rFonts w:ascii="Times New Roman" w:hAnsi="Times New Roman" w:cs="Traditional Arabic"/>
          <w:sz w:val="24"/>
          <w:szCs w:val="32"/>
          <w:rtl/>
        </w:rPr>
        <w:t>. ونتيجة لهذه المخاطر نشأ مصطلح آخر سمي ب</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«إدارة مخاطر السيولة» وقد عرفته لجنة بازل بأنه: «قدرة المصرف على تمويل الزيادة في الموجودات والوفاء بالالتزامات في مواعيدها وبتكلفة معقولة»</w:t>
      </w:r>
      <w:r w:rsidRPr="00B0573C">
        <w:rPr>
          <w:rStyle w:val="FootnoteReference"/>
          <w:rFonts w:ascii="Times New Roman" w:hAnsi="Times New Roman" w:cs="Traditional Arabic"/>
          <w:sz w:val="24"/>
          <w:szCs w:val="32"/>
          <w:rtl/>
        </w:rPr>
        <w:footnoteReference w:customMarkFollows="1" w:id="10"/>
        <w:t>(2)</w:t>
      </w:r>
      <w:r w:rsidRPr="00B0573C">
        <w:rPr>
          <w:rFonts w:ascii="Times New Roman" w:hAnsi="Times New Roman" w:cs="Traditional Arabic"/>
          <w:sz w:val="24"/>
          <w:szCs w:val="32"/>
          <w:rtl/>
        </w:rPr>
        <w:t>.</w:t>
      </w:r>
    </w:p>
    <w:p w:rsidR="00CD723D" w:rsidRPr="00B0573C" w:rsidRDefault="00CD723D"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sz w:val="24"/>
          <w:szCs w:val="32"/>
          <w:rtl/>
        </w:rPr>
        <w:t xml:space="preserve">وجودة إدارة سيولة المصارف سواء من جانب الطلب أو جانب العرض تتطلب توفر المصارف على هيكل لصناعة القرارات، ومنهج لعمليات تمويل السيولة، ومجموعة من </w:t>
      </w:r>
      <w:r w:rsidRPr="00B0573C">
        <w:rPr>
          <w:rFonts w:ascii="Times New Roman" w:hAnsi="Times New Roman" w:cs="Traditional Arabic"/>
          <w:sz w:val="24"/>
          <w:szCs w:val="32"/>
          <w:rtl/>
        </w:rPr>
        <w:lastRenderedPageBreak/>
        <w:t>حدود التعرض لمخاطر السيولة، ومجموعة من ا</w:t>
      </w:r>
      <w:r w:rsidRPr="00B0573C">
        <w:rPr>
          <w:rFonts w:ascii="Times New Roman" w:hAnsi="Times New Roman" w:cs="Traditional Arabic" w:hint="cs"/>
          <w:sz w:val="24"/>
          <w:szCs w:val="32"/>
          <w:rtl/>
        </w:rPr>
        <w:t>لإ</w:t>
      </w:r>
      <w:r w:rsidRPr="00B0573C">
        <w:rPr>
          <w:rFonts w:ascii="Times New Roman" w:hAnsi="Times New Roman" w:cs="Traditional Arabic"/>
          <w:sz w:val="24"/>
          <w:szCs w:val="32"/>
          <w:rtl/>
        </w:rPr>
        <w:t>جراءات لتنظيمها في ظل أحداث محتملة مثل الأزمات المالية</w:t>
      </w:r>
      <w:r w:rsidRPr="00B0573C">
        <w:rPr>
          <w:rStyle w:val="FootnoteReference"/>
          <w:rFonts w:ascii="Times New Roman" w:hAnsi="Times New Roman" w:cs="Traditional Arabic"/>
          <w:sz w:val="24"/>
          <w:szCs w:val="32"/>
          <w:rtl/>
        </w:rPr>
        <w:footnoteReference w:customMarkFollows="1" w:id="11"/>
        <w:t>(3)</w:t>
      </w:r>
      <w:r w:rsidRPr="00B0573C">
        <w:rPr>
          <w:rFonts w:ascii="Times New Roman" w:hAnsi="Times New Roman" w:cs="Traditional Arabic"/>
          <w:sz w:val="24"/>
          <w:szCs w:val="32"/>
          <w:rtl/>
        </w:rPr>
        <w:t>.</w:t>
      </w:r>
    </w:p>
    <w:p w:rsidR="00CD723D" w:rsidRPr="00B0573C" w:rsidRDefault="00CD723D" w:rsidP="0001567A">
      <w:pPr>
        <w:spacing w:line="240" w:lineRule="atLeast"/>
        <w:ind w:firstLine="454"/>
        <w:jc w:val="lowKashida"/>
        <w:rPr>
          <w:rFonts w:ascii="Times New Roman" w:hAnsi="Times New Roman" w:cs="Traditional Arabic"/>
          <w:sz w:val="24"/>
          <w:szCs w:val="32"/>
          <w:rtl/>
          <w:lang w:val="en-MY"/>
        </w:rPr>
      </w:pPr>
    </w:p>
    <w:p w:rsidR="00CD723D" w:rsidRPr="00B0573C" w:rsidRDefault="007D66BF" w:rsidP="0001567A">
      <w:pPr>
        <w:spacing w:line="240" w:lineRule="atLeast"/>
        <w:rPr>
          <w:rFonts w:ascii="Times New Roman" w:hAnsi="Times New Roman" w:cs="Traditional Arabic"/>
          <w:bCs/>
          <w:sz w:val="24"/>
          <w:szCs w:val="32"/>
          <w:rtl/>
          <w:lang w:val="en-MY"/>
        </w:rPr>
      </w:pPr>
      <w:r>
        <w:rPr>
          <w:rFonts w:ascii="Times New Roman" w:hAnsi="Times New Roman" w:cs="Traditional Arabic" w:hint="cs"/>
          <w:bCs/>
          <w:sz w:val="24"/>
          <w:szCs w:val="32"/>
          <w:rtl/>
          <w:lang w:val="en-MY"/>
        </w:rPr>
        <w:t>رابعا</w:t>
      </w:r>
      <w:r w:rsidR="00CD723D" w:rsidRPr="00B0573C">
        <w:rPr>
          <w:rFonts w:ascii="Times New Roman" w:hAnsi="Times New Roman" w:cs="Traditional Arabic" w:hint="cs"/>
          <w:bCs/>
          <w:sz w:val="24"/>
          <w:szCs w:val="32"/>
          <w:rtl/>
          <w:lang w:val="en-MY"/>
        </w:rPr>
        <w:t xml:space="preserve">: </w:t>
      </w:r>
      <w:r w:rsidR="00CD723D" w:rsidRPr="00B0573C">
        <w:rPr>
          <w:rFonts w:ascii="Times New Roman" w:hAnsi="Times New Roman" w:cs="Traditional Arabic"/>
          <w:bCs/>
          <w:sz w:val="24"/>
          <w:szCs w:val="32"/>
          <w:rtl/>
          <w:lang w:val="en-MY"/>
        </w:rPr>
        <w:t>مصادر السيولة</w:t>
      </w:r>
    </w:p>
    <w:p w:rsidR="00CD723D" w:rsidRPr="00B0573C" w:rsidRDefault="0001567A" w:rsidP="0001567A">
      <w:pPr>
        <w:spacing w:line="240" w:lineRule="atLeast"/>
        <w:ind w:firstLine="454"/>
        <w:jc w:val="lowKashida"/>
        <w:rPr>
          <w:rFonts w:ascii="Times New Roman" w:hAnsi="Times New Roman" w:cs="Traditional Arabic"/>
          <w:sz w:val="24"/>
          <w:szCs w:val="32"/>
          <w:u w:val="single"/>
          <w:rtl/>
        </w:rPr>
      </w:pPr>
      <w:r w:rsidRPr="00B0573C">
        <w:rPr>
          <w:rFonts w:ascii="Times New Roman" w:hAnsi="Times New Roman" w:cs="Traditional Arabic" w:hint="cs"/>
          <w:bCs/>
          <w:sz w:val="24"/>
          <w:szCs w:val="32"/>
          <w:rtl/>
          <w:lang w:val="en-MY" w:eastAsia="en-MY"/>
        </w:rPr>
        <w:t xml:space="preserve">أولا: </w:t>
      </w:r>
      <w:r w:rsidR="00CD723D" w:rsidRPr="00B0573C">
        <w:rPr>
          <w:rFonts w:ascii="Times New Roman" w:hAnsi="Times New Roman" w:cs="Traditional Arabic"/>
          <w:bCs/>
          <w:sz w:val="24"/>
          <w:szCs w:val="32"/>
          <w:rtl/>
          <w:lang w:val="en-MY" w:eastAsia="en-MY"/>
        </w:rPr>
        <w:t>المصادر الداخلية</w:t>
      </w:r>
      <w:r w:rsidR="00CD723D" w:rsidRPr="00B0573C">
        <w:rPr>
          <w:rFonts w:ascii="Times New Roman" w:hAnsi="Times New Roman" w:cs="Traditional Arabic"/>
          <w:sz w:val="24"/>
          <w:szCs w:val="32"/>
          <w:rtl/>
          <w:lang w:val="en-MY" w:eastAsia="en-MY"/>
        </w:rPr>
        <w:t>:وهي تمثل نسبة ضئيلة من إجمالي السيولة، وتشتمل على حقوق المساهمينمن رأس المال و</w:t>
      </w:r>
      <w:r w:rsidR="00CD723D" w:rsidRPr="00B0573C">
        <w:rPr>
          <w:rFonts w:ascii="Times New Roman" w:hAnsi="Times New Roman" w:cs="Traditional Arabic" w:hint="cs"/>
          <w:sz w:val="24"/>
          <w:szCs w:val="32"/>
          <w:rtl/>
          <w:lang w:val="en-MY" w:eastAsia="en-MY"/>
        </w:rPr>
        <w:t>ال</w:t>
      </w:r>
      <w:r w:rsidR="00CD723D" w:rsidRPr="00B0573C">
        <w:rPr>
          <w:rFonts w:ascii="Times New Roman" w:hAnsi="Times New Roman" w:cs="Traditional Arabic"/>
          <w:sz w:val="24"/>
          <w:szCs w:val="32"/>
          <w:rtl/>
          <w:lang w:val="en-MY" w:eastAsia="en-MY"/>
        </w:rPr>
        <w:t>احتياطيات و</w:t>
      </w:r>
      <w:r w:rsidR="00CD723D" w:rsidRPr="00B0573C">
        <w:rPr>
          <w:rFonts w:ascii="Times New Roman" w:hAnsi="Times New Roman" w:cs="Traditional Arabic" w:hint="cs"/>
          <w:sz w:val="24"/>
          <w:szCs w:val="32"/>
          <w:rtl/>
          <w:lang w:val="en-MY" w:eastAsia="en-MY"/>
        </w:rPr>
        <w:t>ال</w:t>
      </w:r>
      <w:r w:rsidR="00CD723D" w:rsidRPr="00B0573C">
        <w:rPr>
          <w:rFonts w:ascii="Times New Roman" w:hAnsi="Times New Roman" w:cs="Traditional Arabic"/>
          <w:sz w:val="24"/>
          <w:szCs w:val="32"/>
          <w:rtl/>
          <w:lang w:val="en-MY" w:eastAsia="en-MY"/>
        </w:rPr>
        <w:t>أرباح المرحلة، والمخصصات، وبعض المصادر الأخرى مثل التمويل من المساهمين على ذمة زيادة رأس المال، والقروض الحسنة من المساهمين.</w:t>
      </w:r>
      <w:r w:rsidR="00CD723D" w:rsidRPr="00B0573C">
        <w:rPr>
          <w:rFonts w:ascii="Times New Roman" w:hAnsi="Times New Roman" w:cs="Traditional Arabic"/>
          <w:sz w:val="24"/>
          <w:szCs w:val="32"/>
          <w:rtl/>
          <w:lang w:val="en-MY" w:eastAsia="en-MY"/>
        </w:rPr>
        <w:tab/>
      </w:r>
      <w:r w:rsidR="00CD723D" w:rsidRPr="00B0573C">
        <w:rPr>
          <w:rFonts w:ascii="Times New Roman" w:hAnsi="Times New Roman" w:cs="Traditional Arabic"/>
          <w:color w:val="404747"/>
          <w:sz w:val="24"/>
          <w:szCs w:val="32"/>
          <w:rtl/>
          <w:lang w:val="en-MY" w:eastAsia="en-MY"/>
        </w:rPr>
        <w:br/>
      </w:r>
      <w:r w:rsidRPr="00B0573C">
        <w:rPr>
          <w:rFonts w:ascii="Times New Roman" w:hAnsi="Times New Roman" w:cs="Traditional Arabic" w:hint="cs"/>
          <w:bCs/>
          <w:color w:val="000000"/>
          <w:sz w:val="24"/>
          <w:szCs w:val="32"/>
          <w:rtl/>
          <w:lang w:val="en-MY" w:eastAsia="en-MY"/>
        </w:rPr>
        <w:t xml:space="preserve">ثانيا: </w:t>
      </w:r>
      <w:r w:rsidR="00CD723D" w:rsidRPr="00B0573C">
        <w:rPr>
          <w:rFonts w:ascii="Times New Roman" w:hAnsi="Times New Roman" w:cs="Traditional Arabic"/>
          <w:bCs/>
          <w:color w:val="000000"/>
          <w:sz w:val="24"/>
          <w:szCs w:val="32"/>
          <w:rtl/>
          <w:lang w:val="en-MY" w:eastAsia="en-MY"/>
        </w:rPr>
        <w:t>المصادر الخارجية:</w:t>
      </w:r>
      <w:r w:rsidR="00CD723D" w:rsidRPr="00B0573C">
        <w:rPr>
          <w:rFonts w:ascii="Times New Roman" w:hAnsi="Times New Roman" w:cs="Traditional Arabic"/>
          <w:sz w:val="24"/>
          <w:szCs w:val="32"/>
          <w:rtl/>
          <w:lang w:val="en-MY" w:eastAsia="en-MY"/>
        </w:rPr>
        <w:t>تشتمل المصادر الخارجية للأموال ف</w:t>
      </w:r>
      <w:r w:rsidR="00CD723D" w:rsidRPr="00B0573C">
        <w:rPr>
          <w:rFonts w:ascii="Times New Roman" w:hAnsi="Times New Roman" w:cs="Traditional Arabic" w:hint="cs"/>
          <w:sz w:val="24"/>
          <w:szCs w:val="32"/>
          <w:rtl/>
          <w:lang w:val="en-MY" w:eastAsia="en-MY"/>
        </w:rPr>
        <w:t>ي</w:t>
      </w:r>
      <w:r w:rsidR="00CD723D" w:rsidRPr="00B0573C">
        <w:rPr>
          <w:rFonts w:ascii="Times New Roman" w:hAnsi="Times New Roman" w:cs="Traditional Arabic"/>
          <w:sz w:val="24"/>
          <w:szCs w:val="32"/>
          <w:rtl/>
          <w:lang w:val="en-MY" w:eastAsia="en-MY"/>
        </w:rPr>
        <w:t xml:space="preserve"> المصارف الإسلامية على: الودائع بأنواعها (الودائع تحت الطلب (الحسابات الجارية)، والودائع الادخارية (حسابات التوفير)، وودائع الاستثمار (حسابات الاستثمار) وودائع المؤسسات المالية. والصكوك بأنواعها (صكوك الإجارة والمضاربة والمشاركة وغيرها)، ودفاتر ا</w:t>
      </w:r>
      <w:r w:rsidR="00CD723D" w:rsidRPr="00B0573C">
        <w:rPr>
          <w:rFonts w:ascii="Times New Roman" w:hAnsi="Times New Roman" w:cs="Traditional Arabic" w:hint="cs"/>
          <w:sz w:val="24"/>
          <w:szCs w:val="32"/>
          <w:rtl/>
          <w:lang w:val="en-MY" w:eastAsia="en-MY"/>
        </w:rPr>
        <w:t>لا</w:t>
      </w:r>
      <w:r w:rsidR="00CD723D" w:rsidRPr="00B0573C">
        <w:rPr>
          <w:rFonts w:ascii="Times New Roman" w:hAnsi="Times New Roman" w:cs="Traditional Arabic"/>
          <w:sz w:val="24"/>
          <w:szCs w:val="32"/>
          <w:rtl/>
          <w:lang w:val="en-MY" w:eastAsia="en-MY"/>
        </w:rPr>
        <w:t>دخار وشهادات الإيداع.</w:t>
      </w:r>
      <w:r w:rsidR="00CD723D" w:rsidRPr="00B0573C">
        <w:rPr>
          <w:rFonts w:ascii="Times New Roman" w:hAnsi="Times New Roman" w:cs="Traditional Arabic"/>
          <w:sz w:val="24"/>
          <w:szCs w:val="32"/>
          <w:rtl/>
          <w:lang w:val="en-MY" w:eastAsia="en-MY"/>
        </w:rPr>
        <w:tab/>
      </w:r>
    </w:p>
    <w:p w:rsidR="00CD723D" w:rsidRPr="00B0573C" w:rsidRDefault="00CD723D" w:rsidP="0001567A">
      <w:pPr>
        <w:spacing w:line="240" w:lineRule="atLeast"/>
        <w:ind w:firstLine="454"/>
        <w:jc w:val="lowKashida"/>
        <w:rPr>
          <w:rFonts w:ascii="Times New Roman" w:hAnsi="Times New Roman" w:cs="Traditional Arabic"/>
          <w:sz w:val="24"/>
          <w:szCs w:val="32"/>
          <w:rtl/>
        </w:rPr>
      </w:pPr>
    </w:p>
    <w:p w:rsidR="00CD723D" w:rsidRPr="00B0573C" w:rsidRDefault="007D66BF" w:rsidP="0001567A">
      <w:pPr>
        <w:spacing w:line="240" w:lineRule="atLeast"/>
        <w:rPr>
          <w:rFonts w:ascii="Times New Roman" w:hAnsi="Times New Roman" w:cs="Traditional Arabic"/>
          <w:bCs/>
          <w:sz w:val="24"/>
          <w:szCs w:val="32"/>
          <w:rtl/>
        </w:rPr>
      </w:pPr>
      <w:r>
        <w:rPr>
          <w:rFonts w:ascii="Times New Roman" w:hAnsi="Times New Roman" w:cs="Traditional Arabic" w:hint="cs"/>
          <w:bCs/>
          <w:sz w:val="24"/>
          <w:szCs w:val="32"/>
          <w:rtl/>
        </w:rPr>
        <w:t>خامسا</w:t>
      </w:r>
      <w:r w:rsidR="00CD723D" w:rsidRPr="00B0573C">
        <w:rPr>
          <w:rFonts w:ascii="Times New Roman" w:hAnsi="Times New Roman" w:cs="Traditional Arabic" w:hint="cs"/>
          <w:bCs/>
          <w:sz w:val="24"/>
          <w:szCs w:val="32"/>
          <w:rtl/>
        </w:rPr>
        <w:t xml:space="preserve">: </w:t>
      </w:r>
      <w:r w:rsidR="00CD723D" w:rsidRPr="00B0573C">
        <w:rPr>
          <w:rFonts w:ascii="Times New Roman" w:hAnsi="Times New Roman" w:cs="Traditional Arabic"/>
          <w:bCs/>
          <w:sz w:val="24"/>
          <w:szCs w:val="32"/>
          <w:rtl/>
        </w:rPr>
        <w:t>أهداف إدارة السيولة</w:t>
      </w:r>
    </w:p>
    <w:p w:rsidR="00CD723D" w:rsidRPr="00B0573C" w:rsidRDefault="00CD723D"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sz w:val="24"/>
          <w:szCs w:val="32"/>
          <w:rtl/>
        </w:rPr>
        <w:t>تهدف إدارة السيولة في المصارف الإسلامية إلى الآتي:</w:t>
      </w:r>
    </w:p>
    <w:p w:rsidR="00CD723D" w:rsidRPr="00B0573C" w:rsidRDefault="00CD723D" w:rsidP="0001567A">
      <w:pPr>
        <w:pStyle w:val="ListParagraph"/>
        <w:spacing w:line="240" w:lineRule="atLeast"/>
        <w:ind w:left="227" w:hanging="227"/>
        <w:jc w:val="lowKashida"/>
        <w:rPr>
          <w:rFonts w:ascii="Times New Roman" w:hAnsi="Times New Roman" w:cs="Traditional Arabic"/>
          <w:sz w:val="24"/>
          <w:szCs w:val="32"/>
        </w:rPr>
      </w:pPr>
      <w:r w:rsidRPr="00B0573C">
        <w:rPr>
          <w:rFonts w:ascii="Times New Roman" w:hAnsi="Times New Roman" w:cs="Traditional Arabic" w:hint="cs"/>
          <w:sz w:val="24"/>
          <w:szCs w:val="32"/>
          <w:rtl/>
        </w:rPr>
        <w:t xml:space="preserve">- </w:t>
      </w:r>
      <w:r w:rsidRPr="00B0573C">
        <w:rPr>
          <w:rFonts w:ascii="Times New Roman" w:hAnsi="Times New Roman" w:cs="Traditional Arabic"/>
          <w:sz w:val="24"/>
          <w:szCs w:val="32"/>
          <w:rtl/>
        </w:rPr>
        <w:t>المحافظة على استمرار المصرف في أداء وظيفته على أحسن وجه، وإبعاد مخاطر العسر المالي عنه.</w:t>
      </w:r>
    </w:p>
    <w:p w:rsidR="00CD723D" w:rsidRPr="00B0573C" w:rsidRDefault="00CD723D" w:rsidP="0001567A">
      <w:pPr>
        <w:pStyle w:val="ListParagraph"/>
        <w:spacing w:line="240" w:lineRule="atLeast"/>
        <w:ind w:left="227" w:hanging="227"/>
        <w:jc w:val="lowKashida"/>
        <w:rPr>
          <w:rFonts w:ascii="Times New Roman" w:hAnsi="Times New Roman" w:cs="Traditional Arabic"/>
          <w:sz w:val="24"/>
          <w:szCs w:val="32"/>
        </w:rPr>
      </w:pPr>
      <w:r w:rsidRPr="00B0573C">
        <w:rPr>
          <w:rFonts w:ascii="Times New Roman" w:hAnsi="Times New Roman" w:cs="Traditional Arabic" w:hint="cs"/>
          <w:sz w:val="24"/>
          <w:szCs w:val="32"/>
          <w:rtl/>
          <w:lang w:val="en-MY"/>
        </w:rPr>
        <w:t>-</w:t>
      </w:r>
      <w:r w:rsidRPr="00B0573C">
        <w:rPr>
          <w:rFonts w:ascii="Times New Roman" w:hAnsi="Times New Roman" w:cs="Traditional Arabic"/>
          <w:sz w:val="24"/>
          <w:szCs w:val="32"/>
          <w:rtl/>
          <w:lang w:val="en-MY"/>
        </w:rPr>
        <w:t xml:space="preserve"> التأكد من مقدرة المصرف على الوفاء بالتزاماته</w:t>
      </w:r>
      <w:r w:rsidRPr="00B0573C">
        <w:rPr>
          <w:rFonts w:ascii="Times New Roman" w:hAnsi="Times New Roman" w:cs="Traditional Arabic"/>
          <w:sz w:val="24"/>
          <w:szCs w:val="32"/>
          <w:rtl/>
        </w:rPr>
        <w:t xml:space="preserve"> وتحصيل الذمم والتمويلات وا</w:t>
      </w:r>
      <w:r w:rsidRPr="00B0573C">
        <w:rPr>
          <w:rFonts w:ascii="Times New Roman" w:hAnsi="Times New Roman" w:cs="Traditional Arabic" w:hint="cs"/>
          <w:sz w:val="24"/>
          <w:szCs w:val="32"/>
          <w:rtl/>
        </w:rPr>
        <w:t>لا</w:t>
      </w:r>
      <w:r w:rsidRPr="00B0573C">
        <w:rPr>
          <w:rFonts w:ascii="Times New Roman" w:hAnsi="Times New Roman" w:cs="Traditional Arabic"/>
          <w:sz w:val="24"/>
          <w:szCs w:val="32"/>
          <w:rtl/>
        </w:rPr>
        <w:t>ستثمارات في تاريخ استحقاقها</w:t>
      </w:r>
      <w:r w:rsidRPr="00B0573C">
        <w:rPr>
          <w:rFonts w:ascii="Times New Roman" w:hAnsi="Times New Roman" w:cs="Traditional Arabic"/>
          <w:sz w:val="24"/>
          <w:szCs w:val="32"/>
          <w:rtl/>
          <w:lang w:val="en-MY"/>
        </w:rPr>
        <w:t>.</w:t>
      </w:r>
    </w:p>
    <w:p w:rsidR="00CD723D" w:rsidRPr="00B0573C" w:rsidRDefault="00CD723D" w:rsidP="0001567A">
      <w:pPr>
        <w:pStyle w:val="ListParagraph"/>
        <w:spacing w:line="240" w:lineRule="atLeast"/>
        <w:ind w:left="227" w:hanging="227"/>
        <w:jc w:val="lowKashida"/>
        <w:rPr>
          <w:rFonts w:ascii="Times New Roman" w:hAnsi="Times New Roman" w:cs="Traditional Arabic"/>
          <w:sz w:val="24"/>
          <w:szCs w:val="32"/>
          <w:lang w:val="en-MY"/>
        </w:rPr>
      </w:pPr>
      <w:r w:rsidRPr="00B0573C">
        <w:rPr>
          <w:rFonts w:ascii="Times New Roman" w:hAnsi="Times New Roman" w:cs="Traditional Arabic" w:hint="cs"/>
          <w:sz w:val="24"/>
          <w:szCs w:val="32"/>
          <w:rtl/>
        </w:rPr>
        <w:t xml:space="preserve">- </w:t>
      </w:r>
      <w:r w:rsidRPr="00B0573C">
        <w:rPr>
          <w:rFonts w:ascii="Times New Roman" w:hAnsi="Times New Roman" w:cs="Traditional Arabic"/>
          <w:sz w:val="24"/>
          <w:szCs w:val="32"/>
          <w:rtl/>
        </w:rPr>
        <w:t>حماية الأصول من عملية البيع الاضطراري عند الحاجة، وعدم تعريض المصرف لمخاطرة كبيرة على المدى الطويل.</w:t>
      </w:r>
    </w:p>
    <w:p w:rsidR="00CD723D" w:rsidRPr="00B0573C" w:rsidRDefault="00CD723D" w:rsidP="0001567A">
      <w:pPr>
        <w:pStyle w:val="ListParagraph"/>
        <w:spacing w:line="240" w:lineRule="atLeast"/>
        <w:ind w:left="227" w:hanging="227"/>
        <w:jc w:val="lowKashida"/>
        <w:rPr>
          <w:rFonts w:ascii="Times New Roman" w:hAnsi="Times New Roman" w:cs="Traditional Arabic"/>
          <w:sz w:val="24"/>
          <w:szCs w:val="32"/>
          <w:lang w:val="en-MY" w:bidi="ar-JO"/>
        </w:rPr>
      </w:pPr>
      <w:r w:rsidRPr="00B0573C">
        <w:rPr>
          <w:rFonts w:ascii="Times New Roman" w:hAnsi="Times New Roman" w:cs="Traditional Arabic" w:hint="cs"/>
          <w:sz w:val="24"/>
          <w:szCs w:val="32"/>
          <w:rtl/>
        </w:rPr>
        <w:lastRenderedPageBreak/>
        <w:t xml:space="preserve">- </w:t>
      </w:r>
      <w:r w:rsidRPr="00B0573C">
        <w:rPr>
          <w:rFonts w:ascii="Times New Roman" w:hAnsi="Times New Roman" w:cs="Traditional Arabic"/>
          <w:sz w:val="24"/>
          <w:szCs w:val="32"/>
          <w:rtl/>
        </w:rPr>
        <w:t>تقوية ثقة المودعين وبالتالي استمرارهم في الإيداع من خلال الإدارة الجيدة لموجوداتهم.</w:t>
      </w:r>
    </w:p>
    <w:p w:rsidR="00CD723D" w:rsidRPr="00B0573C" w:rsidRDefault="00CD723D" w:rsidP="0001567A">
      <w:pPr>
        <w:pStyle w:val="ListParagraph"/>
        <w:spacing w:line="240" w:lineRule="atLeast"/>
        <w:ind w:left="227" w:hanging="227"/>
        <w:jc w:val="lowKashida"/>
        <w:rPr>
          <w:rFonts w:ascii="Times New Roman" w:hAnsi="Times New Roman" w:cs="Traditional Arabic"/>
          <w:sz w:val="24"/>
          <w:szCs w:val="32"/>
          <w:lang w:bidi="ar-JO"/>
        </w:rPr>
      </w:pPr>
      <w:r w:rsidRPr="00B0573C">
        <w:rPr>
          <w:rFonts w:ascii="Times New Roman" w:hAnsi="Times New Roman" w:cs="Traditional Arabic" w:hint="cs"/>
          <w:sz w:val="24"/>
          <w:szCs w:val="32"/>
          <w:rtl/>
          <w:lang w:bidi="ar-JO"/>
        </w:rPr>
        <w:t xml:space="preserve">- </w:t>
      </w:r>
      <w:r w:rsidRPr="00B0573C">
        <w:rPr>
          <w:rFonts w:ascii="Times New Roman" w:hAnsi="Times New Roman" w:cs="Traditional Arabic"/>
          <w:sz w:val="24"/>
          <w:szCs w:val="32"/>
          <w:rtl/>
          <w:lang w:bidi="ar-JO"/>
        </w:rPr>
        <w:t xml:space="preserve">تسييل الأوراق المالية وبيع الأصول دون تحمل خسارة. </w:t>
      </w:r>
    </w:p>
    <w:p w:rsidR="00CD723D" w:rsidRPr="00B0573C" w:rsidRDefault="00CD723D" w:rsidP="0001567A">
      <w:pPr>
        <w:pStyle w:val="ListParagraph"/>
        <w:spacing w:line="240" w:lineRule="atLeast"/>
        <w:ind w:left="227" w:hanging="227"/>
        <w:jc w:val="lowKashida"/>
        <w:rPr>
          <w:rFonts w:ascii="Times New Roman" w:hAnsi="Times New Roman" w:cs="Traditional Arabic"/>
          <w:sz w:val="24"/>
          <w:szCs w:val="32"/>
          <w:lang w:val="en-MY" w:bidi="ar-JO"/>
        </w:rPr>
      </w:pPr>
      <w:r w:rsidRPr="00B0573C">
        <w:rPr>
          <w:rFonts w:ascii="Times New Roman" w:hAnsi="Times New Roman" w:cs="Traditional Arabic" w:hint="cs"/>
          <w:sz w:val="24"/>
          <w:szCs w:val="32"/>
          <w:rtl/>
          <w:lang w:bidi="ar-JO"/>
        </w:rPr>
        <w:t xml:space="preserve">- </w:t>
      </w:r>
      <w:r w:rsidRPr="00B0573C">
        <w:rPr>
          <w:rFonts w:ascii="Times New Roman" w:hAnsi="Times New Roman" w:cs="Traditional Arabic"/>
          <w:sz w:val="24"/>
          <w:szCs w:val="32"/>
          <w:rtl/>
          <w:lang w:bidi="ar-JO"/>
        </w:rPr>
        <w:t xml:space="preserve">توريق أصول بغرض إصدار صكوك، لتحقق عوائد مجزية للمستثمرين وتغطية جزء من العجز في الموازنة. </w:t>
      </w:r>
    </w:p>
    <w:p w:rsidR="00CD723D" w:rsidRPr="00B0573C" w:rsidRDefault="00CD723D" w:rsidP="0001567A">
      <w:pPr>
        <w:pStyle w:val="ListParagraph"/>
        <w:spacing w:line="240" w:lineRule="atLeast"/>
        <w:ind w:left="227" w:hanging="227"/>
        <w:jc w:val="lowKashida"/>
        <w:rPr>
          <w:rFonts w:ascii="Times New Roman" w:hAnsi="Times New Roman" w:cs="Traditional Arabic"/>
          <w:sz w:val="24"/>
          <w:szCs w:val="32"/>
          <w:lang w:val="en-MY" w:bidi="ar-JO"/>
        </w:rPr>
      </w:pPr>
      <w:r w:rsidRPr="00B0573C">
        <w:rPr>
          <w:rFonts w:ascii="Times New Roman" w:hAnsi="Times New Roman" w:cs="Traditional Arabic" w:hint="cs"/>
          <w:sz w:val="24"/>
          <w:szCs w:val="32"/>
          <w:rtl/>
          <w:lang w:val="en-MY"/>
        </w:rPr>
        <w:t xml:space="preserve">- </w:t>
      </w:r>
      <w:r w:rsidRPr="00B0573C">
        <w:rPr>
          <w:rFonts w:ascii="Times New Roman" w:hAnsi="Times New Roman" w:cs="Traditional Arabic"/>
          <w:sz w:val="24"/>
          <w:szCs w:val="32"/>
          <w:rtl/>
          <w:lang w:val="en-MY"/>
        </w:rPr>
        <w:t>تجنيب المصرف اللجوء ا</w:t>
      </w:r>
      <w:r w:rsidRPr="00B0573C">
        <w:rPr>
          <w:rFonts w:ascii="Times New Roman" w:hAnsi="Times New Roman" w:cs="Traditional Arabic" w:hint="cs"/>
          <w:sz w:val="24"/>
          <w:szCs w:val="32"/>
          <w:rtl/>
          <w:lang w:val="en-MY"/>
        </w:rPr>
        <w:t>لا</w:t>
      </w:r>
      <w:r w:rsidRPr="00B0573C">
        <w:rPr>
          <w:rFonts w:ascii="Times New Roman" w:hAnsi="Times New Roman" w:cs="Traditional Arabic"/>
          <w:sz w:val="24"/>
          <w:szCs w:val="32"/>
          <w:rtl/>
          <w:lang w:val="en-MY"/>
        </w:rPr>
        <w:t>ضطراري للاقتراض بشروط مجحفة أو</w:t>
      </w:r>
      <w:r w:rsidRPr="00B0573C">
        <w:rPr>
          <w:rFonts w:ascii="Times New Roman" w:hAnsi="Times New Roman" w:cs="Traditional Arabic" w:hint="cs"/>
          <w:sz w:val="24"/>
          <w:szCs w:val="32"/>
          <w:rtl/>
          <w:lang w:val="en-MY"/>
        </w:rPr>
        <w:t xml:space="preserve"> غير</w:t>
      </w:r>
      <w:r w:rsidRPr="00B0573C">
        <w:rPr>
          <w:rFonts w:ascii="Times New Roman" w:hAnsi="Times New Roman" w:cs="Traditional Arabic"/>
          <w:sz w:val="24"/>
          <w:szCs w:val="32"/>
          <w:rtl/>
          <w:lang w:val="en-MY"/>
        </w:rPr>
        <w:t xml:space="preserve"> متوافقة مع أحكام الشريعة الإسلامية. </w:t>
      </w:r>
    </w:p>
    <w:p w:rsidR="00CD723D" w:rsidRPr="00B0573C" w:rsidRDefault="00CD723D" w:rsidP="0001567A">
      <w:pPr>
        <w:spacing w:line="240" w:lineRule="atLeast"/>
        <w:ind w:firstLine="454"/>
        <w:jc w:val="lowKashida"/>
        <w:rPr>
          <w:rFonts w:ascii="Times New Roman" w:hAnsi="Times New Roman" w:cs="Traditional Arabic"/>
          <w:sz w:val="24"/>
          <w:szCs w:val="32"/>
          <w:rtl/>
        </w:rPr>
      </w:pPr>
    </w:p>
    <w:p w:rsidR="00CD723D" w:rsidRPr="00B0573C" w:rsidRDefault="007D66BF" w:rsidP="0001567A">
      <w:pPr>
        <w:spacing w:line="240" w:lineRule="atLeast"/>
        <w:rPr>
          <w:rFonts w:ascii="Times New Roman" w:hAnsi="Times New Roman" w:cs="Traditional Arabic"/>
          <w:bCs/>
          <w:sz w:val="24"/>
          <w:szCs w:val="32"/>
          <w:rtl/>
        </w:rPr>
      </w:pPr>
      <w:r>
        <w:rPr>
          <w:rFonts w:ascii="Times New Roman" w:hAnsi="Times New Roman" w:cs="Traditional Arabic" w:hint="cs"/>
          <w:bCs/>
          <w:sz w:val="24"/>
          <w:szCs w:val="32"/>
          <w:rtl/>
        </w:rPr>
        <w:t>سادسا</w:t>
      </w:r>
      <w:r w:rsidR="0001567A" w:rsidRPr="00B0573C">
        <w:rPr>
          <w:rFonts w:ascii="Times New Roman" w:hAnsi="Times New Roman" w:cs="Traditional Arabic" w:hint="cs"/>
          <w:bCs/>
          <w:sz w:val="24"/>
          <w:szCs w:val="32"/>
          <w:rtl/>
        </w:rPr>
        <w:t>:</w:t>
      </w:r>
      <w:r w:rsidR="00CD723D" w:rsidRPr="00B0573C">
        <w:rPr>
          <w:rFonts w:ascii="Times New Roman" w:hAnsi="Times New Roman" w:cs="Traditional Arabic"/>
          <w:bCs/>
          <w:sz w:val="24"/>
          <w:szCs w:val="32"/>
          <w:rtl/>
        </w:rPr>
        <w:t>مرتكزات إدارة السيولة في المصارف الإسلامية</w:t>
      </w:r>
    </w:p>
    <w:p w:rsidR="00CD723D" w:rsidRPr="00B0573C" w:rsidRDefault="00CD723D"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sz w:val="24"/>
          <w:szCs w:val="32"/>
          <w:rtl/>
        </w:rPr>
        <w:t>ثمة مرتكزات يجب أن تتوفر عليها المصارف الإسلامية لترقى إلى المستوى المطلوب في إدارة السيولة، وتتجنب مخاطر الإعسار أو سوء استثمار ودائع المتعاملين ومن أهم هذه المرتكزات:</w:t>
      </w:r>
    </w:p>
    <w:p w:rsidR="00CD723D" w:rsidRPr="00B0573C" w:rsidRDefault="007D66BF" w:rsidP="0001567A">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bCs/>
          <w:sz w:val="24"/>
          <w:szCs w:val="32"/>
          <w:rtl/>
        </w:rPr>
        <w:t>أ</w:t>
      </w:r>
      <w:r w:rsidR="00CD723D" w:rsidRPr="00B0573C">
        <w:rPr>
          <w:rFonts w:ascii="Times New Roman" w:hAnsi="Times New Roman" w:cs="Traditional Arabic"/>
          <w:bCs/>
          <w:sz w:val="24"/>
          <w:szCs w:val="32"/>
          <w:rtl/>
        </w:rPr>
        <w:t>: توفر السوق على عدد كبير من المتعاملين النشطين</w:t>
      </w:r>
      <w:r w:rsidR="00CD723D" w:rsidRPr="00B0573C">
        <w:rPr>
          <w:rFonts w:ascii="Times New Roman" w:hAnsi="Times New Roman" w:cs="Traditional Arabic"/>
          <w:sz w:val="24"/>
          <w:szCs w:val="32"/>
          <w:rtl/>
        </w:rPr>
        <w:t>. ذلك أن توفر السوق المالية على عدد كبير من المتعاملين النشطين يعطي متنفسا</w:t>
      </w:r>
      <w:r w:rsidR="00CD723D" w:rsidRPr="00B0573C">
        <w:rPr>
          <w:rFonts w:ascii="Times New Roman" w:hAnsi="Times New Roman" w:cs="Traditional Arabic" w:hint="cs"/>
          <w:sz w:val="24"/>
          <w:szCs w:val="32"/>
          <w:rtl/>
        </w:rPr>
        <w:t>ً</w:t>
      </w:r>
      <w:r w:rsidR="00CD723D" w:rsidRPr="00B0573C">
        <w:rPr>
          <w:rFonts w:ascii="Times New Roman" w:hAnsi="Times New Roman" w:cs="Traditional Arabic"/>
          <w:sz w:val="24"/>
          <w:szCs w:val="32"/>
          <w:rtl/>
        </w:rPr>
        <w:t xml:space="preserve"> للمصارف الإسلامية، ويقوي من كفاءة السوق المالية لاسيما السوق الثانوية (سوق التداول). </w:t>
      </w:r>
    </w:p>
    <w:p w:rsidR="00CD723D" w:rsidRPr="00B0573C" w:rsidRDefault="007D66BF" w:rsidP="0001567A">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bCs/>
          <w:sz w:val="24"/>
          <w:szCs w:val="32"/>
          <w:rtl/>
        </w:rPr>
        <w:t>ب</w:t>
      </w:r>
      <w:r w:rsidR="00CD723D" w:rsidRPr="00B0573C">
        <w:rPr>
          <w:rFonts w:ascii="Times New Roman" w:hAnsi="Times New Roman" w:cs="Traditional Arabic"/>
          <w:bCs/>
          <w:sz w:val="24"/>
          <w:szCs w:val="32"/>
          <w:rtl/>
        </w:rPr>
        <w:t>: تنويع الأدوات المالية وتطوير</w:t>
      </w:r>
      <w:r w:rsidR="00CD723D" w:rsidRPr="00B0573C">
        <w:rPr>
          <w:rFonts w:ascii="Times New Roman" w:hAnsi="Times New Roman" w:cs="Traditional Arabic" w:hint="cs"/>
          <w:bCs/>
          <w:sz w:val="24"/>
          <w:szCs w:val="32"/>
          <w:rtl/>
        </w:rPr>
        <w:t>ها</w:t>
      </w:r>
      <w:r w:rsidR="00CD723D" w:rsidRPr="00B0573C">
        <w:rPr>
          <w:rFonts w:ascii="Times New Roman" w:hAnsi="Times New Roman" w:cs="Traditional Arabic"/>
          <w:sz w:val="24"/>
          <w:szCs w:val="32"/>
          <w:rtl/>
        </w:rPr>
        <w:t>. يعد تنويع وتطوير الأدوات المالية عاملا</w:t>
      </w:r>
      <w:r w:rsidR="00CD723D" w:rsidRPr="00B0573C">
        <w:rPr>
          <w:rFonts w:ascii="Times New Roman" w:hAnsi="Times New Roman" w:cs="Traditional Arabic" w:hint="cs"/>
          <w:sz w:val="24"/>
          <w:szCs w:val="32"/>
          <w:rtl/>
        </w:rPr>
        <w:t>ً</w:t>
      </w:r>
      <w:r w:rsidR="00CD723D" w:rsidRPr="00B0573C">
        <w:rPr>
          <w:rFonts w:ascii="Times New Roman" w:hAnsi="Times New Roman" w:cs="Traditional Arabic"/>
          <w:sz w:val="24"/>
          <w:szCs w:val="32"/>
          <w:rtl/>
        </w:rPr>
        <w:t xml:space="preserve"> مهما في إدارة السيولة، ومواكبة تطور المصرفية الإسلامية المتسارع ونسبة نموها التي تجاوزت في بعض الدول الإسلامية 50% سنويا. </w:t>
      </w:r>
    </w:p>
    <w:p w:rsidR="00CD723D" w:rsidRPr="00B0573C" w:rsidRDefault="007D66BF" w:rsidP="007D66BF">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bCs/>
          <w:sz w:val="24"/>
          <w:szCs w:val="32"/>
          <w:rtl/>
        </w:rPr>
        <w:t>ج</w:t>
      </w:r>
      <w:r w:rsidR="00CD723D" w:rsidRPr="00B0573C">
        <w:rPr>
          <w:rFonts w:ascii="Times New Roman" w:hAnsi="Times New Roman" w:cs="Traditional Arabic"/>
          <w:bCs/>
          <w:sz w:val="24"/>
          <w:szCs w:val="32"/>
          <w:rtl/>
        </w:rPr>
        <w:t>: ضمان شفافية السوق</w:t>
      </w:r>
      <w:r w:rsidR="00CD723D" w:rsidRPr="00B0573C">
        <w:rPr>
          <w:rFonts w:ascii="Times New Roman" w:hAnsi="Times New Roman" w:cs="Traditional Arabic"/>
          <w:sz w:val="24"/>
          <w:szCs w:val="32"/>
          <w:rtl/>
        </w:rPr>
        <w:t>. إن ضعف أو غياب الشفافية في السوق المالية يجعل من الحصول على المعلومات المطلوبة لانتقاء الأوراق المالية المناسبة مكلفة ماديا</w:t>
      </w:r>
      <w:r w:rsidR="00CD723D" w:rsidRPr="00B0573C">
        <w:rPr>
          <w:rFonts w:ascii="Times New Roman" w:hAnsi="Times New Roman" w:cs="Traditional Arabic" w:hint="cs"/>
          <w:sz w:val="24"/>
          <w:szCs w:val="32"/>
          <w:rtl/>
        </w:rPr>
        <w:t>ً</w:t>
      </w:r>
      <w:r w:rsidR="00CD723D" w:rsidRPr="00B0573C">
        <w:rPr>
          <w:rFonts w:ascii="Times New Roman" w:hAnsi="Times New Roman" w:cs="Traditional Arabic"/>
          <w:sz w:val="24"/>
          <w:szCs w:val="32"/>
          <w:rtl/>
        </w:rPr>
        <w:t xml:space="preserve"> ومستهلكة للوقت، مما يؤدي إلى تضييق المجال على المستثمرين وضعف الإقبال على هذه الأوراق بسبب غياب الشفافية المفضية في غالب الأحيان إلى وجود تلاعبات ومضاربات غير مشروعة لا تعكس السعر الحقيقي للورقة المالية. </w:t>
      </w:r>
    </w:p>
    <w:p w:rsidR="00CD723D" w:rsidRPr="00B0573C" w:rsidRDefault="007D66BF" w:rsidP="0001567A">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bCs/>
          <w:sz w:val="24"/>
          <w:szCs w:val="32"/>
          <w:rtl/>
        </w:rPr>
        <w:lastRenderedPageBreak/>
        <w:t>د</w:t>
      </w:r>
      <w:r w:rsidR="00CD723D" w:rsidRPr="00B0573C">
        <w:rPr>
          <w:rFonts w:ascii="Times New Roman" w:hAnsi="Times New Roman" w:cs="Traditional Arabic"/>
          <w:bCs/>
          <w:sz w:val="24"/>
          <w:szCs w:val="32"/>
          <w:rtl/>
        </w:rPr>
        <w:t>: دعم الحكومات للسوق النقدي</w:t>
      </w:r>
      <w:r w:rsidR="00CD723D" w:rsidRPr="00B0573C">
        <w:rPr>
          <w:rFonts w:ascii="Times New Roman" w:hAnsi="Times New Roman" w:cs="Traditional Arabic"/>
          <w:sz w:val="24"/>
          <w:szCs w:val="32"/>
          <w:rtl/>
        </w:rPr>
        <w:t>. إن أهم عامل لتفعيل وتطوير إدارة السيولة في المصارف الإسلامية دعم الحكومات لهذه السوق من خلال التسهيلات الضريبية والمشاركة الفعالية في هذه السوق من خلال إصدار الأوراق المالية المتطابقة مع الشريعة الإسلامية. و</w:t>
      </w:r>
      <w:r w:rsidR="00CD723D" w:rsidRPr="00B0573C">
        <w:rPr>
          <w:rFonts w:ascii="Times New Roman" w:hAnsi="Times New Roman" w:cs="Traditional Arabic" w:hint="cs"/>
          <w:sz w:val="24"/>
          <w:szCs w:val="32"/>
          <w:rtl/>
        </w:rPr>
        <w:t>تعد ماليزيا ممثلة في مصرفها المركزي رائدة في هذا الجانت مما سيتم تناوله في المحورالتالي</w:t>
      </w:r>
    </w:p>
    <w:p w:rsidR="00CD723D" w:rsidRPr="00B0573C" w:rsidRDefault="007D66BF" w:rsidP="0001567A">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bCs/>
          <w:sz w:val="24"/>
          <w:szCs w:val="32"/>
          <w:rtl/>
        </w:rPr>
        <w:t>ه</w:t>
      </w:r>
      <w:r w:rsidR="00CD723D" w:rsidRPr="00B0573C">
        <w:rPr>
          <w:rFonts w:ascii="Times New Roman" w:hAnsi="Times New Roman" w:cs="Traditional Arabic"/>
          <w:bCs/>
          <w:sz w:val="24"/>
          <w:szCs w:val="32"/>
          <w:rtl/>
        </w:rPr>
        <w:t>: إرساء إطار قانوني وتنظيمي قوي</w:t>
      </w:r>
      <w:r w:rsidR="00CD723D" w:rsidRPr="00B0573C">
        <w:rPr>
          <w:rFonts w:ascii="Times New Roman" w:hAnsi="Times New Roman" w:cs="Traditional Arabic"/>
          <w:sz w:val="24"/>
          <w:szCs w:val="32"/>
          <w:rtl/>
        </w:rPr>
        <w:t>. ذلك أن أساس أي تطوير لهيكل من الهياكل أو إدارة من الإدارات يكمن في إرساء إطار قانوني وتنظيمي قوي وفعال يضمن وضوح العمل واستقراره، ويوجد طمأني</w:t>
      </w:r>
      <w:r w:rsidR="00CD723D" w:rsidRPr="00B0573C">
        <w:rPr>
          <w:rFonts w:ascii="Times New Roman" w:hAnsi="Times New Roman" w:cs="Traditional Arabic" w:hint="cs"/>
          <w:sz w:val="24"/>
          <w:szCs w:val="32"/>
          <w:rtl/>
        </w:rPr>
        <w:t>ن</w:t>
      </w:r>
      <w:r w:rsidR="00CD723D" w:rsidRPr="00B0573C">
        <w:rPr>
          <w:rFonts w:ascii="Times New Roman" w:hAnsi="Times New Roman" w:cs="Traditional Arabic"/>
          <w:sz w:val="24"/>
          <w:szCs w:val="32"/>
          <w:rtl/>
        </w:rPr>
        <w:t xml:space="preserve">ة لدى المتعاملين، وبالتالي ازدهارا للسوق. </w:t>
      </w:r>
    </w:p>
    <w:p w:rsidR="00CD723D" w:rsidRPr="00B0573C" w:rsidRDefault="00CD723D" w:rsidP="0001567A">
      <w:pPr>
        <w:spacing w:line="240" w:lineRule="atLeast"/>
        <w:ind w:firstLine="454"/>
        <w:jc w:val="lowKashida"/>
        <w:rPr>
          <w:rFonts w:ascii="Times New Roman" w:hAnsi="Times New Roman" w:cs="Traditional Arabic"/>
          <w:sz w:val="24"/>
          <w:szCs w:val="32"/>
          <w:rtl/>
        </w:rPr>
      </w:pPr>
    </w:p>
    <w:p w:rsidR="00CD723D" w:rsidRPr="00B0573C" w:rsidRDefault="0001567A" w:rsidP="007D66BF">
      <w:pPr>
        <w:spacing w:line="240" w:lineRule="atLeast"/>
        <w:ind w:firstLine="454"/>
        <w:jc w:val="lowKashida"/>
        <w:rPr>
          <w:rFonts w:ascii="Times New Roman" w:hAnsi="Times New Roman" w:cs="Traditional Arabic"/>
          <w:bCs/>
          <w:sz w:val="24"/>
          <w:szCs w:val="32"/>
          <w:rtl/>
        </w:rPr>
      </w:pPr>
      <w:r w:rsidRPr="00B0573C">
        <w:rPr>
          <w:rFonts w:ascii="Times New Roman" w:hAnsi="Times New Roman" w:cs="Traditional Arabic" w:hint="cs"/>
          <w:bCs/>
          <w:sz w:val="24"/>
          <w:szCs w:val="32"/>
          <w:rtl/>
        </w:rPr>
        <w:t xml:space="preserve">المحور </w:t>
      </w:r>
      <w:r w:rsidR="007D66BF">
        <w:rPr>
          <w:rFonts w:ascii="Times New Roman" w:hAnsi="Times New Roman" w:cs="Traditional Arabic" w:hint="cs"/>
          <w:bCs/>
          <w:sz w:val="24"/>
          <w:szCs w:val="32"/>
          <w:rtl/>
        </w:rPr>
        <w:t>الثاني</w:t>
      </w:r>
      <w:r w:rsidR="00CD723D" w:rsidRPr="00B0573C">
        <w:rPr>
          <w:rFonts w:ascii="Times New Roman" w:hAnsi="Times New Roman" w:cs="Traditional Arabic" w:hint="cs"/>
          <w:bCs/>
          <w:sz w:val="24"/>
          <w:szCs w:val="32"/>
          <w:rtl/>
        </w:rPr>
        <w:t xml:space="preserve">: أبرز الجهات المسهمة في تفعيل إدارة السيولة </w:t>
      </w:r>
      <w:r w:rsidR="001E6023" w:rsidRPr="00B0573C">
        <w:rPr>
          <w:rFonts w:ascii="Times New Roman" w:hAnsi="Times New Roman" w:cs="Traditional Arabic" w:hint="cs"/>
          <w:bCs/>
          <w:sz w:val="24"/>
          <w:szCs w:val="32"/>
          <w:rtl/>
        </w:rPr>
        <w:t>في ا</w:t>
      </w:r>
      <w:r w:rsidR="00CD723D" w:rsidRPr="00B0573C">
        <w:rPr>
          <w:rFonts w:ascii="Times New Roman" w:hAnsi="Times New Roman" w:cs="Traditional Arabic" w:hint="cs"/>
          <w:bCs/>
          <w:sz w:val="24"/>
          <w:szCs w:val="32"/>
          <w:rtl/>
        </w:rPr>
        <w:t>لمؤسسات المالية الإسلامية</w:t>
      </w:r>
    </w:p>
    <w:p w:rsidR="000D2D37" w:rsidRPr="00B0573C" w:rsidRDefault="0001567A" w:rsidP="0001567A">
      <w:pPr>
        <w:spacing w:line="240" w:lineRule="atLeast"/>
        <w:ind w:firstLine="454"/>
        <w:jc w:val="lowKashida"/>
        <w:rPr>
          <w:rFonts w:ascii="Times New Roman" w:hAnsi="Times New Roman" w:cs="Traditional Arabic"/>
          <w:bCs/>
          <w:sz w:val="24"/>
          <w:szCs w:val="32"/>
        </w:rPr>
      </w:pPr>
      <w:r w:rsidRPr="00B0573C">
        <w:rPr>
          <w:rFonts w:ascii="Times New Roman" w:hAnsi="Times New Roman" w:cs="Traditional Arabic" w:hint="cs"/>
          <w:bCs/>
          <w:sz w:val="24"/>
          <w:szCs w:val="32"/>
          <w:rtl/>
        </w:rPr>
        <w:t xml:space="preserve">أولا: </w:t>
      </w:r>
      <w:r w:rsidR="00CD723D" w:rsidRPr="00B0573C">
        <w:rPr>
          <w:rFonts w:ascii="Times New Roman" w:hAnsi="Times New Roman" w:cs="Traditional Arabic" w:hint="cs"/>
          <w:bCs/>
          <w:sz w:val="24"/>
          <w:szCs w:val="32"/>
          <w:rtl/>
        </w:rPr>
        <w:t xml:space="preserve">الجهات الدولية </w:t>
      </w:r>
    </w:p>
    <w:p w:rsidR="00CD723D" w:rsidRPr="00B0573C" w:rsidRDefault="00CD723D"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ثمة جهات دولية أسهمت في إدارة السيولة في المؤسسات المالية الإسلامية بعضها تم تأسيسها في الدول الإسلامية وبعضها تم الاستعانة بها لإدارة السيولة الإسلامية بالرغم من أنها مؤسسة غير إسلامية النشأة. وفي الآتي خلاصة لهذه المؤسسات:</w:t>
      </w:r>
    </w:p>
    <w:p w:rsidR="005300F3" w:rsidRPr="00B0573C" w:rsidRDefault="005300F3" w:rsidP="0001567A">
      <w:pPr>
        <w:spacing w:line="240" w:lineRule="atLeast"/>
        <w:rPr>
          <w:rFonts w:ascii="Times New Roman" w:hAnsi="Times New Roman" w:cs="Traditional Arabic"/>
          <w:sz w:val="24"/>
          <w:szCs w:val="32"/>
          <w:rtl/>
        </w:rPr>
      </w:pPr>
    </w:p>
    <w:p w:rsidR="00252E4C" w:rsidRPr="00B0573C" w:rsidRDefault="00252E4C" w:rsidP="0001567A">
      <w:pPr>
        <w:pStyle w:val="ListParagraph"/>
        <w:numPr>
          <w:ilvl w:val="0"/>
          <w:numId w:val="11"/>
        </w:numPr>
        <w:spacing w:line="240" w:lineRule="atLeast"/>
        <w:jc w:val="lowKashida"/>
        <w:rPr>
          <w:rFonts w:ascii="Times New Roman" w:hAnsi="Times New Roman" w:cs="Traditional Arabic"/>
          <w:bCs/>
          <w:sz w:val="24"/>
          <w:szCs w:val="32"/>
        </w:rPr>
      </w:pPr>
      <w:r w:rsidRPr="00B0573C">
        <w:rPr>
          <w:rFonts w:ascii="Times New Roman" w:hAnsi="Times New Roman" w:cs="Traditional Arabic" w:hint="cs"/>
          <w:bCs/>
          <w:sz w:val="24"/>
          <w:szCs w:val="32"/>
          <w:rtl/>
        </w:rPr>
        <w:t>سوق/</w:t>
      </w:r>
      <w:r w:rsidR="00A35379" w:rsidRPr="00B0573C">
        <w:rPr>
          <w:rFonts w:ascii="Times New Roman" w:hAnsi="Times New Roman" w:cs="Traditional Arabic" w:hint="cs"/>
          <w:bCs/>
          <w:sz w:val="24"/>
          <w:szCs w:val="32"/>
          <w:rtl/>
        </w:rPr>
        <w:t>بورصة لندن للمعادن</w:t>
      </w:r>
      <w:r w:rsidRPr="00B0573C">
        <w:rPr>
          <w:rFonts w:ascii="Times New Roman" w:hAnsi="Times New Roman" w:cs="Traditional Arabic"/>
          <w:bCs/>
          <w:sz w:val="24"/>
          <w:szCs w:val="32"/>
        </w:rPr>
        <w:t>London Metal Exchange LME</w:t>
      </w:r>
    </w:p>
    <w:p w:rsidR="00A35379" w:rsidRPr="00B0573C" w:rsidRDefault="00A35379" w:rsidP="0001567A">
      <w:pPr>
        <w:spacing w:line="240" w:lineRule="atLeast"/>
        <w:jc w:val="both"/>
        <w:rPr>
          <w:rFonts w:ascii="Times New Roman" w:hAnsi="Times New Roman" w:cs="Traditional Arabic"/>
          <w:bCs/>
          <w:sz w:val="24"/>
          <w:szCs w:val="32"/>
          <w:rtl/>
        </w:rPr>
      </w:pPr>
    </w:p>
    <w:p w:rsidR="00A35379" w:rsidRPr="00B0573C" w:rsidRDefault="001E6023" w:rsidP="001E6023">
      <w:pPr>
        <w:spacing w:line="240" w:lineRule="atLeast"/>
        <w:jc w:val="both"/>
        <w:rPr>
          <w:rFonts w:ascii="Times New Roman" w:hAnsi="Times New Roman" w:cs="Traditional Arabic"/>
          <w:sz w:val="24"/>
          <w:szCs w:val="32"/>
          <w:rtl/>
        </w:rPr>
      </w:pPr>
      <w:r w:rsidRPr="00B0573C">
        <w:rPr>
          <w:rFonts w:ascii="Times New Roman" w:hAnsi="Times New Roman" w:cs="Traditional Arabic" w:hint="cs"/>
          <w:sz w:val="24"/>
          <w:szCs w:val="32"/>
          <w:rtl/>
        </w:rPr>
        <w:t xml:space="preserve">بورصة لندن للمعادن، وإن تأسست ابتداء لتجارة المعادن، وإجراء عمليات تحوط وإدارة المخاطر للمؤسسات المالية التقليدية، غير أنها </w:t>
      </w:r>
      <w:r w:rsidR="005300F3" w:rsidRPr="00B0573C">
        <w:rPr>
          <w:rFonts w:ascii="Times New Roman" w:hAnsi="Times New Roman" w:cs="Traditional Arabic" w:hint="cs"/>
          <w:sz w:val="24"/>
          <w:szCs w:val="32"/>
          <w:rtl/>
        </w:rPr>
        <w:t>مثلت أولى</w:t>
      </w:r>
      <w:r w:rsidRPr="00B0573C">
        <w:rPr>
          <w:rFonts w:ascii="Times New Roman" w:hAnsi="Times New Roman" w:cs="Traditional Arabic" w:hint="cs"/>
          <w:sz w:val="24"/>
          <w:szCs w:val="32"/>
          <w:rtl/>
        </w:rPr>
        <w:t xml:space="preserve"> المؤسسات</w:t>
      </w:r>
      <w:r w:rsidR="005300F3" w:rsidRPr="00B0573C">
        <w:rPr>
          <w:rFonts w:ascii="Times New Roman" w:hAnsi="Times New Roman" w:cs="Traditional Arabic" w:hint="cs"/>
          <w:sz w:val="24"/>
          <w:szCs w:val="32"/>
          <w:rtl/>
        </w:rPr>
        <w:t xml:space="preserve"> لتنفيذ عقود التورق بغرض إدارة السي</w:t>
      </w:r>
      <w:r w:rsidR="0030409B">
        <w:rPr>
          <w:rFonts w:ascii="Times New Roman" w:hAnsi="Times New Roman" w:cs="Traditional Arabic" w:hint="cs"/>
          <w:sz w:val="24"/>
          <w:szCs w:val="32"/>
          <w:rtl/>
        </w:rPr>
        <w:t xml:space="preserve">ولة للمؤسسات المالية الإسلامية. </w:t>
      </w:r>
      <w:r w:rsidR="005300F3" w:rsidRPr="00B0573C">
        <w:rPr>
          <w:rFonts w:ascii="Times New Roman" w:hAnsi="Times New Roman" w:cs="Traditional Arabic" w:hint="cs"/>
          <w:sz w:val="24"/>
          <w:szCs w:val="32"/>
          <w:rtl/>
        </w:rPr>
        <w:t>و</w:t>
      </w:r>
      <w:r w:rsidRPr="00B0573C">
        <w:rPr>
          <w:rFonts w:ascii="Times New Roman" w:hAnsi="Times New Roman" w:cs="Traditional Arabic" w:hint="cs"/>
          <w:sz w:val="24"/>
          <w:szCs w:val="32"/>
          <w:rtl/>
        </w:rPr>
        <w:t xml:space="preserve">المؤسسة كما </w:t>
      </w:r>
      <w:r w:rsidR="0030409B">
        <w:rPr>
          <w:rFonts w:ascii="Times New Roman" w:hAnsi="Times New Roman" w:cs="Traditional Arabic" w:hint="cs"/>
          <w:sz w:val="24"/>
          <w:szCs w:val="32"/>
          <w:rtl/>
        </w:rPr>
        <w:t>جاء في موقعها الإلكتروني:</w:t>
      </w:r>
      <w:r w:rsidR="005300F3" w:rsidRPr="00B0573C">
        <w:rPr>
          <w:rFonts w:ascii="Times New Roman" w:hAnsi="Times New Roman" w:cs="Traditional Arabic" w:hint="cs"/>
          <w:sz w:val="24"/>
          <w:szCs w:val="32"/>
          <w:rtl/>
        </w:rPr>
        <w:t>"</w:t>
      </w:r>
      <w:proofErr w:type="spellStart"/>
      <w:r w:rsidR="00A35379" w:rsidRPr="00B0573C">
        <w:rPr>
          <w:rFonts w:ascii="Times New Roman" w:hAnsi="Times New Roman" w:cs="Traditional Arabic" w:hint="cs"/>
          <w:sz w:val="24"/>
          <w:szCs w:val="32"/>
          <w:rtl/>
        </w:rPr>
        <w:t>مركزعالميللتجارةالمعادنالصناعيةحيث</w:t>
      </w:r>
      <w:proofErr w:type="spellEnd"/>
      <w:r w:rsidR="00A35379" w:rsidRPr="00B0573C">
        <w:rPr>
          <w:rFonts w:ascii="Times New Roman" w:hAnsi="Times New Roman" w:cs="Traditional Arabic" w:hint="cs"/>
          <w:sz w:val="24"/>
          <w:szCs w:val="32"/>
          <w:rtl/>
        </w:rPr>
        <w:t xml:space="preserve"> يتممن خلال منصتها التعاملبأكثرمن</w:t>
      </w:r>
      <w:r w:rsidR="00A35379" w:rsidRPr="00B0573C">
        <w:rPr>
          <w:rFonts w:ascii="Times New Roman" w:hAnsi="Times New Roman" w:cs="Traditional Arabic"/>
          <w:sz w:val="24"/>
          <w:szCs w:val="32"/>
          <w:rtl/>
        </w:rPr>
        <w:t xml:space="preserve"> 82٪ </w:t>
      </w:r>
      <w:r w:rsidR="00A35379" w:rsidRPr="00B0573C">
        <w:rPr>
          <w:rFonts w:ascii="Times New Roman" w:hAnsi="Times New Roman" w:cs="Traditional Arabic" w:hint="cs"/>
          <w:sz w:val="24"/>
          <w:szCs w:val="32"/>
          <w:rtl/>
        </w:rPr>
        <w:t>منالعقودالتجاريةالآجلةللمعادن غيرالحديدية</w:t>
      </w:r>
      <w:r w:rsidR="00A35379" w:rsidRPr="00B0573C">
        <w:rPr>
          <w:rFonts w:ascii="Times New Roman" w:hAnsi="Times New Roman" w:cs="Traditional Arabic"/>
          <w:sz w:val="24"/>
          <w:szCs w:val="32"/>
          <w:rtl/>
        </w:rPr>
        <w:t xml:space="preserve">. </w:t>
      </w:r>
      <w:r w:rsidR="00A35379" w:rsidRPr="00B0573C">
        <w:rPr>
          <w:rFonts w:ascii="Times New Roman" w:hAnsi="Times New Roman" w:cs="Traditional Arabic" w:hint="cs"/>
          <w:sz w:val="24"/>
          <w:szCs w:val="32"/>
          <w:rtl/>
        </w:rPr>
        <w:t>وقد قدر حجم بورصة لندن فيعام</w:t>
      </w:r>
      <w:r w:rsidR="00A35379" w:rsidRPr="00B0573C">
        <w:rPr>
          <w:rFonts w:ascii="Times New Roman" w:hAnsi="Times New Roman" w:cs="Traditional Arabic"/>
          <w:sz w:val="24"/>
          <w:szCs w:val="32"/>
          <w:rtl/>
        </w:rPr>
        <w:t xml:space="preserve"> </w:t>
      </w:r>
      <w:r w:rsidR="00A35379" w:rsidRPr="00B0573C">
        <w:rPr>
          <w:rFonts w:ascii="Times New Roman" w:hAnsi="Times New Roman" w:cs="Traditional Arabic"/>
          <w:sz w:val="24"/>
          <w:szCs w:val="32"/>
          <w:rtl/>
        </w:rPr>
        <w:lastRenderedPageBreak/>
        <w:t xml:space="preserve">2014 </w:t>
      </w:r>
      <w:r w:rsidR="00A35379" w:rsidRPr="00B0573C">
        <w:rPr>
          <w:rFonts w:ascii="Times New Roman" w:hAnsi="Times New Roman" w:cs="Traditional Arabic" w:hint="cs"/>
          <w:sz w:val="24"/>
          <w:szCs w:val="32"/>
          <w:rtl/>
        </w:rPr>
        <w:t>بما يعادل</w:t>
      </w:r>
      <w:r w:rsidR="00A35379" w:rsidRPr="00B0573C">
        <w:rPr>
          <w:rFonts w:ascii="Times New Roman" w:hAnsi="Times New Roman" w:cs="Traditional Arabic"/>
          <w:sz w:val="24"/>
          <w:szCs w:val="32"/>
          <w:rtl/>
        </w:rPr>
        <w:t>:</w:t>
      </w:r>
      <w:r w:rsidR="00A35379" w:rsidRPr="00B0573C">
        <w:rPr>
          <w:rFonts w:ascii="Times New Roman" w:hAnsi="Times New Roman" w:cs="Traditional Arabic" w:hint="cs"/>
          <w:sz w:val="24"/>
          <w:szCs w:val="32"/>
          <w:rtl/>
        </w:rPr>
        <w:t xml:space="preserve"> 15 ترليون دولارصفقات حكمي، و</w:t>
      </w:r>
      <w:r w:rsidR="00A35379" w:rsidRPr="00B0573C">
        <w:rPr>
          <w:rFonts w:ascii="Times New Roman" w:hAnsi="Times New Roman" w:cs="Traditional Arabic"/>
          <w:sz w:val="24"/>
          <w:szCs w:val="32"/>
          <w:rtl/>
        </w:rPr>
        <w:t xml:space="preserve">4 </w:t>
      </w:r>
      <w:r w:rsidR="00A35379" w:rsidRPr="00B0573C">
        <w:rPr>
          <w:rFonts w:ascii="Times New Roman" w:hAnsi="Times New Roman" w:cs="Traditional Arabic" w:hint="cs"/>
          <w:sz w:val="24"/>
          <w:szCs w:val="32"/>
          <w:rtl/>
        </w:rPr>
        <w:t>مليارطن من المعادن، و</w:t>
      </w:r>
      <w:r w:rsidR="00A35379" w:rsidRPr="00B0573C">
        <w:rPr>
          <w:rFonts w:ascii="Times New Roman" w:hAnsi="Times New Roman" w:cs="Traditional Arabic"/>
          <w:sz w:val="24"/>
          <w:szCs w:val="32"/>
          <w:rtl/>
        </w:rPr>
        <w:t xml:space="preserve">177 </w:t>
      </w:r>
      <w:proofErr w:type="spellStart"/>
      <w:r w:rsidR="00A35379" w:rsidRPr="00B0573C">
        <w:rPr>
          <w:rFonts w:ascii="Times New Roman" w:hAnsi="Times New Roman" w:cs="Traditional Arabic" w:hint="cs"/>
          <w:sz w:val="24"/>
          <w:szCs w:val="32"/>
          <w:rtl/>
        </w:rPr>
        <w:t>ملي</w:t>
      </w:r>
      <w:r w:rsidR="0030409B">
        <w:rPr>
          <w:rFonts w:ascii="Times New Roman" w:hAnsi="Times New Roman" w:cs="Traditional Arabic" w:hint="cs"/>
          <w:sz w:val="24"/>
          <w:szCs w:val="32"/>
          <w:rtl/>
        </w:rPr>
        <w:t>ونقطعة</w:t>
      </w:r>
      <w:proofErr w:type="spellEnd"/>
      <w:r w:rsidR="0030409B">
        <w:rPr>
          <w:rFonts w:ascii="Times New Roman" w:hAnsi="Times New Roman" w:cs="Traditional Arabic" w:hint="cs"/>
          <w:sz w:val="24"/>
          <w:szCs w:val="32"/>
          <w:rtl/>
        </w:rPr>
        <w:t xml:space="preserve">. وسوق لندن للمعادن </w:t>
      </w:r>
      <w:proofErr w:type="spellStart"/>
      <w:r w:rsidR="0030409B">
        <w:rPr>
          <w:rFonts w:ascii="Times New Roman" w:hAnsi="Times New Roman" w:cs="Traditional Arabic" w:hint="cs"/>
          <w:sz w:val="24"/>
          <w:szCs w:val="32"/>
          <w:rtl/>
        </w:rPr>
        <w:t>عضوفي</w:t>
      </w:r>
      <w:proofErr w:type="spellEnd"/>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مجموعة</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بورصة</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هونج</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كونج،</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وهي تجمع</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المشاركين</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من</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صناعة</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المعادن</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والمجتمع</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المالي</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بغرض إيجاد سوق</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قوي</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ومنظم</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حيث</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تضمن دائما وجود مشتر وبائع وثمن في هذه السوق</w:t>
      </w:r>
      <w:r w:rsidRPr="00B0573C">
        <w:rPr>
          <w:rFonts w:ascii="Times New Roman" w:hAnsi="Times New Roman" w:cs="Traditional Arabic" w:hint="cs"/>
          <w:sz w:val="24"/>
          <w:szCs w:val="32"/>
          <w:rtl/>
        </w:rPr>
        <w:t>،</w:t>
      </w:r>
      <w:r w:rsidR="00A35379" w:rsidRPr="00B0573C">
        <w:rPr>
          <w:rFonts w:ascii="Times New Roman" w:hAnsi="Times New Roman" w:cs="Traditional Arabic" w:hint="cs"/>
          <w:sz w:val="24"/>
          <w:szCs w:val="32"/>
          <w:rtl/>
        </w:rPr>
        <w:t xml:space="preserve"> وهو ما يتيح فرصةلنقلالمخاطر ومواجهتهاعلى مدى أربع وعشرين ساعة فياليوم</w:t>
      </w:r>
      <w:r w:rsidR="00A35379" w:rsidRPr="00B0573C">
        <w:rPr>
          <w:rFonts w:ascii="Times New Roman" w:hAnsi="Times New Roman" w:cs="Traditional Arabic"/>
          <w:sz w:val="24"/>
          <w:szCs w:val="32"/>
          <w:rtl/>
        </w:rPr>
        <w:t>.</w:t>
      </w:r>
      <w:r w:rsidR="00A35379" w:rsidRPr="00B0573C">
        <w:rPr>
          <w:rFonts w:ascii="Times New Roman" w:hAnsi="Times New Roman" w:cs="Traditional Arabic" w:hint="cs"/>
          <w:sz w:val="24"/>
          <w:szCs w:val="32"/>
          <w:rtl/>
        </w:rPr>
        <w:t xml:space="preserve"> وأكبر تقدير للمستثمرين </w:t>
      </w:r>
      <w:r w:rsidRPr="00B0573C">
        <w:rPr>
          <w:rFonts w:ascii="Times New Roman" w:hAnsi="Times New Roman" w:cs="Traditional Arabic" w:hint="cs"/>
          <w:sz w:val="24"/>
          <w:szCs w:val="32"/>
          <w:rtl/>
        </w:rPr>
        <w:t xml:space="preserve">يتمثل في </w:t>
      </w:r>
      <w:r w:rsidR="00A35379" w:rsidRPr="00B0573C">
        <w:rPr>
          <w:rFonts w:ascii="Times New Roman" w:hAnsi="Times New Roman" w:cs="Traditional Arabic" w:hint="cs"/>
          <w:sz w:val="24"/>
          <w:szCs w:val="32"/>
          <w:rtl/>
        </w:rPr>
        <w:t>إتاحة سوق لندن للمعادن للعقود الآجلة، لاسيما أن منتجاتها مرتبطة بالصناعة، وتمكن المتعامل من التسليم المادي عن طريق شبكة عالمية للمستودعات وهو ما يجعلها</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المكان</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المثالي</w:t>
      </w:r>
      <w:r w:rsidR="0030409B">
        <w:rPr>
          <w:rFonts w:ascii="Times New Roman" w:hAnsi="Times New Roman" w:cs="Traditional Arabic" w:hint="cs"/>
          <w:sz w:val="24"/>
          <w:szCs w:val="32"/>
          <w:rtl/>
        </w:rPr>
        <w:t xml:space="preserve"> </w:t>
      </w:r>
      <w:proofErr w:type="spellStart"/>
      <w:r w:rsidR="00A35379" w:rsidRPr="00B0573C">
        <w:rPr>
          <w:rFonts w:ascii="Times New Roman" w:hAnsi="Times New Roman" w:cs="Traditional Arabic" w:hint="cs"/>
          <w:sz w:val="24"/>
          <w:szCs w:val="32"/>
          <w:rtl/>
        </w:rPr>
        <w:t>للتحوط</w:t>
      </w:r>
      <w:proofErr w:type="spellEnd"/>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كونها توفر</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سعر</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مرجعيا</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يوثق</w:t>
      </w:r>
      <w:r w:rsidR="0030409B">
        <w:rPr>
          <w:rFonts w:ascii="Times New Roman" w:hAnsi="Times New Roman" w:cs="Traditional Arabic" w:hint="cs"/>
          <w:sz w:val="24"/>
          <w:szCs w:val="32"/>
          <w:rtl/>
        </w:rPr>
        <w:t xml:space="preserve"> </w:t>
      </w:r>
      <w:proofErr w:type="spellStart"/>
      <w:r w:rsidR="00A35379" w:rsidRPr="00B0573C">
        <w:rPr>
          <w:rFonts w:ascii="Times New Roman" w:hAnsi="Times New Roman" w:cs="Traditional Arabic" w:hint="cs"/>
          <w:sz w:val="24"/>
          <w:szCs w:val="32"/>
          <w:rtl/>
        </w:rPr>
        <w:t>به</w:t>
      </w:r>
      <w:proofErr w:type="spellEnd"/>
      <w:r w:rsidR="00A35379" w:rsidRPr="00B0573C">
        <w:rPr>
          <w:rFonts w:ascii="Times New Roman" w:hAnsi="Times New Roman" w:cs="Traditional Arabic"/>
          <w:sz w:val="24"/>
          <w:szCs w:val="32"/>
          <w:rtl/>
        </w:rPr>
        <w:t>.</w:t>
      </w:r>
      <w:r w:rsidR="0030409B">
        <w:rPr>
          <w:rFonts w:ascii="Times New Roman" w:hAnsi="Times New Roman" w:cs="Traditional Arabic" w:hint="cs"/>
          <w:sz w:val="24"/>
          <w:szCs w:val="32"/>
          <w:rtl/>
        </w:rPr>
        <w:t xml:space="preserve"> </w:t>
      </w:r>
      <w:r w:rsidR="005300F3" w:rsidRPr="00B0573C">
        <w:rPr>
          <w:rFonts w:ascii="Times New Roman" w:hAnsi="Times New Roman" w:cs="Traditional Arabic" w:hint="cs"/>
          <w:sz w:val="24"/>
          <w:szCs w:val="32"/>
          <w:rtl/>
        </w:rPr>
        <w:t>وهي ت</w:t>
      </w:r>
      <w:r w:rsidR="00A35379" w:rsidRPr="00B0573C">
        <w:rPr>
          <w:rFonts w:ascii="Times New Roman" w:hAnsi="Times New Roman" w:cs="Traditional Arabic" w:hint="cs"/>
          <w:sz w:val="24"/>
          <w:szCs w:val="32"/>
          <w:rtl/>
        </w:rPr>
        <w:t>وفر</w:t>
      </w:r>
      <w:r w:rsidR="0030409B">
        <w:rPr>
          <w:rFonts w:ascii="Times New Roman" w:hAnsi="Times New Roman" w:cs="Traditional Arabic" w:hint="cs"/>
          <w:sz w:val="24"/>
          <w:szCs w:val="32"/>
          <w:rtl/>
        </w:rPr>
        <w:t xml:space="preserve"> </w:t>
      </w:r>
      <w:r w:rsidR="005300F3" w:rsidRPr="00B0573C">
        <w:rPr>
          <w:rFonts w:ascii="Times New Roman" w:hAnsi="Times New Roman" w:cs="Traditional Arabic" w:hint="cs"/>
          <w:sz w:val="24"/>
          <w:szCs w:val="32"/>
          <w:rtl/>
        </w:rPr>
        <w:t>ل</w:t>
      </w:r>
      <w:r w:rsidR="00A35379" w:rsidRPr="00B0573C">
        <w:rPr>
          <w:rFonts w:ascii="Times New Roman" w:hAnsi="Times New Roman" w:cs="Traditional Arabic" w:hint="cs"/>
          <w:sz w:val="24"/>
          <w:szCs w:val="32"/>
          <w:rtl/>
        </w:rPr>
        <w:t>لمنتجين</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والمستهلكين</w:t>
      </w:r>
      <w:r w:rsidR="0030409B">
        <w:rPr>
          <w:rFonts w:ascii="Times New Roman" w:hAnsi="Times New Roman" w:cs="Traditional Arabic" w:hint="cs"/>
          <w:sz w:val="24"/>
          <w:szCs w:val="32"/>
          <w:rtl/>
        </w:rPr>
        <w:t xml:space="preserve"> </w:t>
      </w:r>
      <w:r w:rsidR="005300F3" w:rsidRPr="00B0573C">
        <w:rPr>
          <w:rFonts w:ascii="Times New Roman" w:hAnsi="Times New Roman" w:cs="Traditional Arabic" w:hint="cs"/>
          <w:sz w:val="24"/>
          <w:szCs w:val="32"/>
          <w:rtl/>
        </w:rPr>
        <w:t>ل</w:t>
      </w:r>
      <w:r w:rsidR="00A35379" w:rsidRPr="00B0573C">
        <w:rPr>
          <w:rFonts w:ascii="Times New Roman" w:hAnsi="Times New Roman" w:cs="Traditional Arabic" w:hint="cs"/>
          <w:sz w:val="24"/>
          <w:szCs w:val="32"/>
          <w:rtl/>
        </w:rPr>
        <w:t>لمع</w:t>
      </w:r>
      <w:r w:rsidR="005300F3" w:rsidRPr="00B0573C">
        <w:rPr>
          <w:rFonts w:ascii="Times New Roman" w:hAnsi="Times New Roman" w:cs="Traditional Arabic" w:hint="cs"/>
          <w:sz w:val="24"/>
          <w:szCs w:val="32"/>
          <w:rtl/>
        </w:rPr>
        <w:t>ا</w:t>
      </w:r>
      <w:r w:rsidR="00A35379" w:rsidRPr="00B0573C">
        <w:rPr>
          <w:rFonts w:ascii="Times New Roman" w:hAnsi="Times New Roman" w:cs="Traditional Arabic" w:hint="cs"/>
          <w:sz w:val="24"/>
          <w:szCs w:val="32"/>
          <w:rtl/>
        </w:rPr>
        <w:t>دن</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السوق</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الفعلية</w:t>
      </w:r>
      <w:r w:rsidR="0030409B">
        <w:rPr>
          <w:rFonts w:ascii="Times New Roman" w:hAnsi="Times New Roman" w:cs="Traditional Arabic" w:hint="cs"/>
          <w:sz w:val="24"/>
          <w:szCs w:val="32"/>
          <w:rtl/>
        </w:rPr>
        <w:t xml:space="preserve"> </w:t>
      </w:r>
      <w:r w:rsidR="005300F3" w:rsidRPr="00B0573C">
        <w:rPr>
          <w:rFonts w:ascii="Times New Roman" w:hAnsi="Times New Roman" w:cs="Traditional Arabic" w:hint="cs"/>
          <w:sz w:val="24"/>
          <w:szCs w:val="32"/>
          <w:rtl/>
        </w:rPr>
        <w:t>لهم و</w:t>
      </w:r>
      <w:r w:rsidR="00A35379" w:rsidRPr="00B0573C">
        <w:rPr>
          <w:rFonts w:ascii="Times New Roman" w:hAnsi="Times New Roman" w:cs="Traditional Arabic" w:hint="cs"/>
          <w:sz w:val="24"/>
          <w:szCs w:val="32"/>
          <w:rtl/>
        </w:rPr>
        <w:t>الملاذ</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الأخير</w:t>
      </w:r>
      <w:r w:rsidR="005300F3" w:rsidRPr="00B0573C">
        <w:rPr>
          <w:rFonts w:ascii="Times New Roman" w:hAnsi="Times New Roman" w:cs="Traditional Arabic" w:hint="cs"/>
          <w:sz w:val="24"/>
          <w:szCs w:val="32"/>
          <w:rtl/>
        </w:rPr>
        <w:t xml:space="preserve"> في هذا الشأن</w:t>
      </w:r>
      <w:r w:rsidR="00A35379" w:rsidRPr="00B0573C">
        <w:rPr>
          <w:rFonts w:ascii="Times New Roman" w:hAnsi="Times New Roman" w:cs="Traditional Arabic" w:hint="cs"/>
          <w:sz w:val="24"/>
          <w:szCs w:val="32"/>
          <w:rtl/>
        </w:rPr>
        <w:t>،</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والأهم</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من</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ذلك</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كله،</w:t>
      </w:r>
      <w:r w:rsidR="0030409B">
        <w:rPr>
          <w:rFonts w:ascii="Times New Roman" w:hAnsi="Times New Roman" w:cs="Traditional Arabic" w:hint="cs"/>
          <w:sz w:val="24"/>
          <w:szCs w:val="32"/>
          <w:rtl/>
        </w:rPr>
        <w:t xml:space="preserve"> </w:t>
      </w:r>
      <w:r w:rsidR="005300F3" w:rsidRPr="00B0573C">
        <w:rPr>
          <w:rFonts w:ascii="Times New Roman" w:hAnsi="Times New Roman" w:cs="Traditional Arabic" w:hint="cs"/>
          <w:sz w:val="24"/>
          <w:szCs w:val="32"/>
          <w:rtl/>
        </w:rPr>
        <w:t>توفر لهم</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القدرة</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على</w:t>
      </w:r>
      <w:r w:rsidR="0030409B">
        <w:rPr>
          <w:rFonts w:ascii="Times New Roman" w:hAnsi="Times New Roman" w:cs="Traditional Arabic" w:hint="cs"/>
          <w:sz w:val="24"/>
          <w:szCs w:val="32"/>
          <w:rtl/>
        </w:rPr>
        <w:t xml:space="preserve"> </w:t>
      </w:r>
      <w:proofErr w:type="spellStart"/>
      <w:r w:rsidR="00A35379" w:rsidRPr="00B0573C">
        <w:rPr>
          <w:rFonts w:ascii="Times New Roman" w:hAnsi="Times New Roman" w:cs="Traditional Arabic" w:hint="cs"/>
          <w:sz w:val="24"/>
          <w:szCs w:val="32"/>
          <w:rtl/>
        </w:rPr>
        <w:t>التحوط</w:t>
      </w:r>
      <w:proofErr w:type="spellEnd"/>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ضد</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مخاطر</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ارتفاع</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وانخفاض</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أسعار</w:t>
      </w:r>
      <w:r w:rsidR="0030409B">
        <w:rPr>
          <w:rFonts w:ascii="Times New Roman" w:hAnsi="Times New Roman" w:cs="Traditional Arabic" w:hint="cs"/>
          <w:sz w:val="24"/>
          <w:szCs w:val="32"/>
          <w:rtl/>
        </w:rPr>
        <w:t xml:space="preserve"> </w:t>
      </w:r>
      <w:r w:rsidR="00A35379" w:rsidRPr="00B0573C">
        <w:rPr>
          <w:rFonts w:ascii="Times New Roman" w:hAnsi="Times New Roman" w:cs="Traditional Arabic" w:hint="cs"/>
          <w:sz w:val="24"/>
          <w:szCs w:val="32"/>
          <w:rtl/>
        </w:rPr>
        <w:t>المعادن</w:t>
      </w:r>
      <w:r w:rsidR="0030409B">
        <w:rPr>
          <w:rFonts w:ascii="Times New Roman" w:hAnsi="Times New Roman" w:cs="Traditional Arabic" w:hint="cs"/>
          <w:sz w:val="24"/>
          <w:szCs w:val="32"/>
          <w:rtl/>
        </w:rPr>
        <w:t xml:space="preserve"> </w:t>
      </w:r>
      <w:r w:rsidR="005300F3" w:rsidRPr="00B0573C">
        <w:rPr>
          <w:rFonts w:ascii="Times New Roman" w:hAnsi="Times New Roman" w:cs="Traditional Arabic" w:hint="cs"/>
          <w:sz w:val="24"/>
          <w:szCs w:val="32"/>
          <w:rtl/>
        </w:rPr>
        <w:t xml:space="preserve">في </w:t>
      </w:r>
      <w:r w:rsidR="00A35379" w:rsidRPr="00B0573C">
        <w:rPr>
          <w:rFonts w:ascii="Times New Roman" w:hAnsi="Times New Roman" w:cs="Traditional Arabic" w:hint="cs"/>
          <w:sz w:val="24"/>
          <w:szCs w:val="32"/>
          <w:rtl/>
        </w:rPr>
        <w:t>العالم</w:t>
      </w:r>
      <w:r w:rsidR="005300F3" w:rsidRPr="00B0573C">
        <w:rPr>
          <w:rFonts w:ascii="Times New Roman" w:hAnsi="Times New Roman" w:cs="Traditional Arabic" w:hint="cs"/>
          <w:sz w:val="24"/>
          <w:szCs w:val="32"/>
          <w:rtl/>
        </w:rPr>
        <w:t xml:space="preserve">، وهو ما </w:t>
      </w:r>
      <w:r w:rsidRPr="00B0573C">
        <w:rPr>
          <w:rFonts w:ascii="Times New Roman" w:hAnsi="Times New Roman" w:cs="Traditional Arabic" w:hint="cs"/>
          <w:sz w:val="24"/>
          <w:szCs w:val="32"/>
          <w:rtl/>
        </w:rPr>
        <w:t>ت</w:t>
      </w:r>
      <w:r w:rsidR="005300F3" w:rsidRPr="00B0573C">
        <w:rPr>
          <w:rFonts w:ascii="Times New Roman" w:hAnsi="Times New Roman" w:cs="Traditional Arabic" w:hint="cs"/>
          <w:sz w:val="24"/>
          <w:szCs w:val="32"/>
          <w:rtl/>
        </w:rPr>
        <w:t>قوم به منذ 1877م"</w:t>
      </w:r>
      <w:r w:rsidR="005300F3" w:rsidRPr="00B0573C">
        <w:rPr>
          <w:rStyle w:val="FootnoteReference"/>
          <w:rFonts w:ascii="Times New Roman" w:hAnsi="Times New Roman" w:cs="Traditional Arabic"/>
          <w:sz w:val="24"/>
          <w:szCs w:val="32"/>
          <w:rtl/>
        </w:rPr>
        <w:footnoteReference w:id="12"/>
      </w:r>
      <w:r w:rsidR="00A35379" w:rsidRPr="00B0573C">
        <w:rPr>
          <w:rFonts w:ascii="Times New Roman" w:hAnsi="Times New Roman" w:cs="Traditional Arabic"/>
          <w:sz w:val="24"/>
          <w:szCs w:val="32"/>
          <w:rtl/>
        </w:rPr>
        <w:t>.</w:t>
      </w:r>
    </w:p>
    <w:p w:rsidR="005300F3" w:rsidRPr="00B0573C" w:rsidRDefault="005300F3" w:rsidP="0001567A">
      <w:pPr>
        <w:spacing w:line="240" w:lineRule="atLeast"/>
        <w:jc w:val="both"/>
        <w:rPr>
          <w:rFonts w:ascii="Times New Roman" w:hAnsi="Times New Roman" w:cs="Traditional Arabic"/>
          <w:sz w:val="24"/>
          <w:szCs w:val="32"/>
          <w:rtl/>
        </w:rPr>
      </w:pPr>
      <w:r w:rsidRPr="00B0573C">
        <w:rPr>
          <w:rFonts w:ascii="Times New Roman" w:hAnsi="Times New Roman" w:cs="Traditional Arabic" w:hint="cs"/>
          <w:sz w:val="24"/>
          <w:szCs w:val="32"/>
          <w:rtl/>
        </w:rPr>
        <w:t>وتعد بورصة سوق السلع</w:t>
      </w:r>
      <w:r w:rsidR="00252E4C" w:rsidRPr="00B0573C">
        <w:rPr>
          <w:rFonts w:ascii="Times New Roman" w:hAnsi="Times New Roman" w:cs="Traditional Arabic" w:hint="cs"/>
          <w:sz w:val="24"/>
          <w:szCs w:val="32"/>
          <w:rtl/>
        </w:rPr>
        <w:t xml:space="preserve"> المنصة الأولى لإدارة السيولة ما بين المصارف الإسلامية حيث تجاوزت بحسب تقديرات المؤسسات المالية التي تم استجوابها 50% من عقود ما بين المصارف لإدارة السيولة توزعت على جملة من الدول الإسلامية منها البحرين الممكلة العربية السعوديةوقطر والكويت والإمارات العربية المتحدة، وماليزيا قبل أن تنتقل إلى بورصة سوق السلع.</w:t>
      </w:r>
      <w:r w:rsidR="00252E4C" w:rsidRPr="00B0573C">
        <w:rPr>
          <w:rStyle w:val="FootnoteReference"/>
          <w:rFonts w:ascii="Times New Roman" w:hAnsi="Times New Roman" w:cs="Traditional Arabic"/>
          <w:sz w:val="24"/>
          <w:szCs w:val="32"/>
          <w:rtl/>
        </w:rPr>
        <w:footnoteReference w:id="13"/>
      </w:r>
      <w:r w:rsidR="00252E4C" w:rsidRPr="00B0573C">
        <w:rPr>
          <w:rFonts w:ascii="Times New Roman" w:hAnsi="Times New Roman" w:cs="Traditional Arabic" w:hint="cs"/>
          <w:sz w:val="24"/>
          <w:szCs w:val="32"/>
          <w:rtl/>
        </w:rPr>
        <w:t xml:space="preserve"> وسيتم الكلام عن عقد المرابحة الذي يتم استعماله</w:t>
      </w:r>
      <w:r w:rsidR="001E6023" w:rsidRPr="00B0573C">
        <w:rPr>
          <w:rFonts w:ascii="Times New Roman" w:hAnsi="Times New Roman" w:cs="Traditional Arabic" w:hint="cs"/>
          <w:sz w:val="24"/>
          <w:szCs w:val="32"/>
          <w:rtl/>
        </w:rPr>
        <w:t>ا</w:t>
      </w:r>
      <w:r w:rsidR="00252E4C" w:rsidRPr="00B0573C">
        <w:rPr>
          <w:rFonts w:ascii="Times New Roman" w:hAnsi="Times New Roman" w:cs="Traditional Arabic" w:hint="cs"/>
          <w:sz w:val="24"/>
          <w:szCs w:val="32"/>
          <w:rtl/>
        </w:rPr>
        <w:t xml:space="preserve"> في هذه السوق لاحقا.</w:t>
      </w:r>
    </w:p>
    <w:p w:rsidR="005300F3" w:rsidRPr="00B0573C" w:rsidRDefault="005300F3" w:rsidP="0001567A">
      <w:pPr>
        <w:spacing w:line="240" w:lineRule="atLeast"/>
        <w:rPr>
          <w:rFonts w:ascii="Times New Roman" w:hAnsi="Times New Roman" w:cs="Traditional Arabic"/>
          <w:bCs/>
          <w:sz w:val="24"/>
          <w:szCs w:val="32"/>
          <w:rtl/>
        </w:rPr>
      </w:pPr>
    </w:p>
    <w:p w:rsidR="00573DA7" w:rsidRPr="00B0573C" w:rsidRDefault="00573DA7" w:rsidP="0001567A">
      <w:pPr>
        <w:pStyle w:val="ListParagraph"/>
        <w:numPr>
          <w:ilvl w:val="0"/>
          <w:numId w:val="11"/>
        </w:numPr>
        <w:spacing w:line="240" w:lineRule="atLeast"/>
        <w:rPr>
          <w:rFonts w:ascii="Times New Roman" w:hAnsi="Times New Roman" w:cs="Traditional Arabic"/>
          <w:bCs/>
          <w:sz w:val="24"/>
          <w:szCs w:val="32"/>
          <w:rtl/>
        </w:rPr>
      </w:pPr>
      <w:r w:rsidRPr="00B0573C">
        <w:rPr>
          <w:rFonts w:ascii="Times New Roman" w:hAnsi="Times New Roman" w:cs="Traditional Arabic" w:hint="cs"/>
          <w:bCs/>
          <w:sz w:val="24"/>
          <w:szCs w:val="32"/>
          <w:rtl/>
        </w:rPr>
        <w:t xml:space="preserve">الهيئة </w:t>
      </w:r>
      <w:r w:rsidRPr="00B0573C">
        <w:rPr>
          <w:rFonts w:ascii="Times New Roman" w:hAnsi="Times New Roman" w:cs="Traditional Arabic"/>
          <w:bCs/>
          <w:sz w:val="24"/>
          <w:szCs w:val="32"/>
          <w:rtl/>
        </w:rPr>
        <w:t>الإسلامية العالمية لإدارة السيولة (</w:t>
      </w:r>
      <w:r w:rsidRPr="00B0573C">
        <w:rPr>
          <w:rFonts w:ascii="Times New Roman" w:hAnsi="Times New Roman" w:cs="Traditional Arabic"/>
          <w:bCs/>
          <w:sz w:val="24"/>
          <w:szCs w:val="32"/>
        </w:rPr>
        <w:t>IILM</w:t>
      </w:r>
      <w:r w:rsidRPr="00B0573C">
        <w:rPr>
          <w:rFonts w:ascii="Times New Roman" w:hAnsi="Times New Roman" w:cs="Traditional Arabic"/>
          <w:bCs/>
          <w:sz w:val="24"/>
          <w:szCs w:val="32"/>
          <w:rtl/>
        </w:rPr>
        <w:t>)</w:t>
      </w:r>
    </w:p>
    <w:p w:rsidR="00573DA7" w:rsidRPr="00B0573C" w:rsidRDefault="00573DA7" w:rsidP="001E6023">
      <w:pPr>
        <w:spacing w:line="240" w:lineRule="atLeast"/>
        <w:jc w:val="both"/>
        <w:rPr>
          <w:rFonts w:ascii="Times New Roman" w:hAnsi="Times New Roman" w:cs="Traditional Arabic"/>
          <w:sz w:val="24"/>
          <w:szCs w:val="32"/>
          <w:rtl/>
        </w:rPr>
      </w:pPr>
      <w:r w:rsidRPr="00B0573C">
        <w:rPr>
          <w:rFonts w:ascii="Times New Roman" w:hAnsi="Times New Roman" w:cs="Traditional Arabic" w:hint="cs"/>
          <w:sz w:val="24"/>
          <w:szCs w:val="32"/>
          <w:rtl/>
        </w:rPr>
        <w:t xml:space="preserve">الهيئة </w:t>
      </w:r>
      <w:r w:rsidRPr="00B0573C">
        <w:rPr>
          <w:rFonts w:ascii="Times New Roman" w:hAnsi="Times New Roman" w:cs="Traditional Arabic"/>
          <w:sz w:val="24"/>
          <w:szCs w:val="32"/>
          <w:rtl/>
        </w:rPr>
        <w:t>الإسلامية العالمية لإدارة السيولة (</w:t>
      </w:r>
      <w:r w:rsidRPr="00B0573C">
        <w:rPr>
          <w:rFonts w:ascii="Times New Roman" w:hAnsi="Times New Roman" w:cs="Traditional Arabic"/>
          <w:sz w:val="24"/>
          <w:szCs w:val="32"/>
        </w:rPr>
        <w:t>IILM</w:t>
      </w:r>
      <w:r w:rsidRPr="00B0573C">
        <w:rPr>
          <w:rFonts w:ascii="Times New Roman" w:hAnsi="Times New Roman" w:cs="Traditional Arabic"/>
          <w:sz w:val="24"/>
          <w:szCs w:val="32"/>
          <w:rtl/>
        </w:rPr>
        <w:t>)</w:t>
      </w:r>
      <w:r w:rsidRPr="00B0573C">
        <w:rPr>
          <w:rFonts w:ascii="Times New Roman" w:hAnsi="Times New Roman" w:cs="Traditional Arabic" w:hint="cs"/>
          <w:sz w:val="24"/>
          <w:szCs w:val="32"/>
          <w:rtl/>
        </w:rPr>
        <w:t xml:space="preserve">مؤسسة </w:t>
      </w:r>
      <w:r w:rsidRPr="00B0573C">
        <w:rPr>
          <w:rFonts w:ascii="Times New Roman" w:hAnsi="Times New Roman" w:cs="Traditional Arabic"/>
          <w:sz w:val="24"/>
          <w:szCs w:val="32"/>
          <w:rtl/>
        </w:rPr>
        <w:t xml:space="preserve">دولية أسستها البنوك المركزية والسلطات النقدية والمنظمات متعددة الأطراف لإصدار الأدوات المالية قصير الأجل </w:t>
      </w:r>
      <w:r w:rsidRPr="00B0573C">
        <w:rPr>
          <w:rFonts w:ascii="Times New Roman" w:hAnsi="Times New Roman" w:cs="Traditional Arabic"/>
          <w:sz w:val="24"/>
          <w:szCs w:val="32"/>
          <w:rtl/>
        </w:rPr>
        <w:lastRenderedPageBreak/>
        <w:t>المتوافقة مع الشريعة الإسلامية وذلك لتسهيل إدارة السيولة الإسلاميةعلى المستوى الدولي. وهي تهدف إلى إيجاد أسواق مالية متوافقة مع الشريعة الإسلاميةتوفر سيولة للمؤسسات التي تقدم الخدمات المالية الإسلامية (مؤ</w:t>
      </w:r>
      <w:r w:rsidR="0030409B">
        <w:rPr>
          <w:rFonts w:ascii="Times New Roman" w:hAnsi="Times New Roman" w:cs="Traditional Arabic"/>
          <w:sz w:val="24"/>
          <w:szCs w:val="32"/>
          <w:rtl/>
        </w:rPr>
        <w:t>سسة الخدمات المالية الإسلامية)،</w:t>
      </w:r>
      <w:r w:rsidRPr="00B0573C">
        <w:rPr>
          <w:rFonts w:ascii="Times New Roman" w:hAnsi="Times New Roman" w:cs="Traditional Arabic"/>
          <w:sz w:val="24"/>
          <w:szCs w:val="32"/>
          <w:rtl/>
        </w:rPr>
        <w:t xml:space="preserve">كما </w:t>
      </w:r>
      <w:proofErr w:type="spellStart"/>
      <w:r w:rsidRPr="00B0573C">
        <w:rPr>
          <w:rFonts w:ascii="Times New Roman" w:hAnsi="Times New Roman" w:cs="Traditional Arabic"/>
          <w:sz w:val="24"/>
          <w:szCs w:val="32"/>
          <w:rtl/>
        </w:rPr>
        <w:t>تهدفإلى</w:t>
      </w:r>
      <w:proofErr w:type="spellEnd"/>
      <w:r w:rsidRPr="00B0573C">
        <w:rPr>
          <w:rFonts w:ascii="Times New Roman" w:hAnsi="Times New Roman" w:cs="Traditional Arabic"/>
          <w:sz w:val="24"/>
          <w:szCs w:val="32"/>
          <w:rtl/>
        </w:rPr>
        <w:t xml:space="preserve"> تعزيز تدفق الاستثماراتعلى المستوى العالمي وتمتين الروابط الدولية و ضمان الاستقرار المالي.</w:t>
      </w:r>
    </w:p>
    <w:p w:rsidR="00573DA7" w:rsidRPr="00B0573C" w:rsidRDefault="00573DA7" w:rsidP="0001567A">
      <w:pPr>
        <w:spacing w:line="240" w:lineRule="atLeast"/>
        <w:jc w:val="both"/>
        <w:rPr>
          <w:rFonts w:ascii="Times New Roman" w:hAnsi="Times New Roman" w:cs="Traditional Arabic"/>
          <w:sz w:val="24"/>
          <w:szCs w:val="32"/>
          <w:rtl/>
        </w:rPr>
      </w:pPr>
      <w:r w:rsidRPr="00B0573C">
        <w:rPr>
          <w:rFonts w:ascii="Times New Roman" w:hAnsi="Times New Roman" w:cs="Traditional Arabic"/>
          <w:sz w:val="24"/>
          <w:szCs w:val="32"/>
          <w:rtl/>
        </w:rPr>
        <w:t xml:space="preserve"> وقد تأسست في 25أكتوبر عام 2010م.والمساهمين الحاليينللمؤسسة هم البنوك المركزية وكالة النقد ل:إندونيسيا، والكويت، ولوكسمبورغ، وماليزيا وموريشيوس ونيجيريا وقطر وتركيا والإمارات العربية المتحدة والبنك الإسلامي للتنمية. ومقر كوالا لمبور ماليزيا.</w:t>
      </w:r>
    </w:p>
    <w:p w:rsidR="00CC41C1" w:rsidRPr="00B0573C" w:rsidRDefault="00573DA7" w:rsidP="0001567A">
      <w:pPr>
        <w:spacing w:line="240" w:lineRule="atLeast"/>
        <w:jc w:val="both"/>
        <w:rPr>
          <w:rFonts w:ascii="Times New Roman" w:hAnsi="Times New Roman" w:cs="Traditional Arabic"/>
          <w:sz w:val="24"/>
          <w:szCs w:val="32"/>
        </w:rPr>
      </w:pPr>
      <w:r w:rsidRPr="00B0573C">
        <w:rPr>
          <w:rFonts w:ascii="Times New Roman" w:hAnsi="Times New Roman" w:cs="Traditional Arabic" w:hint="cs"/>
          <w:sz w:val="24"/>
          <w:szCs w:val="32"/>
          <w:rtl/>
        </w:rPr>
        <w:t xml:space="preserve"> وقد أسهمت المؤسسسة ب17 إصدارا لصكوك قصير الأجل معظمها لمدة 3 أشهر بقيمة 10.84 مليار دولار، وكان آخر إصدار في شهر جويليا 2015م بقيمة 860 مليون دولار أمريكي</w:t>
      </w:r>
      <w:r w:rsidR="007D66BF">
        <w:rPr>
          <w:rStyle w:val="FootnoteReference"/>
          <w:rFonts w:ascii="Times New Roman" w:hAnsi="Times New Roman" w:cs="Traditional Arabic"/>
          <w:sz w:val="24"/>
          <w:szCs w:val="32"/>
          <w:rtl/>
        </w:rPr>
        <w:footnoteReference w:id="14"/>
      </w:r>
      <w:r w:rsidRPr="00B0573C">
        <w:rPr>
          <w:rFonts w:ascii="Times New Roman" w:hAnsi="Times New Roman" w:cs="Traditional Arabic" w:hint="cs"/>
          <w:sz w:val="24"/>
          <w:szCs w:val="32"/>
          <w:rtl/>
        </w:rPr>
        <w:t>.</w:t>
      </w:r>
    </w:p>
    <w:p w:rsidR="00CC41C1" w:rsidRPr="00B0573C" w:rsidRDefault="00CC41C1" w:rsidP="0001567A">
      <w:pPr>
        <w:spacing w:line="240" w:lineRule="atLeast"/>
        <w:ind w:firstLine="454"/>
        <w:jc w:val="lowKashida"/>
        <w:rPr>
          <w:rFonts w:ascii="Times New Roman" w:hAnsi="Times New Roman" w:cs="Traditional Arabic"/>
          <w:bCs/>
          <w:sz w:val="24"/>
          <w:szCs w:val="32"/>
          <w:rtl/>
        </w:rPr>
      </w:pPr>
    </w:p>
    <w:p w:rsidR="00CD723D" w:rsidRPr="00B0573C" w:rsidRDefault="0001567A" w:rsidP="0001567A">
      <w:pPr>
        <w:spacing w:line="240" w:lineRule="atLeast"/>
        <w:ind w:firstLine="454"/>
        <w:jc w:val="lowKashida"/>
        <w:rPr>
          <w:rFonts w:ascii="Times New Roman" w:hAnsi="Times New Roman" w:cs="Traditional Arabic"/>
          <w:bCs/>
          <w:sz w:val="24"/>
          <w:szCs w:val="32"/>
          <w:rtl/>
        </w:rPr>
      </w:pPr>
      <w:r w:rsidRPr="00B0573C">
        <w:rPr>
          <w:rFonts w:ascii="Times New Roman" w:hAnsi="Times New Roman" w:cs="Traditional Arabic" w:hint="cs"/>
          <w:bCs/>
          <w:sz w:val="24"/>
          <w:szCs w:val="32"/>
          <w:rtl/>
        </w:rPr>
        <w:t xml:space="preserve">ثانيا </w:t>
      </w:r>
      <w:r w:rsidR="00CD723D" w:rsidRPr="00B0573C">
        <w:rPr>
          <w:rFonts w:ascii="Times New Roman" w:hAnsi="Times New Roman" w:cs="Traditional Arabic" w:hint="cs"/>
          <w:bCs/>
          <w:sz w:val="24"/>
          <w:szCs w:val="32"/>
          <w:rtl/>
        </w:rPr>
        <w:t>الجهات المحلية</w:t>
      </w:r>
      <w:r w:rsidR="001316FA" w:rsidRPr="00B0573C">
        <w:rPr>
          <w:rFonts w:ascii="Times New Roman" w:hAnsi="Times New Roman" w:cs="Traditional Arabic" w:hint="cs"/>
          <w:bCs/>
          <w:sz w:val="24"/>
          <w:szCs w:val="32"/>
          <w:rtl/>
        </w:rPr>
        <w:t>المسهمة في إدارة السيولة</w:t>
      </w:r>
    </w:p>
    <w:p w:rsidR="001316FA" w:rsidRPr="00B0573C" w:rsidRDefault="001316FA"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 xml:space="preserve">تمة جهات محلها تم تأسيسها لغرض إدارة السيولة بين المصارف، بعضها لم يتجاوز صداهاالبلد المؤسسة، وبعضها تجاوز صداها البلد المؤسس بحيث استقطبت متعاملين دوليين. من أهم هذه المؤسسات: </w:t>
      </w:r>
    </w:p>
    <w:p w:rsidR="001316FA" w:rsidRPr="00B0573C" w:rsidRDefault="001316FA" w:rsidP="0001567A">
      <w:pPr>
        <w:spacing w:line="240" w:lineRule="atLeast"/>
        <w:ind w:firstLine="454"/>
        <w:jc w:val="lowKashida"/>
        <w:rPr>
          <w:rFonts w:ascii="Times New Roman" w:hAnsi="Times New Roman" w:cs="Traditional Arabic"/>
          <w:bCs/>
          <w:sz w:val="24"/>
          <w:szCs w:val="32"/>
          <w:rtl/>
        </w:rPr>
      </w:pPr>
    </w:p>
    <w:p w:rsidR="001846A2" w:rsidRPr="00B0573C" w:rsidRDefault="00775D2F" w:rsidP="00775D2F">
      <w:pPr>
        <w:pStyle w:val="ListParagraph"/>
        <w:numPr>
          <w:ilvl w:val="0"/>
          <w:numId w:val="12"/>
        </w:numPr>
        <w:spacing w:line="240" w:lineRule="atLeast"/>
        <w:jc w:val="lowKashida"/>
        <w:rPr>
          <w:rFonts w:ascii="Times New Roman" w:hAnsi="Times New Roman" w:cs="Traditional Arabic"/>
          <w:sz w:val="24"/>
          <w:szCs w:val="32"/>
          <w:rtl/>
        </w:rPr>
      </w:pPr>
      <w:r w:rsidRPr="00B0573C">
        <w:rPr>
          <w:rFonts w:ascii="Times New Roman" w:hAnsi="Times New Roman" w:cs="Traditional Arabic" w:hint="cs"/>
          <w:bCs/>
          <w:sz w:val="24"/>
          <w:szCs w:val="32"/>
          <w:rtl/>
        </w:rPr>
        <w:t xml:space="preserve">مركز إدارة </w:t>
      </w:r>
      <w:r w:rsidR="000D2D37" w:rsidRPr="00B0573C">
        <w:rPr>
          <w:rFonts w:ascii="Times New Roman" w:hAnsi="Times New Roman" w:cs="Traditional Arabic" w:hint="cs"/>
          <w:bCs/>
          <w:sz w:val="24"/>
          <w:szCs w:val="32"/>
          <w:rtl/>
        </w:rPr>
        <w:t xml:space="preserve">السيولة </w:t>
      </w:r>
      <w:r w:rsidRPr="00B0573C">
        <w:rPr>
          <w:rFonts w:ascii="Times New Roman" w:hAnsi="Times New Roman" w:cs="Traditional Arabic" w:hint="cs"/>
          <w:bCs/>
          <w:sz w:val="24"/>
          <w:szCs w:val="32"/>
          <w:rtl/>
        </w:rPr>
        <w:t xml:space="preserve">المالية </w:t>
      </w:r>
      <w:r w:rsidR="000D2D37" w:rsidRPr="00B0573C">
        <w:rPr>
          <w:rFonts w:ascii="Times New Roman" w:hAnsi="Times New Roman" w:cs="Traditional Arabic" w:hint="cs"/>
          <w:bCs/>
          <w:sz w:val="24"/>
          <w:szCs w:val="32"/>
          <w:rtl/>
        </w:rPr>
        <w:t>في البحرين</w:t>
      </w:r>
      <w:r w:rsidR="0016454F" w:rsidRPr="00B0573C">
        <w:rPr>
          <w:rFonts w:ascii="Times New Roman" w:hAnsi="Times New Roman" w:cs="Traditional Arabic" w:hint="cs"/>
          <w:bCs/>
          <w:sz w:val="24"/>
          <w:szCs w:val="32"/>
          <w:rtl/>
        </w:rPr>
        <w:t>.</w:t>
      </w:r>
      <w:r w:rsidRPr="00B0573C">
        <w:rPr>
          <w:rFonts w:ascii="Times New Roman" w:hAnsi="Times New Roman" w:cs="Traditional Arabic" w:hint="cs"/>
          <w:sz w:val="24"/>
          <w:szCs w:val="32"/>
          <w:rtl/>
        </w:rPr>
        <w:t xml:space="preserve">وهو مصرف استثماري  تأسس في </w:t>
      </w:r>
      <w:r w:rsidR="001846A2" w:rsidRPr="00B0573C">
        <w:rPr>
          <w:rFonts w:ascii="Times New Roman" w:hAnsi="Times New Roman" w:cs="Traditional Arabic"/>
          <w:sz w:val="24"/>
          <w:szCs w:val="32"/>
          <w:rtl/>
        </w:rPr>
        <w:t>مملكة البحرين في عام 2002م</w:t>
      </w:r>
      <w:r w:rsidR="001846A2" w:rsidRPr="00B0573C">
        <w:rPr>
          <w:rStyle w:val="FootnoteReference"/>
          <w:rFonts w:ascii="Times New Roman" w:hAnsi="Times New Roman" w:cs="Traditional Arabic"/>
          <w:sz w:val="24"/>
          <w:szCs w:val="32"/>
          <w:rtl/>
        </w:rPr>
        <w:footnoteReference w:customMarkFollows="1" w:id="15"/>
        <w:t>(1)</w:t>
      </w:r>
      <w:r w:rsidRPr="00B0573C">
        <w:rPr>
          <w:rFonts w:ascii="Times New Roman" w:hAnsi="Times New Roman" w:cs="Traditional Arabic" w:hint="cs"/>
          <w:sz w:val="24"/>
          <w:szCs w:val="32"/>
          <w:rtl/>
        </w:rPr>
        <w:t xml:space="preserve"> بهدف </w:t>
      </w:r>
      <w:r w:rsidR="001846A2" w:rsidRPr="00B0573C">
        <w:rPr>
          <w:rFonts w:ascii="Times New Roman" w:hAnsi="Times New Roman" w:cs="Traditional Arabic"/>
          <w:sz w:val="24"/>
          <w:szCs w:val="32"/>
          <w:rtl/>
        </w:rPr>
        <w:t>مساعدة المؤسسات المالية ا</w:t>
      </w:r>
      <w:r w:rsidR="001846A2" w:rsidRPr="00B0573C">
        <w:rPr>
          <w:rFonts w:ascii="Times New Roman" w:hAnsi="Times New Roman" w:cs="Traditional Arabic" w:hint="cs"/>
          <w:sz w:val="24"/>
          <w:szCs w:val="32"/>
          <w:rtl/>
        </w:rPr>
        <w:t>لإ</w:t>
      </w:r>
      <w:r w:rsidR="001846A2" w:rsidRPr="00B0573C">
        <w:rPr>
          <w:rFonts w:ascii="Times New Roman" w:hAnsi="Times New Roman" w:cs="Traditional Arabic"/>
          <w:sz w:val="24"/>
          <w:szCs w:val="32"/>
          <w:rtl/>
        </w:rPr>
        <w:t>سلامية على إدارة سيولته</w:t>
      </w:r>
      <w:r w:rsidR="0016454F" w:rsidRPr="00B0573C">
        <w:rPr>
          <w:rFonts w:ascii="Times New Roman" w:hAnsi="Times New Roman" w:cs="Traditional Arabic" w:hint="cs"/>
          <w:sz w:val="24"/>
          <w:szCs w:val="32"/>
          <w:rtl/>
        </w:rPr>
        <w:t>ا</w:t>
      </w:r>
      <w:r w:rsidR="001846A2" w:rsidRPr="00B0573C">
        <w:rPr>
          <w:rFonts w:ascii="Times New Roman" w:hAnsi="Times New Roman" w:cs="Traditional Arabic"/>
          <w:sz w:val="24"/>
          <w:szCs w:val="32"/>
          <w:rtl/>
        </w:rPr>
        <w:t xml:space="preserve"> من خلال </w:t>
      </w:r>
      <w:r w:rsidR="009330D5" w:rsidRPr="00B0573C">
        <w:rPr>
          <w:rFonts w:ascii="Times New Roman" w:hAnsi="Times New Roman" w:cs="Traditional Arabic" w:hint="cs"/>
          <w:sz w:val="24"/>
          <w:szCs w:val="32"/>
          <w:rtl/>
        </w:rPr>
        <w:t xml:space="preserve">توفير </w:t>
      </w:r>
      <w:r w:rsidR="001846A2" w:rsidRPr="00B0573C">
        <w:rPr>
          <w:rFonts w:ascii="Times New Roman" w:hAnsi="Times New Roman" w:cs="Traditional Arabic"/>
          <w:sz w:val="24"/>
          <w:szCs w:val="32"/>
          <w:rtl/>
        </w:rPr>
        <w:t>تمويل</w:t>
      </w:r>
      <w:r w:rsidR="009330D5" w:rsidRPr="00B0573C">
        <w:rPr>
          <w:rFonts w:ascii="Times New Roman" w:hAnsi="Times New Roman" w:cs="Traditional Arabic" w:hint="cs"/>
          <w:sz w:val="24"/>
          <w:szCs w:val="32"/>
          <w:rtl/>
        </w:rPr>
        <w:t xml:space="preserve">اتواستثماراتومنتجات </w:t>
      </w:r>
      <w:r w:rsidRPr="00B0573C">
        <w:rPr>
          <w:rFonts w:ascii="Times New Roman" w:hAnsi="Times New Roman" w:cs="Traditional Arabic" w:hint="cs"/>
          <w:sz w:val="24"/>
          <w:szCs w:val="32"/>
          <w:rtl/>
        </w:rPr>
        <w:t xml:space="preserve"> إسلامية تهدف إلى إدارة سيولتها قصيرة الأجل. وقد</w:t>
      </w:r>
      <w:r w:rsidR="009330D5" w:rsidRPr="00B0573C">
        <w:rPr>
          <w:rFonts w:ascii="Times New Roman" w:hAnsi="Times New Roman" w:cs="Traditional Arabic" w:hint="cs"/>
          <w:sz w:val="24"/>
          <w:szCs w:val="32"/>
          <w:rtl/>
        </w:rPr>
        <w:t xml:space="preserve"> تناولت </w:t>
      </w:r>
      <w:r w:rsidRPr="00B0573C">
        <w:rPr>
          <w:rFonts w:ascii="Times New Roman" w:hAnsi="Times New Roman" w:cs="Traditional Arabic" w:hint="cs"/>
          <w:sz w:val="24"/>
          <w:szCs w:val="32"/>
          <w:rtl/>
        </w:rPr>
        <w:t xml:space="preserve">منتجاتها </w:t>
      </w:r>
      <w:r w:rsidR="009330D5" w:rsidRPr="00B0573C">
        <w:rPr>
          <w:rFonts w:ascii="Times New Roman" w:hAnsi="Times New Roman" w:cs="Traditional Arabic" w:hint="cs"/>
          <w:sz w:val="24"/>
          <w:szCs w:val="32"/>
          <w:rtl/>
        </w:rPr>
        <w:t xml:space="preserve">منتج المرابحة والوكالة </w:t>
      </w:r>
      <w:r w:rsidR="009330D5" w:rsidRPr="00B0573C">
        <w:rPr>
          <w:rFonts w:ascii="Times New Roman" w:hAnsi="Times New Roman" w:cs="Traditional Arabic" w:hint="cs"/>
          <w:sz w:val="24"/>
          <w:szCs w:val="32"/>
          <w:rtl/>
        </w:rPr>
        <w:lastRenderedPageBreak/>
        <w:t>بالاستثمار</w:t>
      </w:r>
      <w:r w:rsidRPr="00B0573C">
        <w:rPr>
          <w:rFonts w:ascii="Times New Roman" w:hAnsi="Times New Roman" w:cs="Traditional Arabic" w:hint="cs"/>
          <w:sz w:val="24"/>
          <w:szCs w:val="32"/>
          <w:rtl/>
        </w:rPr>
        <w:t xml:space="preserve"> وصكوك قصيرة الأجل</w:t>
      </w:r>
      <w:r w:rsidR="009330D5" w:rsidRPr="00B0573C">
        <w:rPr>
          <w:rFonts w:ascii="Times New Roman" w:hAnsi="Times New Roman" w:cs="Traditional Arabic" w:hint="cs"/>
          <w:sz w:val="24"/>
          <w:szCs w:val="32"/>
          <w:rtl/>
        </w:rPr>
        <w:t>، وغيرها من المنتجات.</w:t>
      </w:r>
      <w:r w:rsidRPr="00B0573C">
        <w:rPr>
          <w:rFonts w:ascii="Times New Roman" w:hAnsi="Times New Roman" w:cs="Traditional Arabic" w:hint="cs"/>
          <w:sz w:val="24"/>
          <w:szCs w:val="32"/>
          <w:rtl/>
        </w:rPr>
        <w:t xml:space="preserve"> وهو وإن كانت تسميته تشير إلى الغرض من إنشائه وهو إدارة السيولة، غير أن نشاطاته في غالبها نشاطات استثمارية تشبه نشاطات المصارف الإسلامية.</w:t>
      </w:r>
    </w:p>
    <w:p w:rsidR="000D2D37" w:rsidRPr="00B0573C" w:rsidRDefault="000D2D37" w:rsidP="0001567A">
      <w:pPr>
        <w:spacing w:line="240" w:lineRule="atLeast"/>
        <w:ind w:firstLine="454"/>
        <w:jc w:val="lowKashida"/>
        <w:rPr>
          <w:rFonts w:ascii="Times New Roman" w:hAnsi="Times New Roman" w:cs="Traditional Arabic"/>
          <w:bCs/>
          <w:sz w:val="24"/>
          <w:szCs w:val="32"/>
          <w:rtl/>
        </w:rPr>
      </w:pPr>
    </w:p>
    <w:p w:rsidR="001316FA" w:rsidRPr="00B0573C" w:rsidRDefault="001316FA" w:rsidP="0001567A">
      <w:pPr>
        <w:pStyle w:val="ListParagraph"/>
        <w:numPr>
          <w:ilvl w:val="0"/>
          <w:numId w:val="12"/>
        </w:numPr>
        <w:spacing w:line="240" w:lineRule="atLeast"/>
        <w:jc w:val="both"/>
        <w:rPr>
          <w:rFonts w:ascii="Times New Roman" w:hAnsi="Times New Roman" w:cs="Traditional Arabic"/>
          <w:bCs/>
          <w:sz w:val="24"/>
          <w:szCs w:val="32"/>
          <w:rtl/>
          <w:lang w:val="fr-FR"/>
        </w:rPr>
      </w:pPr>
      <w:r w:rsidRPr="00B0573C">
        <w:rPr>
          <w:rFonts w:ascii="Times New Roman" w:hAnsi="Times New Roman" w:cs="Traditional Arabic"/>
          <w:bCs/>
          <w:sz w:val="24"/>
          <w:szCs w:val="32"/>
          <w:rtl/>
          <w:lang w:val="fr-FR"/>
        </w:rPr>
        <w:t>بورصة سوق السلع الماليزية</w:t>
      </w:r>
    </w:p>
    <w:p w:rsidR="001316FA" w:rsidRPr="00B0573C" w:rsidRDefault="001316FA" w:rsidP="0016454F">
      <w:pPr>
        <w:spacing w:line="240" w:lineRule="atLeast"/>
        <w:jc w:val="both"/>
        <w:rPr>
          <w:rFonts w:ascii="Times New Roman" w:hAnsi="Times New Roman" w:cs="Traditional Arabic"/>
          <w:kern w:val="36"/>
          <w:sz w:val="24"/>
          <w:szCs w:val="32"/>
          <w:rtl/>
        </w:rPr>
      </w:pPr>
      <w:r w:rsidRPr="00B0573C">
        <w:rPr>
          <w:rFonts w:ascii="Times New Roman" w:hAnsi="Times New Roman" w:cs="Traditional Arabic"/>
          <w:sz w:val="24"/>
          <w:szCs w:val="32"/>
          <w:rtl/>
          <w:lang w:val="fr-FR"/>
        </w:rPr>
        <w:t xml:space="preserve">هي منصة تعقد فيها صفقات إسلامية لتبادل السلع </w:t>
      </w:r>
      <w:r w:rsidRPr="00B0573C">
        <w:rPr>
          <w:rFonts w:ascii="Times New Roman" w:hAnsi="Times New Roman" w:cs="Traditional Arabic" w:hint="cs"/>
          <w:sz w:val="24"/>
          <w:szCs w:val="32"/>
          <w:rtl/>
          <w:lang w:val="fr-FR"/>
        </w:rPr>
        <w:t>لمصلحة</w:t>
      </w:r>
      <w:r w:rsidRPr="00B0573C">
        <w:rPr>
          <w:rFonts w:ascii="Times New Roman" w:hAnsi="Times New Roman" w:cs="Traditional Arabic"/>
          <w:sz w:val="24"/>
          <w:szCs w:val="32"/>
          <w:rtl/>
          <w:lang w:val="fr-FR"/>
        </w:rPr>
        <w:t xml:space="preserve"> المؤسسات المالية وسوق الأوراق المالية. وقد تم إنشاؤها من قبل بورصة ماليزيا سنة 2009م، وتم هندستها لتكونسوق مبادلات سلع مختلفة من خلال منتج التورق. وقد سوغت لتأسيسها الإشكالات</w:t>
      </w:r>
      <w:r w:rsidRPr="00B0573C">
        <w:rPr>
          <w:rFonts w:ascii="Times New Roman" w:hAnsi="Times New Roman" w:cs="Traditional Arabic" w:hint="cs"/>
          <w:sz w:val="24"/>
          <w:szCs w:val="32"/>
          <w:rtl/>
          <w:lang w:val="fr-FR"/>
        </w:rPr>
        <w:t>الشرعية ل</w:t>
      </w:r>
      <w:r w:rsidRPr="00B0573C">
        <w:rPr>
          <w:rFonts w:ascii="Times New Roman" w:hAnsi="Times New Roman" w:cs="Traditional Arabic"/>
          <w:sz w:val="24"/>
          <w:szCs w:val="32"/>
          <w:rtl/>
          <w:lang w:val="fr-FR"/>
        </w:rPr>
        <w:t>سوق لندن للمعادن</w:t>
      </w:r>
      <w:r w:rsidRPr="00B0573C">
        <w:rPr>
          <w:rFonts w:ascii="Times New Roman" w:hAnsi="Times New Roman" w:cs="Traditional Arabic" w:hint="cs"/>
          <w:sz w:val="24"/>
          <w:szCs w:val="32"/>
          <w:rtl/>
          <w:lang w:val="fr-FR"/>
        </w:rPr>
        <w:t xml:space="preserve">لاسيما تلك المتعلقةبالنقل الحقيقي للمكلية، وأنها سوق </w:t>
      </w:r>
      <w:r w:rsidR="0016454F" w:rsidRPr="00B0573C">
        <w:rPr>
          <w:rFonts w:ascii="Times New Roman" w:hAnsi="Times New Roman" w:cs="Traditional Arabic" w:hint="cs"/>
          <w:sz w:val="24"/>
          <w:szCs w:val="32"/>
          <w:rtl/>
          <w:lang w:val="fr-FR"/>
        </w:rPr>
        <w:t>اسمية لل</w:t>
      </w:r>
      <w:r w:rsidRPr="00B0573C">
        <w:rPr>
          <w:rFonts w:ascii="Times New Roman" w:hAnsi="Times New Roman" w:cs="Traditional Arabic" w:hint="cs"/>
          <w:sz w:val="24"/>
          <w:szCs w:val="32"/>
          <w:rtl/>
          <w:lang w:val="fr-FR"/>
        </w:rPr>
        <w:t xml:space="preserve">تحوط وتبادل </w:t>
      </w:r>
      <w:r w:rsidR="0016454F" w:rsidRPr="00B0573C">
        <w:rPr>
          <w:rFonts w:ascii="Times New Roman" w:hAnsi="Times New Roman" w:cs="Traditional Arabic" w:hint="cs"/>
          <w:sz w:val="24"/>
          <w:szCs w:val="32"/>
          <w:rtl/>
          <w:lang w:val="fr-FR"/>
        </w:rPr>
        <w:t>ال</w:t>
      </w:r>
      <w:r w:rsidRPr="00B0573C">
        <w:rPr>
          <w:rFonts w:ascii="Times New Roman" w:hAnsi="Times New Roman" w:cs="Traditional Arabic" w:hint="cs"/>
          <w:sz w:val="24"/>
          <w:szCs w:val="32"/>
          <w:rtl/>
          <w:lang w:val="fr-FR"/>
        </w:rPr>
        <w:t>مخاطر</w:t>
      </w:r>
      <w:r w:rsidRPr="00B0573C">
        <w:rPr>
          <w:rFonts w:ascii="Times New Roman" w:hAnsi="Times New Roman" w:cs="Traditional Arabic"/>
          <w:sz w:val="24"/>
          <w:szCs w:val="32"/>
          <w:rtl/>
          <w:lang w:val="fr-FR"/>
        </w:rPr>
        <w:t>. وقد بدأت البورصة في عقد صفعات المرابحة على زيت النخيل الخام والمطاط الطبيعي، و</w:t>
      </w:r>
      <w:r w:rsidRPr="00B0573C">
        <w:rPr>
          <w:rFonts w:ascii="Times New Roman" w:hAnsi="Times New Roman" w:cs="Traditional Arabic" w:hint="cs"/>
          <w:sz w:val="24"/>
          <w:szCs w:val="32"/>
          <w:rtl/>
          <w:lang w:val="fr-FR"/>
        </w:rPr>
        <w:t>بعدها</w:t>
      </w:r>
      <w:r w:rsidRPr="00B0573C">
        <w:rPr>
          <w:rFonts w:ascii="Times New Roman" w:hAnsi="Times New Roman" w:cs="Traditional Arabic"/>
          <w:sz w:val="24"/>
          <w:szCs w:val="32"/>
          <w:rtl/>
          <w:lang w:val="fr-FR"/>
        </w:rPr>
        <w:t xml:space="preserve"> انتقلت </w:t>
      </w:r>
      <w:r w:rsidRPr="00B0573C">
        <w:rPr>
          <w:rFonts w:ascii="Times New Roman" w:hAnsi="Times New Roman" w:cs="Traditional Arabic" w:hint="cs"/>
          <w:sz w:val="24"/>
          <w:szCs w:val="32"/>
          <w:rtl/>
          <w:lang w:val="fr-FR"/>
        </w:rPr>
        <w:t xml:space="preserve">إلى </w:t>
      </w:r>
      <w:r w:rsidRPr="00B0573C">
        <w:rPr>
          <w:rFonts w:ascii="Times New Roman" w:hAnsi="Times New Roman" w:cs="Traditional Arabic"/>
          <w:sz w:val="24"/>
          <w:szCs w:val="32"/>
          <w:rtl/>
          <w:lang w:val="fr-FR"/>
        </w:rPr>
        <w:t xml:space="preserve">منتجات </w:t>
      </w:r>
      <w:r w:rsidRPr="00B0573C">
        <w:rPr>
          <w:rFonts w:ascii="Times New Roman" w:hAnsi="Times New Roman" w:cs="Traditional Arabic" w:hint="cs"/>
          <w:sz w:val="24"/>
          <w:szCs w:val="32"/>
          <w:rtl/>
          <w:lang w:val="fr-FR"/>
        </w:rPr>
        <w:t xml:space="preserve">أخرى </w:t>
      </w:r>
      <w:r w:rsidRPr="00B0573C">
        <w:rPr>
          <w:rFonts w:ascii="Times New Roman" w:hAnsi="Times New Roman" w:cs="Traditional Arabic"/>
          <w:sz w:val="24"/>
          <w:szCs w:val="32"/>
          <w:rtl/>
          <w:lang w:val="fr-FR"/>
        </w:rPr>
        <w:t>مطابقة للشريعة مثل</w:t>
      </w:r>
      <w:r w:rsidRPr="00B0573C">
        <w:rPr>
          <w:rFonts w:ascii="Times New Roman" w:hAnsi="Times New Roman" w:cs="Traditional Arabic" w:hint="cs"/>
          <w:sz w:val="24"/>
          <w:szCs w:val="32"/>
          <w:rtl/>
          <w:lang w:val="fr-FR"/>
        </w:rPr>
        <w:t>:</w:t>
      </w:r>
      <w:r w:rsidRPr="00B0573C">
        <w:rPr>
          <w:rFonts w:ascii="Times New Roman" w:hAnsi="Times New Roman" w:cs="Traditional Arabic"/>
          <w:sz w:val="24"/>
          <w:szCs w:val="32"/>
          <w:rtl/>
          <w:lang w:val="fr-FR"/>
        </w:rPr>
        <w:t xml:space="preserve"> السيارات والمكيفات والكوبر والألمنيوم، وفي أبريل 2012م </w:t>
      </w:r>
      <w:r w:rsidRPr="00B0573C">
        <w:rPr>
          <w:rFonts w:ascii="Times New Roman" w:hAnsi="Times New Roman" w:cs="Traditional Arabic" w:hint="cs"/>
          <w:sz w:val="24"/>
          <w:szCs w:val="32"/>
          <w:rtl/>
          <w:lang w:val="fr-FR"/>
        </w:rPr>
        <w:t xml:space="preserve">أدخلت </w:t>
      </w:r>
      <w:r w:rsidRPr="00B0573C">
        <w:rPr>
          <w:rFonts w:ascii="Times New Roman" w:hAnsi="Times New Roman" w:cs="Traditional Arabic"/>
          <w:sz w:val="24"/>
          <w:szCs w:val="32"/>
          <w:rtl/>
          <w:lang w:val="fr-FR"/>
        </w:rPr>
        <w:t xml:space="preserve">الجافيل المكرر والنخيل اللين لتستجيب </w:t>
      </w:r>
      <w:r w:rsidR="0016454F" w:rsidRPr="00B0573C">
        <w:rPr>
          <w:rFonts w:ascii="Times New Roman" w:hAnsi="Times New Roman" w:cs="Traditional Arabic" w:hint="cs"/>
          <w:sz w:val="24"/>
          <w:szCs w:val="32"/>
          <w:rtl/>
          <w:lang w:val="fr-FR"/>
        </w:rPr>
        <w:t>ل</w:t>
      </w:r>
      <w:r w:rsidRPr="00B0573C">
        <w:rPr>
          <w:rFonts w:ascii="Times New Roman" w:hAnsi="Times New Roman" w:cs="Traditional Arabic"/>
          <w:sz w:val="24"/>
          <w:szCs w:val="32"/>
          <w:rtl/>
          <w:lang w:val="fr-FR"/>
        </w:rPr>
        <w:t xml:space="preserve">لطلب المتزايد </w:t>
      </w:r>
      <w:r w:rsidRPr="00B0573C">
        <w:rPr>
          <w:rFonts w:ascii="Times New Roman" w:hAnsi="Times New Roman" w:cs="Traditional Arabic" w:hint="cs"/>
          <w:sz w:val="24"/>
          <w:szCs w:val="32"/>
          <w:rtl/>
          <w:lang w:val="fr-FR"/>
        </w:rPr>
        <w:t xml:space="preserve">لسلع التورق </w:t>
      </w:r>
      <w:r w:rsidRPr="00B0573C">
        <w:rPr>
          <w:rFonts w:ascii="Times New Roman" w:hAnsi="Times New Roman" w:cs="Traditional Arabic"/>
          <w:sz w:val="24"/>
          <w:szCs w:val="32"/>
          <w:rtl/>
          <w:lang w:val="fr-FR"/>
        </w:rPr>
        <w:t>من قبل العاملين المحليين والعالميين في الحقل المالي الإسلامي</w:t>
      </w:r>
      <w:r w:rsidRPr="00B0573C">
        <w:rPr>
          <w:rFonts w:ascii="Times New Roman" w:hAnsi="Times New Roman" w:cs="Traditional Arabic"/>
          <w:kern w:val="36"/>
          <w:sz w:val="24"/>
          <w:szCs w:val="32"/>
        </w:rPr>
        <w:t>(</w:t>
      </w:r>
      <w:hyperlink r:id="rId8" w:history="1">
        <w:r w:rsidR="00DD111C" w:rsidRPr="00B0573C">
          <w:rPr>
            <w:rStyle w:val="Hyperlink"/>
            <w:rFonts w:ascii="Times New Roman" w:hAnsi="Times New Roman" w:cstheme="majorBidi"/>
            <w:kern w:val="36"/>
            <w:sz w:val="24"/>
            <w:szCs w:val="24"/>
          </w:rPr>
          <w:t>www.bloomberg.com</w:t>
        </w:r>
      </w:hyperlink>
      <w:r w:rsidRPr="00B0573C">
        <w:rPr>
          <w:rFonts w:ascii="Times New Roman" w:hAnsi="Times New Roman" w:cs="Traditional Arabic"/>
          <w:kern w:val="36"/>
          <w:sz w:val="24"/>
          <w:szCs w:val="32"/>
        </w:rPr>
        <w:t>)</w:t>
      </w:r>
      <w:r w:rsidR="00DD111C" w:rsidRPr="00B0573C">
        <w:rPr>
          <w:rFonts w:ascii="Times New Roman" w:hAnsi="Times New Roman" w:cs="Traditional Arabic" w:hint="cs"/>
          <w:kern w:val="36"/>
          <w:sz w:val="24"/>
          <w:szCs w:val="32"/>
          <w:rtl/>
        </w:rPr>
        <w:t>.</w:t>
      </w:r>
    </w:p>
    <w:p w:rsidR="00DD111C" w:rsidRPr="00B0573C" w:rsidRDefault="00DD111C" w:rsidP="0001567A">
      <w:pPr>
        <w:spacing w:line="240" w:lineRule="atLeast"/>
        <w:jc w:val="both"/>
        <w:rPr>
          <w:rFonts w:ascii="Times New Roman" w:hAnsi="Times New Roman" w:cs="Traditional Arabic"/>
          <w:bCs/>
          <w:sz w:val="24"/>
          <w:szCs w:val="32"/>
        </w:rPr>
      </w:pPr>
    </w:p>
    <w:p w:rsidR="00DD111C" w:rsidRPr="00B0573C" w:rsidRDefault="00DD111C" w:rsidP="00775D2F">
      <w:pPr>
        <w:pStyle w:val="ListParagraph"/>
        <w:numPr>
          <w:ilvl w:val="0"/>
          <w:numId w:val="12"/>
        </w:numPr>
        <w:spacing w:line="240" w:lineRule="atLeast"/>
        <w:rPr>
          <w:rFonts w:ascii="Times New Roman" w:hAnsi="Times New Roman"/>
          <w:bCs/>
          <w:sz w:val="24"/>
          <w:szCs w:val="24"/>
          <w:rtl/>
        </w:rPr>
      </w:pPr>
      <w:r w:rsidRPr="00B0573C">
        <w:rPr>
          <w:rFonts w:ascii="Times New Roman" w:hAnsi="Times New Roman" w:cs="Traditional Arabic"/>
          <w:bCs/>
          <w:sz w:val="24"/>
          <w:szCs w:val="32"/>
          <w:rtl/>
        </w:rPr>
        <w:t xml:space="preserve">سوق جاكرتا </w:t>
      </w:r>
      <w:r w:rsidR="00775D2F" w:rsidRPr="00B0573C">
        <w:rPr>
          <w:rFonts w:ascii="Times New Roman" w:hAnsi="Times New Roman" w:cs="Traditional Arabic" w:hint="cs"/>
          <w:bCs/>
          <w:sz w:val="24"/>
          <w:szCs w:val="32"/>
          <w:rtl/>
        </w:rPr>
        <w:t xml:space="preserve">للمعاوضات </w:t>
      </w:r>
      <w:r w:rsidRPr="00B0573C">
        <w:rPr>
          <w:rFonts w:ascii="Times New Roman" w:hAnsi="Times New Roman" w:cs="Traditional Arabic"/>
          <w:bCs/>
          <w:sz w:val="24"/>
          <w:szCs w:val="32"/>
          <w:rtl/>
        </w:rPr>
        <w:t>الآجلة المتوافق</w:t>
      </w:r>
      <w:r w:rsidR="0001567A" w:rsidRPr="00B0573C">
        <w:rPr>
          <w:rFonts w:ascii="Times New Roman" w:hAnsi="Times New Roman" w:cs="Traditional Arabic" w:hint="cs"/>
          <w:bCs/>
          <w:sz w:val="24"/>
          <w:szCs w:val="32"/>
          <w:rtl/>
        </w:rPr>
        <w:t>ة</w:t>
      </w:r>
      <w:r w:rsidRPr="00B0573C">
        <w:rPr>
          <w:rFonts w:ascii="Times New Roman" w:hAnsi="Times New Roman" w:cs="Traditional Arabic"/>
          <w:bCs/>
          <w:sz w:val="24"/>
          <w:szCs w:val="32"/>
          <w:rtl/>
        </w:rPr>
        <w:t xml:space="preserve"> مع الشريعة الإسلامية</w:t>
      </w:r>
      <w:r w:rsidRPr="00B0573C">
        <w:rPr>
          <w:rFonts w:ascii="Times New Roman" w:hAnsi="Times New Roman"/>
          <w:bCs/>
          <w:sz w:val="24"/>
          <w:szCs w:val="24"/>
        </w:rPr>
        <w:t xml:space="preserve">Jakarta Futures Exchange (JFX) </w:t>
      </w:r>
      <w:proofErr w:type="spellStart"/>
      <w:r w:rsidRPr="00B0573C">
        <w:rPr>
          <w:rFonts w:ascii="Times New Roman" w:hAnsi="Times New Roman"/>
          <w:bCs/>
          <w:sz w:val="24"/>
          <w:szCs w:val="24"/>
        </w:rPr>
        <w:t>Shariah</w:t>
      </w:r>
      <w:proofErr w:type="spellEnd"/>
    </w:p>
    <w:p w:rsidR="001316FA" w:rsidRPr="00B0573C" w:rsidRDefault="00DD111C" w:rsidP="0016454F">
      <w:pPr>
        <w:spacing w:line="240" w:lineRule="atLeast"/>
        <w:jc w:val="both"/>
        <w:rPr>
          <w:rFonts w:ascii="Times New Roman" w:hAnsi="Times New Roman" w:cs="Traditional Arabic"/>
          <w:sz w:val="24"/>
          <w:szCs w:val="32"/>
          <w:rtl/>
        </w:rPr>
      </w:pPr>
      <w:r w:rsidRPr="00B0573C">
        <w:rPr>
          <w:rFonts w:ascii="Times New Roman" w:hAnsi="Times New Roman" w:cs="Traditional Arabic"/>
          <w:sz w:val="24"/>
          <w:szCs w:val="32"/>
          <w:rtl/>
        </w:rPr>
        <w:t>بعد تأسيس بوصة سوق السلع الماليزية أطلقت سوق جاكرتا الآجلة سوق جاكرتا الآجلة المتوافق مع الشريعة الإسلامية نهاية سنة 2011م، بوصفه</w:t>
      </w:r>
      <w:r w:rsidR="0016454F" w:rsidRPr="00B0573C">
        <w:rPr>
          <w:rFonts w:ascii="Times New Roman" w:hAnsi="Times New Roman" w:cs="Traditional Arabic" w:hint="cs"/>
          <w:sz w:val="24"/>
          <w:szCs w:val="32"/>
          <w:rtl/>
        </w:rPr>
        <w:t>ا</w:t>
      </w:r>
      <w:r w:rsidRPr="00B0573C">
        <w:rPr>
          <w:rFonts w:ascii="Times New Roman" w:hAnsi="Times New Roman" w:cs="Traditional Arabic"/>
          <w:sz w:val="24"/>
          <w:szCs w:val="32"/>
          <w:rtl/>
        </w:rPr>
        <w:t xml:space="preserve"> أرضية لتغطية حاجة المؤسسات المالية الإسلامية لمنتجات متوافقة مع الشريعة الإسلامية. وقد تم إطلاق هذه السوق من قبلالهيئة الشرعية الواطنيةالتابعةلمجلس علماء أندونيسيا. وتستعمل هذه</w:t>
      </w:r>
      <w:r w:rsidR="008C4B41" w:rsidRPr="00B0573C">
        <w:rPr>
          <w:rFonts w:ascii="Times New Roman" w:hAnsi="Times New Roman" w:cs="Traditional Arabic"/>
          <w:sz w:val="24"/>
          <w:szCs w:val="32"/>
          <w:rtl/>
        </w:rPr>
        <w:t xml:space="preserve"> المنصة</w:t>
      </w:r>
      <w:r w:rsidR="0016454F" w:rsidRPr="00B0573C">
        <w:rPr>
          <w:rFonts w:ascii="Times New Roman" w:hAnsi="Times New Roman" w:cs="Traditional Arabic"/>
          <w:sz w:val="24"/>
          <w:szCs w:val="32"/>
          <w:rtl/>
        </w:rPr>
        <w:t>لتمويل المنتجات، و</w:t>
      </w:r>
      <w:r w:rsidRPr="00B0573C">
        <w:rPr>
          <w:rFonts w:ascii="Times New Roman" w:hAnsi="Times New Roman" w:cs="Traditional Arabic"/>
          <w:sz w:val="24"/>
          <w:szCs w:val="32"/>
          <w:rtl/>
        </w:rPr>
        <w:t xml:space="preserve">للإيداع قصيل الأجل، وتمويل ما بين المصارف، ومبادلة فوائد ما بين المصارف الإسلامية، وذلك من خلال مجموعة منتجات إسلامية واستعمال مجموعة من </w:t>
      </w:r>
      <w:r w:rsidRPr="00B0573C">
        <w:rPr>
          <w:rFonts w:ascii="Times New Roman" w:hAnsi="Times New Roman" w:cs="Traditional Arabic"/>
          <w:sz w:val="24"/>
          <w:szCs w:val="32"/>
          <w:rtl/>
        </w:rPr>
        <w:lastRenderedPageBreak/>
        <w:t>الأصول المتوافقة مع الشريعة الإسلامية مثل زيت النخيل، و</w:t>
      </w:r>
      <w:r w:rsidR="0016454F" w:rsidRPr="00B0573C">
        <w:rPr>
          <w:rFonts w:ascii="Times New Roman" w:hAnsi="Times New Roman" w:cs="Traditional Arabic" w:hint="cs"/>
          <w:sz w:val="24"/>
          <w:szCs w:val="32"/>
          <w:rtl/>
        </w:rPr>
        <w:t>الكاكاو</w:t>
      </w:r>
      <w:r w:rsidRPr="00B0573C">
        <w:rPr>
          <w:rFonts w:ascii="Times New Roman" w:hAnsi="Times New Roman" w:cs="Traditional Arabic"/>
          <w:sz w:val="24"/>
          <w:szCs w:val="32"/>
          <w:rtl/>
        </w:rPr>
        <w:t>. وهي تنفذ في الغالب منتج المرابحة المتث</w:t>
      </w:r>
      <w:r w:rsidR="0016454F" w:rsidRPr="00B0573C">
        <w:rPr>
          <w:rFonts w:ascii="Times New Roman" w:hAnsi="Times New Roman" w:cs="Traditional Arabic" w:hint="cs"/>
          <w:sz w:val="24"/>
          <w:szCs w:val="32"/>
          <w:rtl/>
        </w:rPr>
        <w:t>م</w:t>
      </w:r>
      <w:r w:rsidRPr="00B0573C">
        <w:rPr>
          <w:rFonts w:ascii="Times New Roman" w:hAnsi="Times New Roman" w:cs="Traditional Arabic"/>
          <w:sz w:val="24"/>
          <w:szCs w:val="32"/>
          <w:rtl/>
        </w:rPr>
        <w:t>ل في التورق المنظم</w:t>
      </w:r>
      <w:r w:rsidR="007D66BF">
        <w:rPr>
          <w:rStyle w:val="FootnoteReference"/>
          <w:rFonts w:ascii="Times New Roman" w:hAnsi="Times New Roman" w:cs="Traditional Arabic"/>
          <w:sz w:val="24"/>
          <w:szCs w:val="32"/>
          <w:rtl/>
        </w:rPr>
        <w:footnoteReference w:id="16"/>
      </w:r>
      <w:r w:rsidRPr="00B0573C">
        <w:rPr>
          <w:rFonts w:ascii="Times New Roman" w:hAnsi="Times New Roman" w:cs="Traditional Arabic"/>
          <w:sz w:val="24"/>
          <w:szCs w:val="32"/>
          <w:rtl/>
        </w:rPr>
        <w:t xml:space="preserve">. </w:t>
      </w:r>
    </w:p>
    <w:p w:rsidR="001316FA" w:rsidRPr="00B0573C" w:rsidRDefault="001316FA" w:rsidP="0001567A">
      <w:pPr>
        <w:spacing w:line="240" w:lineRule="atLeast"/>
        <w:ind w:firstLine="454"/>
        <w:jc w:val="lowKashida"/>
        <w:rPr>
          <w:rFonts w:ascii="Times New Roman" w:hAnsi="Times New Roman" w:cs="Traditional Arabic"/>
          <w:bCs/>
          <w:sz w:val="24"/>
          <w:szCs w:val="32"/>
          <w:rtl/>
        </w:rPr>
      </w:pPr>
    </w:p>
    <w:p w:rsidR="00A51AC5" w:rsidRPr="00B0573C" w:rsidRDefault="00A51AC5" w:rsidP="0001567A">
      <w:pPr>
        <w:pStyle w:val="ListParagraph"/>
        <w:numPr>
          <w:ilvl w:val="0"/>
          <w:numId w:val="12"/>
        </w:numPr>
        <w:spacing w:line="240" w:lineRule="atLeast"/>
        <w:jc w:val="lowKashida"/>
        <w:rPr>
          <w:rFonts w:ascii="Times New Roman" w:hAnsi="Times New Roman" w:cs="Traditional Arabic"/>
          <w:bCs/>
          <w:sz w:val="24"/>
          <w:szCs w:val="32"/>
          <w:rtl/>
        </w:rPr>
      </w:pPr>
      <w:r w:rsidRPr="00B0573C">
        <w:rPr>
          <w:rFonts w:ascii="Times New Roman" w:hAnsi="Times New Roman" w:cs="Traditional Arabic" w:hint="cs"/>
          <w:bCs/>
          <w:sz w:val="24"/>
          <w:szCs w:val="32"/>
          <w:rtl/>
        </w:rPr>
        <w:t>المصرف المركزي الماليزي</w:t>
      </w:r>
    </w:p>
    <w:p w:rsidR="001316FA" w:rsidRPr="00B0573C" w:rsidRDefault="001316FA"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 xml:space="preserve"> إن </w:t>
      </w:r>
      <w:r w:rsidRPr="00B0573C">
        <w:rPr>
          <w:rFonts w:ascii="Times New Roman" w:hAnsi="Times New Roman" w:cs="Traditional Arabic"/>
          <w:sz w:val="24"/>
          <w:szCs w:val="32"/>
          <w:rtl/>
        </w:rPr>
        <w:t>البنك المركزي الماليزي وحرصا</w:t>
      </w:r>
      <w:r w:rsidRPr="00B0573C">
        <w:rPr>
          <w:rFonts w:ascii="Times New Roman" w:hAnsi="Times New Roman" w:cs="Traditional Arabic" w:hint="cs"/>
          <w:sz w:val="24"/>
          <w:szCs w:val="32"/>
          <w:rtl/>
        </w:rPr>
        <w:t>ً</w:t>
      </w:r>
      <w:r w:rsidRPr="00B0573C">
        <w:rPr>
          <w:rFonts w:ascii="Times New Roman" w:hAnsi="Times New Roman" w:cs="Traditional Arabic"/>
          <w:sz w:val="24"/>
          <w:szCs w:val="32"/>
          <w:rtl/>
        </w:rPr>
        <w:t xml:space="preserve"> منه على استيعاب عدد كبير من المش</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اركين في الس</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وق المالي</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 xml:space="preserve">ة </w:t>
      </w:r>
      <w:r w:rsidRPr="00B0573C">
        <w:rPr>
          <w:rFonts w:ascii="Times New Roman" w:hAnsi="Times New Roman" w:cs="Traditional Arabic" w:hint="cs"/>
          <w:sz w:val="24"/>
          <w:szCs w:val="32"/>
          <w:rtl/>
        </w:rPr>
        <w:t xml:space="preserve">الإسلامية </w:t>
      </w:r>
      <w:r w:rsidRPr="00B0573C">
        <w:rPr>
          <w:rFonts w:ascii="Times New Roman" w:hAnsi="Times New Roman" w:cs="Traditional Arabic"/>
          <w:sz w:val="24"/>
          <w:szCs w:val="32"/>
          <w:rtl/>
        </w:rPr>
        <w:t xml:space="preserve">رخص ل </w:t>
      </w:r>
      <w:r w:rsidRPr="00B0573C">
        <w:rPr>
          <w:rFonts w:ascii="Times New Roman" w:hAnsi="Times New Roman" w:cs="Traditional Arabic" w:hint="cs"/>
          <w:sz w:val="24"/>
          <w:szCs w:val="32"/>
          <w:rtl/>
        </w:rPr>
        <w:t>17</w:t>
      </w:r>
      <w:r w:rsidRPr="00B0573C">
        <w:rPr>
          <w:rFonts w:ascii="Times New Roman" w:hAnsi="Times New Roman" w:cs="Traditional Arabic"/>
          <w:sz w:val="24"/>
          <w:szCs w:val="32"/>
          <w:rtl/>
        </w:rPr>
        <w:t xml:space="preserve"> مص</w:t>
      </w:r>
      <w:r w:rsidRPr="00B0573C">
        <w:rPr>
          <w:rFonts w:ascii="Times New Roman" w:hAnsi="Times New Roman" w:cs="Traditional Arabic" w:hint="cs"/>
          <w:sz w:val="24"/>
          <w:szCs w:val="32"/>
          <w:rtl/>
        </w:rPr>
        <w:t>ـ</w:t>
      </w:r>
      <w:r w:rsidRPr="00B0573C">
        <w:rPr>
          <w:rFonts w:ascii="Times New Roman" w:hAnsi="Times New Roman" w:cs="Traditional Arabic"/>
          <w:sz w:val="24"/>
          <w:szCs w:val="32"/>
          <w:rtl/>
        </w:rPr>
        <w:t>رفا</w:t>
      </w:r>
      <w:r w:rsidRPr="00B0573C">
        <w:rPr>
          <w:rFonts w:ascii="Times New Roman" w:hAnsi="Times New Roman" w:cs="Traditional Arabic" w:hint="cs"/>
          <w:sz w:val="24"/>
          <w:szCs w:val="32"/>
          <w:rtl/>
        </w:rPr>
        <w:t>ً</w:t>
      </w:r>
      <w:r w:rsidRPr="00B0573C">
        <w:rPr>
          <w:rFonts w:ascii="Times New Roman" w:hAnsi="Times New Roman" w:cs="Traditional Arabic"/>
          <w:sz w:val="24"/>
          <w:szCs w:val="32"/>
          <w:rtl/>
        </w:rPr>
        <w:t xml:space="preserve"> إسلاميا</w:t>
      </w:r>
      <w:r w:rsidRPr="00B0573C">
        <w:rPr>
          <w:rFonts w:ascii="Times New Roman" w:hAnsi="Times New Roman" w:cs="Traditional Arabic" w:hint="cs"/>
          <w:sz w:val="24"/>
          <w:szCs w:val="32"/>
          <w:rtl/>
        </w:rPr>
        <w:t>ً</w:t>
      </w:r>
      <w:r w:rsidRPr="00B0573C">
        <w:rPr>
          <w:rFonts w:ascii="Times New Roman" w:hAnsi="Times New Roman" w:cs="Traditional Arabic"/>
          <w:sz w:val="24"/>
          <w:szCs w:val="32"/>
          <w:rtl/>
        </w:rPr>
        <w:t xml:space="preserve"> محليا</w:t>
      </w:r>
      <w:r w:rsidRPr="00B0573C">
        <w:rPr>
          <w:rFonts w:ascii="Times New Roman" w:hAnsi="Times New Roman" w:cs="Traditional Arabic" w:hint="cs"/>
          <w:sz w:val="24"/>
          <w:szCs w:val="32"/>
          <w:rtl/>
        </w:rPr>
        <w:t>ً</w:t>
      </w:r>
      <w:r w:rsidRPr="00B0573C">
        <w:rPr>
          <w:rFonts w:ascii="Times New Roman" w:hAnsi="Times New Roman" w:cs="Traditional Arabic"/>
          <w:sz w:val="24"/>
          <w:szCs w:val="32"/>
          <w:rtl/>
        </w:rPr>
        <w:t xml:space="preserve"> و</w:t>
      </w:r>
      <w:r w:rsidRPr="00B0573C">
        <w:rPr>
          <w:rFonts w:ascii="Times New Roman" w:hAnsi="Times New Roman" w:cs="Traditional Arabic" w:hint="cs"/>
          <w:sz w:val="24"/>
          <w:szCs w:val="32"/>
          <w:rtl/>
        </w:rPr>
        <w:t>3</w:t>
      </w:r>
      <w:r w:rsidRPr="00B0573C">
        <w:rPr>
          <w:rFonts w:ascii="Times New Roman" w:hAnsi="Times New Roman" w:cs="Traditional Arabic"/>
          <w:sz w:val="24"/>
          <w:szCs w:val="32"/>
          <w:rtl/>
        </w:rPr>
        <w:t xml:space="preserve"> مصارف إسلامية أجنبية، كما رخص ل 9 نوافذ إسلامية لمصارف تقليدية محلية ونافذتين لمصارف أجنبية. وقد نشّطت هذه الخطوة المصرفية الإسلامية، وجذبت إليها متعاملين مسلمين وغير مسلمين</w:t>
      </w:r>
      <w:r w:rsidRPr="00B0573C">
        <w:rPr>
          <w:rStyle w:val="FootnoteReference"/>
          <w:rFonts w:ascii="Times New Roman" w:hAnsi="Times New Roman" w:cs="Traditional Arabic"/>
          <w:sz w:val="24"/>
          <w:szCs w:val="32"/>
          <w:rtl/>
        </w:rPr>
        <w:footnoteReference w:customMarkFollows="1" w:id="17"/>
        <w:t>(1)</w:t>
      </w:r>
      <w:r w:rsidRPr="00B0573C">
        <w:rPr>
          <w:rStyle w:val="FootnoteReference"/>
          <w:rFonts w:ascii="Times New Roman" w:hAnsi="Times New Roman" w:cs="Traditional Arabic" w:hint="cs"/>
          <w:sz w:val="24"/>
          <w:szCs w:val="32"/>
          <w:rtl/>
        </w:rPr>
        <w:t>،</w:t>
      </w:r>
      <w:r w:rsidRPr="00B0573C">
        <w:rPr>
          <w:rFonts w:ascii="Times New Roman" w:hAnsi="Times New Roman" w:cs="Traditional Arabic" w:hint="cs"/>
          <w:sz w:val="24"/>
          <w:szCs w:val="32"/>
          <w:rtl/>
        </w:rPr>
        <w:t xml:space="preserve"> كما حرص على تطوير البنى التحتية لإدارة السيولة، و</w:t>
      </w:r>
      <w:r w:rsidRPr="00B0573C">
        <w:rPr>
          <w:rFonts w:ascii="Times New Roman" w:hAnsi="Times New Roman" w:cs="Traditional Arabic"/>
          <w:sz w:val="24"/>
          <w:szCs w:val="32"/>
          <w:rtl/>
        </w:rPr>
        <w:t>تنويع أدوات</w:t>
      </w:r>
      <w:r w:rsidRPr="00B0573C">
        <w:rPr>
          <w:rFonts w:ascii="Times New Roman" w:hAnsi="Times New Roman" w:cs="Traditional Arabic" w:hint="cs"/>
          <w:sz w:val="24"/>
          <w:szCs w:val="32"/>
          <w:rtl/>
        </w:rPr>
        <w:t>ها</w:t>
      </w:r>
      <w:r w:rsidRPr="00B0573C">
        <w:rPr>
          <w:rFonts w:ascii="Times New Roman" w:hAnsi="Times New Roman" w:cs="Traditional Arabic"/>
          <w:sz w:val="24"/>
          <w:szCs w:val="32"/>
          <w:rtl/>
        </w:rPr>
        <w:t xml:space="preserve"> المالية</w:t>
      </w:r>
      <w:r w:rsidRPr="00B0573C">
        <w:rPr>
          <w:rFonts w:ascii="Times New Roman" w:hAnsi="Times New Roman" w:cs="Traditional Arabic" w:hint="cs"/>
          <w:sz w:val="24"/>
          <w:szCs w:val="32"/>
          <w:rtl/>
        </w:rPr>
        <w:t>، و</w:t>
      </w:r>
      <w:r w:rsidRPr="00B0573C">
        <w:rPr>
          <w:rFonts w:ascii="Times New Roman" w:hAnsi="Times New Roman" w:cs="Traditional Arabic"/>
          <w:sz w:val="24"/>
          <w:szCs w:val="32"/>
          <w:rtl/>
        </w:rPr>
        <w:t>ضمان شفافية السوق.</w:t>
      </w:r>
      <w:r w:rsidR="009330D5" w:rsidRPr="00B0573C">
        <w:rPr>
          <w:rFonts w:ascii="Times New Roman" w:hAnsi="Times New Roman" w:cs="Traditional Arabic" w:hint="cs"/>
          <w:sz w:val="24"/>
          <w:szCs w:val="32"/>
          <w:rtl/>
        </w:rPr>
        <w:t xml:space="preserve">وقد </w:t>
      </w:r>
      <w:r w:rsidRPr="00B0573C">
        <w:rPr>
          <w:rFonts w:ascii="Times New Roman" w:hAnsi="Times New Roman" w:cs="Traditional Arabic"/>
          <w:sz w:val="24"/>
          <w:szCs w:val="32"/>
          <w:rtl/>
        </w:rPr>
        <w:t xml:space="preserve">قام </w:t>
      </w:r>
      <w:r w:rsidR="009330D5" w:rsidRPr="00B0573C">
        <w:rPr>
          <w:rFonts w:ascii="Times New Roman" w:hAnsi="Times New Roman" w:cs="Traditional Arabic" w:hint="cs"/>
          <w:sz w:val="24"/>
          <w:szCs w:val="32"/>
          <w:rtl/>
        </w:rPr>
        <w:t xml:space="preserve">من أجل هذا </w:t>
      </w:r>
      <w:r w:rsidRPr="00B0573C">
        <w:rPr>
          <w:rFonts w:ascii="Times New Roman" w:hAnsi="Times New Roman" w:cs="Traditional Arabic"/>
          <w:sz w:val="24"/>
          <w:szCs w:val="32"/>
          <w:rtl/>
        </w:rPr>
        <w:t>بتأسيس موقع لسوق النقد بين المصارف الإسلامية، كما وضع نظاما</w:t>
      </w:r>
      <w:r w:rsidRPr="00B0573C">
        <w:rPr>
          <w:rFonts w:ascii="Times New Roman" w:hAnsi="Times New Roman" w:cs="Traditional Arabic" w:hint="cs"/>
          <w:sz w:val="24"/>
          <w:szCs w:val="32"/>
          <w:rtl/>
        </w:rPr>
        <w:t>ً</w:t>
      </w:r>
      <w:r w:rsidRPr="00B0573C">
        <w:rPr>
          <w:rFonts w:ascii="Times New Roman" w:hAnsi="Times New Roman" w:cs="Traditional Arabic"/>
          <w:sz w:val="24"/>
          <w:szCs w:val="32"/>
          <w:rtl/>
        </w:rPr>
        <w:t xml:space="preserve"> متكاملا</w:t>
      </w:r>
      <w:r w:rsidRPr="00B0573C">
        <w:rPr>
          <w:rFonts w:ascii="Times New Roman" w:hAnsi="Times New Roman" w:cs="Traditional Arabic" w:hint="cs"/>
          <w:sz w:val="24"/>
          <w:szCs w:val="32"/>
          <w:rtl/>
        </w:rPr>
        <w:t>ً</w:t>
      </w:r>
      <w:r w:rsidRPr="00B0573C">
        <w:rPr>
          <w:rFonts w:ascii="Times New Roman" w:hAnsi="Times New Roman" w:cs="Traditional Arabic"/>
          <w:sz w:val="24"/>
          <w:szCs w:val="32"/>
          <w:rtl/>
        </w:rPr>
        <w:t xml:space="preserve"> وآلية فعالة للعرض والتسويات المالية ونشر المعلومات، من خلال هذا الموقع.</w:t>
      </w:r>
      <w:r w:rsidR="009330D5" w:rsidRPr="00B0573C">
        <w:rPr>
          <w:rFonts w:ascii="Times New Roman" w:hAnsi="Times New Roman" w:cs="Traditional Arabic" w:hint="cs"/>
          <w:sz w:val="24"/>
          <w:szCs w:val="32"/>
          <w:rtl/>
        </w:rPr>
        <w:t xml:space="preserve"> كما أصدر مجموعة من الأدوات المنشطة لسوق إدارة السيولة مما سيتم تناولها في المحور التالي. وقد ساعد المصرف المركزي في إدارة السيولة بين المصرف تطوير البنى التحتية، لهذه الإدارة وكذا ضمان شفافيةالبيع والشراء.</w:t>
      </w:r>
    </w:p>
    <w:p w:rsidR="00E529E2" w:rsidRPr="00B0573C" w:rsidRDefault="00E529E2" w:rsidP="00E529E2">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وقد ساعد موضوع إدارة السيولة في ماليزيا البيئة الأساسية التي وفرها النظام المالي الماليزي. الجول الآتي يبين بنية هذا النظام</w:t>
      </w:r>
    </w:p>
    <w:tbl>
      <w:tblPr>
        <w:tblStyle w:val="TableGrid"/>
        <w:bidiVisual/>
        <w:tblW w:w="0" w:type="auto"/>
        <w:tblLook w:val="04A0"/>
      </w:tblPr>
      <w:tblGrid>
        <w:gridCol w:w="2092"/>
        <w:gridCol w:w="5495"/>
      </w:tblGrid>
      <w:tr w:rsidR="00E529E2" w:rsidRPr="00B0573C" w:rsidTr="007F311F">
        <w:tc>
          <w:tcPr>
            <w:tcW w:w="7587" w:type="dxa"/>
            <w:gridSpan w:val="2"/>
          </w:tcPr>
          <w:p w:rsidR="00E529E2" w:rsidRPr="00B0573C" w:rsidRDefault="00E529E2" w:rsidP="0030409B">
            <w:pPr>
              <w:jc w:val="center"/>
              <w:rPr>
                <w:rFonts w:ascii="Times New Roman" w:hAnsi="Times New Roman" w:cs="Traditional Arabic"/>
                <w:bCs/>
                <w:sz w:val="24"/>
                <w:szCs w:val="32"/>
                <w:rtl/>
              </w:rPr>
            </w:pPr>
            <w:r w:rsidRPr="00B0573C">
              <w:rPr>
                <w:rFonts w:ascii="Times New Roman" w:hAnsi="Times New Roman" w:cs="Traditional Arabic"/>
                <w:bCs/>
                <w:sz w:val="24"/>
                <w:szCs w:val="32"/>
                <w:rtl/>
              </w:rPr>
              <w:t>البنية الأساسية للسوق وعمليات النظام البيئي</w:t>
            </w:r>
            <w:r w:rsidRPr="00B0573C">
              <w:rPr>
                <w:rFonts w:ascii="Times New Roman" w:hAnsi="Times New Roman" w:cs="Traditional Arabic"/>
                <w:bCs/>
                <w:sz w:val="24"/>
                <w:szCs w:val="32"/>
                <w:rtl/>
                <w:lang w:bidi="ar-EG"/>
              </w:rPr>
              <w:t xml:space="preserve"> (سوق المال الإسلامي)</w:t>
            </w:r>
          </w:p>
        </w:tc>
      </w:tr>
      <w:tr w:rsidR="00E529E2" w:rsidRPr="00B0573C" w:rsidTr="007F311F">
        <w:tc>
          <w:tcPr>
            <w:tcW w:w="2092" w:type="dxa"/>
          </w:tcPr>
          <w:p w:rsidR="00E529E2" w:rsidRPr="00B0573C" w:rsidRDefault="00E529E2" w:rsidP="0030409B">
            <w:pPr>
              <w:rPr>
                <w:rFonts w:ascii="Times New Roman" w:hAnsi="Times New Roman" w:cs="Traditional Arabic"/>
                <w:bCs/>
                <w:sz w:val="24"/>
                <w:szCs w:val="28"/>
                <w:rtl/>
              </w:rPr>
            </w:pPr>
            <w:r w:rsidRPr="00B0573C">
              <w:rPr>
                <w:rFonts w:ascii="Times New Roman" w:hAnsi="Times New Roman" w:cs="Traditional Arabic" w:hint="cs"/>
                <w:sz w:val="24"/>
                <w:szCs w:val="28"/>
                <w:rtl/>
                <w:lang w:bidi="ar-EG"/>
              </w:rPr>
              <w:t xml:space="preserve">العاملين في </w:t>
            </w:r>
            <w:r w:rsidRPr="00B0573C">
              <w:rPr>
                <w:rFonts w:ascii="Times New Roman" w:hAnsi="Times New Roman" w:cs="Traditional Arabic" w:hint="cs"/>
                <w:sz w:val="24"/>
                <w:szCs w:val="28"/>
                <w:rtl/>
              </w:rPr>
              <w:t>ا</w:t>
            </w:r>
            <w:r w:rsidRPr="00B0573C">
              <w:rPr>
                <w:rFonts w:ascii="Times New Roman" w:hAnsi="Times New Roman" w:cs="Traditional Arabic"/>
                <w:sz w:val="24"/>
                <w:szCs w:val="28"/>
                <w:rtl/>
                <w:lang w:bidi="ar-EG"/>
              </w:rPr>
              <w:t>لسوق</w:t>
            </w:r>
          </w:p>
        </w:tc>
        <w:tc>
          <w:tcPr>
            <w:tcW w:w="5495" w:type="dxa"/>
          </w:tcPr>
          <w:p w:rsidR="00E529E2" w:rsidRPr="00B0573C" w:rsidRDefault="00E529E2" w:rsidP="0030409B">
            <w:pPr>
              <w:ind w:left="360"/>
              <w:rPr>
                <w:rFonts w:ascii="Times New Roman" w:hAnsi="Times New Roman" w:cs="Traditional Arabic"/>
                <w:sz w:val="24"/>
                <w:szCs w:val="28"/>
                <w:rtl/>
                <w:lang w:bidi="ar-EG"/>
              </w:rPr>
            </w:pPr>
            <w:r w:rsidRPr="00B0573C">
              <w:rPr>
                <w:rFonts w:ascii="Times New Roman" w:hAnsi="Times New Roman" w:cs="Traditional Arabic"/>
                <w:sz w:val="24"/>
                <w:szCs w:val="28"/>
                <w:rtl/>
                <w:lang w:bidi="ar-EG"/>
              </w:rPr>
              <w:t>62 مصرف</w:t>
            </w:r>
            <w:r w:rsidRPr="00B0573C">
              <w:rPr>
                <w:rFonts w:ascii="Times New Roman" w:hAnsi="Times New Roman" w:cs="Traditional Arabic" w:hint="cs"/>
                <w:sz w:val="24"/>
                <w:szCs w:val="28"/>
                <w:rtl/>
                <w:lang w:bidi="ar-EG"/>
              </w:rPr>
              <w:t>ا</w:t>
            </w:r>
            <w:r w:rsidRPr="00B0573C">
              <w:rPr>
                <w:rFonts w:ascii="Times New Roman" w:hAnsi="Times New Roman" w:cs="Traditional Arabic"/>
                <w:sz w:val="24"/>
                <w:szCs w:val="28"/>
                <w:rtl/>
                <w:lang w:bidi="ar-EG"/>
              </w:rPr>
              <w:t xml:space="preserve"> من بينهم مصارف </w:t>
            </w:r>
            <w:r w:rsidRPr="00B0573C">
              <w:rPr>
                <w:rFonts w:ascii="Times New Roman" w:hAnsi="Times New Roman" w:cs="Traditional Arabic" w:hint="cs"/>
                <w:sz w:val="24"/>
                <w:szCs w:val="28"/>
                <w:rtl/>
                <w:lang w:bidi="ar-EG"/>
              </w:rPr>
              <w:t>و</w:t>
            </w:r>
            <w:r w:rsidRPr="00B0573C">
              <w:rPr>
                <w:rFonts w:ascii="Times New Roman" w:hAnsi="Times New Roman" w:cs="Traditional Arabic"/>
                <w:sz w:val="24"/>
                <w:szCs w:val="28"/>
                <w:rtl/>
                <w:lang w:bidi="ar-EG"/>
              </w:rPr>
              <w:t>نوافذ إسلامية</w:t>
            </w:r>
            <w:r w:rsidRPr="00B0573C">
              <w:rPr>
                <w:rFonts w:ascii="Times New Roman" w:hAnsi="Times New Roman" w:cs="Traditional Arabic" w:hint="cs"/>
                <w:sz w:val="24"/>
                <w:szCs w:val="28"/>
                <w:rtl/>
                <w:lang w:bidi="ar-EG"/>
              </w:rPr>
              <w:t>،</w:t>
            </w:r>
            <w:r w:rsidRPr="00B0573C">
              <w:rPr>
                <w:rFonts w:ascii="Times New Roman" w:hAnsi="Times New Roman" w:cs="Traditional Arabic"/>
                <w:sz w:val="24"/>
                <w:szCs w:val="28"/>
                <w:lang w:bidi="ar-EG"/>
              </w:rPr>
              <w:t>17</w:t>
            </w:r>
            <w:r w:rsidRPr="00B0573C">
              <w:rPr>
                <w:rFonts w:ascii="Times New Roman" w:hAnsi="Times New Roman" w:cs="Traditional Arabic" w:hint="cs"/>
                <w:sz w:val="24"/>
                <w:szCs w:val="28"/>
                <w:rtl/>
              </w:rPr>
              <w:t xml:space="preserve"> مصرفا إسلاميا محليا خالصا</w:t>
            </w:r>
            <w:r w:rsidRPr="00B0573C">
              <w:rPr>
                <w:rFonts w:ascii="Times New Roman" w:hAnsi="Times New Roman" w:cs="Traditional Arabic"/>
                <w:sz w:val="24"/>
                <w:szCs w:val="28"/>
                <w:rtl/>
                <w:lang w:bidi="ar-EG"/>
              </w:rPr>
              <w:t xml:space="preserve">3 </w:t>
            </w:r>
            <w:r w:rsidRPr="00B0573C">
              <w:rPr>
                <w:rFonts w:ascii="Times New Roman" w:hAnsi="Times New Roman" w:cs="Traditional Arabic" w:hint="cs"/>
                <w:sz w:val="24"/>
                <w:szCs w:val="28"/>
                <w:rtl/>
                <w:lang w:bidi="ar-EG"/>
              </w:rPr>
              <w:t>مصارف</w:t>
            </w:r>
            <w:r w:rsidRPr="00B0573C">
              <w:rPr>
                <w:rFonts w:ascii="Times New Roman" w:hAnsi="Times New Roman" w:cs="Traditional Arabic"/>
                <w:sz w:val="24"/>
                <w:szCs w:val="28"/>
                <w:rtl/>
                <w:lang w:bidi="ar-EG"/>
              </w:rPr>
              <w:t xml:space="preserve"> أجنبية الإسلامية قائمة بذاتها.</w:t>
            </w:r>
          </w:p>
        </w:tc>
      </w:tr>
      <w:tr w:rsidR="00E529E2" w:rsidRPr="00B0573C" w:rsidTr="007F311F">
        <w:tc>
          <w:tcPr>
            <w:tcW w:w="2092" w:type="dxa"/>
          </w:tcPr>
          <w:p w:rsidR="00E529E2" w:rsidRPr="00B0573C" w:rsidRDefault="00E529E2" w:rsidP="0030409B">
            <w:pPr>
              <w:rPr>
                <w:rFonts w:ascii="Times New Roman" w:hAnsi="Times New Roman" w:cs="Traditional Arabic"/>
                <w:bCs/>
                <w:sz w:val="24"/>
                <w:szCs w:val="28"/>
                <w:rtl/>
              </w:rPr>
            </w:pPr>
            <w:r w:rsidRPr="00B0573C">
              <w:rPr>
                <w:rFonts w:ascii="Times New Roman" w:hAnsi="Times New Roman" w:cs="Traditional Arabic" w:hint="cs"/>
                <w:sz w:val="24"/>
                <w:szCs w:val="28"/>
                <w:rtl/>
                <w:lang w:bidi="ar-EG"/>
              </w:rPr>
              <w:lastRenderedPageBreak/>
              <w:t>قنوات</w:t>
            </w:r>
            <w:r w:rsidRPr="00B0573C">
              <w:rPr>
                <w:rFonts w:ascii="Times New Roman" w:hAnsi="Times New Roman" w:cs="Traditional Arabic"/>
                <w:sz w:val="24"/>
                <w:szCs w:val="28"/>
                <w:rtl/>
                <w:lang w:bidi="ar-EG"/>
              </w:rPr>
              <w:t xml:space="preserve"> وسيطة</w:t>
            </w:r>
          </w:p>
        </w:tc>
        <w:tc>
          <w:tcPr>
            <w:tcW w:w="5495" w:type="dxa"/>
          </w:tcPr>
          <w:p w:rsidR="00E529E2" w:rsidRPr="00B0573C" w:rsidRDefault="00E529E2" w:rsidP="007F311F">
            <w:pPr>
              <w:pStyle w:val="ListParagraph"/>
              <w:rPr>
                <w:rFonts w:ascii="Times New Roman" w:hAnsi="Times New Roman" w:cs="Traditional Arabic"/>
                <w:sz w:val="24"/>
                <w:szCs w:val="28"/>
                <w:rtl/>
                <w:lang w:bidi="ar-EG"/>
              </w:rPr>
            </w:pPr>
            <w:r w:rsidRPr="00B0573C">
              <w:rPr>
                <w:rFonts w:ascii="Times New Roman" w:hAnsi="Times New Roman" w:cs="Traditional Arabic"/>
                <w:sz w:val="24"/>
                <w:szCs w:val="28"/>
                <w:rtl/>
                <w:lang w:bidi="ar-EG"/>
              </w:rPr>
              <w:t xml:space="preserve">6 </w:t>
            </w:r>
            <w:r w:rsidRPr="00B0573C">
              <w:rPr>
                <w:rFonts w:ascii="Times New Roman" w:hAnsi="Times New Roman" w:cs="Traditional Arabic" w:hint="cs"/>
                <w:sz w:val="24"/>
                <w:szCs w:val="28"/>
                <w:rtl/>
                <w:lang w:bidi="ar-EG"/>
              </w:rPr>
              <w:t>سمامرةم</w:t>
            </w:r>
            <w:r w:rsidRPr="00B0573C">
              <w:rPr>
                <w:rFonts w:ascii="Times New Roman" w:hAnsi="Times New Roman" w:cs="Traditional Arabic"/>
                <w:sz w:val="24"/>
                <w:szCs w:val="28"/>
                <w:rtl/>
                <w:lang w:bidi="ar-EG"/>
              </w:rPr>
              <w:t>ال و18 متعامل</w:t>
            </w:r>
            <w:r w:rsidR="007F311F" w:rsidRPr="00B0573C">
              <w:rPr>
                <w:rFonts w:ascii="Times New Roman" w:hAnsi="Times New Roman" w:cs="Traditional Arabic" w:hint="cs"/>
                <w:sz w:val="24"/>
                <w:szCs w:val="28"/>
                <w:rtl/>
                <w:lang w:bidi="ar-EG"/>
              </w:rPr>
              <w:t>ا</w:t>
            </w:r>
            <w:r w:rsidRPr="00B0573C">
              <w:rPr>
                <w:rFonts w:ascii="Times New Roman" w:hAnsi="Times New Roman" w:cs="Traditional Arabic"/>
                <w:sz w:val="24"/>
                <w:szCs w:val="28"/>
                <w:rtl/>
                <w:lang w:bidi="ar-EG"/>
              </w:rPr>
              <w:t xml:space="preserve"> رئيسي</w:t>
            </w:r>
            <w:r w:rsidR="007F311F" w:rsidRPr="00B0573C">
              <w:rPr>
                <w:rFonts w:ascii="Times New Roman" w:hAnsi="Times New Roman" w:cs="Traditional Arabic" w:hint="cs"/>
                <w:sz w:val="24"/>
                <w:szCs w:val="28"/>
                <w:rtl/>
                <w:lang w:bidi="ar-EG"/>
              </w:rPr>
              <w:t>ا</w:t>
            </w:r>
            <w:r w:rsidRPr="00B0573C">
              <w:rPr>
                <w:rFonts w:ascii="Times New Roman" w:hAnsi="Times New Roman" w:cs="Traditional Arabic" w:hint="cs"/>
                <w:sz w:val="24"/>
                <w:szCs w:val="28"/>
                <w:rtl/>
                <w:lang w:bidi="ar-EG"/>
              </w:rPr>
              <w:t>يقدمو</w:t>
            </w:r>
            <w:r w:rsidR="007F311F" w:rsidRPr="00B0573C">
              <w:rPr>
                <w:rFonts w:ascii="Times New Roman" w:hAnsi="Times New Roman" w:cs="Traditional Arabic" w:hint="cs"/>
                <w:sz w:val="24"/>
                <w:szCs w:val="28"/>
                <w:rtl/>
                <w:lang w:bidi="ar-EG"/>
              </w:rPr>
              <w:t>ن</w:t>
            </w:r>
            <w:r w:rsidRPr="00B0573C">
              <w:rPr>
                <w:rFonts w:ascii="Times New Roman" w:hAnsi="Times New Roman" w:cs="Traditional Arabic"/>
                <w:sz w:val="24"/>
                <w:szCs w:val="28"/>
                <w:rtl/>
                <w:lang w:bidi="ar-EG"/>
              </w:rPr>
              <w:t xml:space="preserve">اتجاهين </w:t>
            </w:r>
            <w:r w:rsidRPr="00B0573C">
              <w:rPr>
                <w:rFonts w:ascii="Times New Roman" w:hAnsi="Times New Roman" w:cs="Traditional Arabic" w:hint="cs"/>
                <w:sz w:val="24"/>
                <w:szCs w:val="28"/>
                <w:rtl/>
                <w:lang w:bidi="ar-EG"/>
              </w:rPr>
              <w:t>ل</w:t>
            </w:r>
            <w:r w:rsidRPr="00B0573C">
              <w:rPr>
                <w:rFonts w:ascii="Times New Roman" w:hAnsi="Times New Roman" w:cs="Traditional Arabic"/>
                <w:sz w:val="24"/>
                <w:szCs w:val="28"/>
                <w:rtl/>
                <w:lang w:bidi="ar-EG"/>
              </w:rPr>
              <w:t xml:space="preserve">عروض الأسعار في السوق الثانوية. </w:t>
            </w:r>
          </w:p>
        </w:tc>
      </w:tr>
      <w:tr w:rsidR="00E529E2" w:rsidRPr="00B0573C" w:rsidTr="007F311F">
        <w:tc>
          <w:tcPr>
            <w:tcW w:w="2092" w:type="dxa"/>
          </w:tcPr>
          <w:p w:rsidR="00E529E2" w:rsidRPr="00B0573C" w:rsidRDefault="00E529E2" w:rsidP="0030409B">
            <w:pPr>
              <w:rPr>
                <w:rFonts w:ascii="Times New Roman" w:hAnsi="Times New Roman" w:cs="Traditional Arabic"/>
                <w:bCs/>
                <w:sz w:val="24"/>
                <w:szCs w:val="28"/>
                <w:rtl/>
              </w:rPr>
            </w:pPr>
            <w:r w:rsidRPr="00B0573C">
              <w:rPr>
                <w:rFonts w:ascii="Times New Roman" w:hAnsi="Times New Roman" w:cs="Traditional Arabic"/>
                <w:sz w:val="24"/>
                <w:szCs w:val="28"/>
                <w:rtl/>
                <w:lang w:bidi="ar-EG"/>
              </w:rPr>
              <w:t xml:space="preserve">السوق </w:t>
            </w:r>
            <w:r w:rsidRPr="00B0573C">
              <w:rPr>
                <w:rFonts w:ascii="Times New Roman" w:hAnsi="Times New Roman" w:cs="Traditional Arabic" w:hint="cs"/>
                <w:sz w:val="24"/>
                <w:szCs w:val="28"/>
                <w:rtl/>
                <w:lang w:bidi="ar-EG"/>
              </w:rPr>
              <w:t xml:space="preserve"> الأولية</w:t>
            </w:r>
            <w:r w:rsidRPr="00B0573C">
              <w:rPr>
                <w:rFonts w:ascii="Times New Roman" w:hAnsi="Times New Roman" w:cs="Traditional Arabic"/>
                <w:sz w:val="24"/>
                <w:szCs w:val="28"/>
                <w:rtl/>
                <w:lang w:bidi="ar-EG"/>
              </w:rPr>
              <w:t xml:space="preserve"> والثانوية</w:t>
            </w:r>
          </w:p>
        </w:tc>
        <w:tc>
          <w:tcPr>
            <w:tcW w:w="5495" w:type="dxa"/>
          </w:tcPr>
          <w:p w:rsidR="00E529E2" w:rsidRPr="00B0573C" w:rsidRDefault="00E529E2" w:rsidP="0030409B">
            <w:pPr>
              <w:rPr>
                <w:rFonts w:ascii="Times New Roman" w:hAnsi="Times New Roman" w:cs="Traditional Arabic"/>
                <w:bCs/>
                <w:sz w:val="24"/>
                <w:szCs w:val="28"/>
                <w:rtl/>
              </w:rPr>
            </w:pPr>
            <w:r w:rsidRPr="00B0573C">
              <w:rPr>
                <w:rFonts w:ascii="Times New Roman" w:hAnsi="Times New Roman" w:cs="Traditional Arabic"/>
                <w:sz w:val="24"/>
                <w:szCs w:val="28"/>
              </w:rPr>
              <w:t>FAST ETP</w:t>
            </w:r>
            <w:r w:rsidRPr="00B0573C">
              <w:rPr>
                <w:rFonts w:ascii="Times New Roman" w:hAnsi="Times New Roman" w:cs="Traditional Arabic"/>
                <w:sz w:val="24"/>
                <w:szCs w:val="28"/>
                <w:rtl/>
              </w:rPr>
              <w:t xml:space="preserve"> يوف</w:t>
            </w:r>
            <w:r w:rsidRPr="00B0573C">
              <w:rPr>
                <w:rFonts w:ascii="Times New Roman" w:hAnsi="Times New Roman" w:cs="Traditional Arabic" w:hint="cs"/>
                <w:sz w:val="24"/>
                <w:szCs w:val="28"/>
                <w:rtl/>
                <w:lang w:bidi="ar-EG"/>
              </w:rPr>
              <w:t>را</w:t>
            </w:r>
            <w:r w:rsidRPr="00B0573C">
              <w:rPr>
                <w:rFonts w:ascii="Times New Roman" w:hAnsi="Times New Roman" w:cs="Traditional Arabic" w:hint="cs"/>
                <w:sz w:val="24"/>
                <w:szCs w:val="28"/>
                <w:rtl/>
              </w:rPr>
              <w:t>ن أسعارا قريبة من السعر الحقيقي</w:t>
            </w:r>
            <w:r w:rsidRPr="00B0573C">
              <w:rPr>
                <w:rFonts w:ascii="Times New Roman" w:hAnsi="Times New Roman" w:cs="Traditional Arabic"/>
                <w:sz w:val="24"/>
                <w:szCs w:val="28"/>
                <w:rtl/>
              </w:rPr>
              <w:t>، و</w:t>
            </w:r>
            <w:r w:rsidRPr="00B0573C">
              <w:rPr>
                <w:rFonts w:ascii="Times New Roman" w:hAnsi="Times New Roman" w:cs="Traditional Arabic" w:hint="cs"/>
                <w:sz w:val="24"/>
                <w:szCs w:val="28"/>
                <w:rtl/>
              </w:rPr>
              <w:t xml:space="preserve">يوفران </w:t>
            </w:r>
            <w:r w:rsidRPr="00B0573C">
              <w:rPr>
                <w:rFonts w:ascii="Times New Roman" w:hAnsi="Times New Roman" w:cs="Traditional Arabic"/>
                <w:sz w:val="24"/>
                <w:szCs w:val="28"/>
                <w:rtl/>
              </w:rPr>
              <w:t xml:space="preserve">معلومات </w:t>
            </w:r>
            <w:r w:rsidRPr="00B0573C">
              <w:rPr>
                <w:rFonts w:ascii="Times New Roman" w:hAnsi="Times New Roman" w:cs="Traditional Arabic" w:hint="cs"/>
                <w:sz w:val="24"/>
                <w:szCs w:val="28"/>
                <w:rtl/>
              </w:rPr>
              <w:t xml:space="preserve">دقيقة عن </w:t>
            </w:r>
            <w:r w:rsidRPr="00B0573C">
              <w:rPr>
                <w:rFonts w:ascii="Times New Roman" w:hAnsi="Times New Roman" w:cs="Traditional Arabic"/>
                <w:sz w:val="24"/>
                <w:szCs w:val="28"/>
                <w:rtl/>
              </w:rPr>
              <w:t>السوق.</w:t>
            </w:r>
          </w:p>
        </w:tc>
      </w:tr>
      <w:tr w:rsidR="00E529E2" w:rsidRPr="00B0573C" w:rsidTr="007F311F">
        <w:tc>
          <w:tcPr>
            <w:tcW w:w="2092" w:type="dxa"/>
          </w:tcPr>
          <w:p w:rsidR="00E529E2" w:rsidRPr="00B0573C" w:rsidRDefault="00E529E2" w:rsidP="0030409B">
            <w:pPr>
              <w:rPr>
                <w:rFonts w:ascii="Times New Roman" w:hAnsi="Times New Roman" w:cs="Traditional Arabic"/>
                <w:bCs/>
                <w:sz w:val="24"/>
                <w:szCs w:val="28"/>
                <w:rtl/>
              </w:rPr>
            </w:pPr>
            <w:r w:rsidRPr="00B0573C">
              <w:rPr>
                <w:rFonts w:ascii="Times New Roman" w:hAnsi="Times New Roman" w:cs="Traditional Arabic"/>
                <w:sz w:val="24"/>
                <w:szCs w:val="28"/>
                <w:rtl/>
                <w:lang w:bidi="ar-EG"/>
              </w:rPr>
              <w:t>آلية التسوية</w:t>
            </w:r>
          </w:p>
        </w:tc>
        <w:tc>
          <w:tcPr>
            <w:tcW w:w="5495" w:type="dxa"/>
          </w:tcPr>
          <w:p w:rsidR="00E529E2" w:rsidRPr="00B0573C" w:rsidRDefault="00E529E2" w:rsidP="0030409B">
            <w:pPr>
              <w:pStyle w:val="ListParagraph"/>
              <w:rPr>
                <w:rFonts w:ascii="Times New Roman" w:hAnsi="Times New Roman" w:cs="Traditional Arabic"/>
                <w:sz w:val="24"/>
                <w:szCs w:val="28"/>
                <w:rtl/>
                <w:lang w:bidi="ar-EG"/>
              </w:rPr>
            </w:pPr>
            <w:r w:rsidRPr="00B0573C">
              <w:rPr>
                <w:rFonts w:ascii="Times New Roman" w:hAnsi="Times New Roman" w:cs="Traditional Arabic" w:hint="cs"/>
                <w:sz w:val="24"/>
                <w:szCs w:val="28"/>
                <w:rtl/>
                <w:lang w:bidi="ar-EG"/>
              </w:rPr>
              <w:t xml:space="preserve"> نظام </w:t>
            </w:r>
            <w:r w:rsidRPr="00B0573C">
              <w:rPr>
                <w:rFonts w:ascii="Times New Roman" w:hAnsi="Times New Roman" w:cs="Traditional Arabic"/>
                <w:sz w:val="24"/>
                <w:szCs w:val="28"/>
                <w:lang w:bidi="ar-EG"/>
              </w:rPr>
              <w:t>RTGS</w:t>
            </w:r>
            <w:r w:rsidRPr="00B0573C">
              <w:rPr>
                <w:rFonts w:ascii="Times New Roman" w:hAnsi="Times New Roman" w:cs="Traditional Arabic"/>
                <w:sz w:val="24"/>
                <w:szCs w:val="28"/>
                <w:rtl/>
                <w:lang w:bidi="ar-EG"/>
              </w:rPr>
              <w:t xml:space="preserve"> لتداول الأوراق المالية </w:t>
            </w:r>
            <w:proofErr w:type="spellStart"/>
            <w:r w:rsidRPr="00B0573C">
              <w:rPr>
                <w:rFonts w:ascii="Times New Roman" w:hAnsi="Times New Roman" w:cs="Traditional Arabic"/>
                <w:sz w:val="24"/>
                <w:szCs w:val="28"/>
                <w:lang w:bidi="ar-EG"/>
              </w:rPr>
              <w:t>scripless</w:t>
            </w:r>
            <w:proofErr w:type="spellEnd"/>
            <w:r w:rsidRPr="00B0573C">
              <w:rPr>
                <w:rFonts w:ascii="Times New Roman" w:hAnsi="Times New Roman" w:cs="Traditional Arabic"/>
                <w:sz w:val="24"/>
                <w:szCs w:val="28"/>
                <w:rtl/>
                <w:lang w:bidi="ar-EG"/>
              </w:rPr>
              <w:t xml:space="preserve">، ويقلل من مخاطر التسوية. </w:t>
            </w:r>
          </w:p>
        </w:tc>
      </w:tr>
      <w:tr w:rsidR="00E529E2" w:rsidRPr="00B0573C" w:rsidTr="007F311F">
        <w:tc>
          <w:tcPr>
            <w:tcW w:w="2092" w:type="dxa"/>
          </w:tcPr>
          <w:p w:rsidR="00E529E2" w:rsidRPr="00B0573C" w:rsidRDefault="00E529E2" w:rsidP="0030409B">
            <w:pPr>
              <w:rPr>
                <w:rFonts w:ascii="Times New Roman" w:hAnsi="Times New Roman" w:cs="Traditional Arabic"/>
                <w:bCs/>
                <w:sz w:val="24"/>
                <w:szCs w:val="28"/>
                <w:rtl/>
              </w:rPr>
            </w:pPr>
            <w:r w:rsidRPr="00B0573C">
              <w:rPr>
                <w:rFonts w:ascii="Times New Roman" w:hAnsi="Times New Roman" w:cs="Traditional Arabic"/>
                <w:sz w:val="24"/>
                <w:szCs w:val="28"/>
                <w:rtl/>
                <w:lang w:bidi="ar-EG"/>
              </w:rPr>
              <w:t xml:space="preserve">الاطار </w:t>
            </w:r>
            <w:r w:rsidRPr="00B0573C">
              <w:rPr>
                <w:rFonts w:ascii="Times New Roman" w:hAnsi="Times New Roman" w:cs="Traditional Arabic" w:hint="cs"/>
                <w:sz w:val="24"/>
                <w:szCs w:val="28"/>
                <w:rtl/>
                <w:lang w:bidi="ar-EG"/>
              </w:rPr>
              <w:t xml:space="preserve"> التشغيلي والرقابي</w:t>
            </w:r>
          </w:p>
        </w:tc>
        <w:tc>
          <w:tcPr>
            <w:tcW w:w="5495" w:type="dxa"/>
          </w:tcPr>
          <w:p w:rsidR="00E529E2" w:rsidRPr="00B0573C" w:rsidRDefault="00E529E2" w:rsidP="007F311F">
            <w:pPr>
              <w:rPr>
                <w:rFonts w:ascii="Times New Roman" w:hAnsi="Times New Roman" w:cs="Traditional Arabic"/>
                <w:bCs/>
                <w:sz w:val="24"/>
                <w:szCs w:val="28"/>
                <w:rtl/>
              </w:rPr>
            </w:pPr>
            <w:r w:rsidRPr="00B0573C">
              <w:rPr>
                <w:rFonts w:ascii="Times New Roman" w:hAnsi="Times New Roman" w:cs="Traditional Arabic" w:hint="cs"/>
                <w:sz w:val="24"/>
                <w:szCs w:val="28"/>
                <w:rtl/>
                <w:lang w:bidi="ar-EG"/>
              </w:rPr>
              <w:t xml:space="preserve">إصدارات </w:t>
            </w:r>
            <w:r w:rsidRPr="00B0573C">
              <w:rPr>
                <w:rFonts w:ascii="Times New Roman" w:hAnsi="Times New Roman" w:cs="Traditional Arabic"/>
                <w:sz w:val="24"/>
                <w:szCs w:val="28"/>
                <w:rtl/>
                <w:lang w:bidi="ar-EG"/>
              </w:rPr>
              <w:t xml:space="preserve">البنك المركزي وهيئة الأوراق المالية </w:t>
            </w:r>
            <w:r w:rsidRPr="00B0573C">
              <w:rPr>
                <w:rFonts w:ascii="Times New Roman" w:hAnsi="Times New Roman" w:cs="Traditional Arabic" w:hint="cs"/>
                <w:sz w:val="24"/>
                <w:szCs w:val="28"/>
                <w:rtl/>
                <w:lang w:bidi="ar-EG"/>
              </w:rPr>
              <w:t xml:space="preserve"> المتعلقة بال</w:t>
            </w:r>
            <w:r w:rsidRPr="00B0573C">
              <w:rPr>
                <w:rFonts w:ascii="Times New Roman" w:hAnsi="Times New Roman" w:cs="Traditional Arabic"/>
                <w:sz w:val="24"/>
                <w:szCs w:val="28"/>
                <w:rtl/>
                <w:lang w:bidi="ar-EG"/>
              </w:rPr>
              <w:t xml:space="preserve">مبادئ </w:t>
            </w:r>
            <w:r w:rsidRPr="00B0573C">
              <w:rPr>
                <w:rFonts w:ascii="Times New Roman" w:hAnsi="Times New Roman" w:cs="Traditional Arabic" w:hint="cs"/>
                <w:sz w:val="24"/>
                <w:szCs w:val="28"/>
                <w:rtl/>
                <w:lang w:bidi="ar-EG"/>
              </w:rPr>
              <w:t>ال</w:t>
            </w:r>
            <w:r w:rsidRPr="00B0573C">
              <w:rPr>
                <w:rFonts w:ascii="Times New Roman" w:hAnsi="Times New Roman" w:cs="Traditional Arabic"/>
                <w:sz w:val="24"/>
                <w:szCs w:val="28"/>
                <w:rtl/>
                <w:lang w:bidi="ar-EG"/>
              </w:rPr>
              <w:t xml:space="preserve">توجيهية </w:t>
            </w:r>
            <w:r w:rsidRPr="00B0573C">
              <w:rPr>
                <w:rFonts w:ascii="Times New Roman" w:hAnsi="Times New Roman" w:cs="Traditional Arabic" w:hint="cs"/>
                <w:sz w:val="24"/>
                <w:szCs w:val="28"/>
                <w:rtl/>
                <w:lang w:bidi="ar-EG"/>
              </w:rPr>
              <w:t>ال</w:t>
            </w:r>
            <w:r w:rsidR="0030409B">
              <w:rPr>
                <w:rFonts w:ascii="Times New Roman" w:hAnsi="Times New Roman" w:cs="Traditional Arabic"/>
                <w:sz w:val="24"/>
                <w:szCs w:val="28"/>
                <w:rtl/>
                <w:lang w:bidi="ar-EG"/>
              </w:rPr>
              <w:t>مختلفة مثلا"</w:t>
            </w:r>
            <w:r w:rsidRPr="00B0573C">
              <w:rPr>
                <w:rFonts w:ascii="Times New Roman" w:hAnsi="Times New Roman" w:cs="Traditional Arabic"/>
                <w:sz w:val="24"/>
                <w:szCs w:val="28"/>
                <w:rtl/>
                <w:lang w:bidi="ar-EG"/>
              </w:rPr>
              <w:t xml:space="preserve">:  </w:t>
            </w:r>
            <w:proofErr w:type="spellStart"/>
            <w:r w:rsidRPr="00B0573C">
              <w:rPr>
                <w:rFonts w:ascii="Times New Roman" w:hAnsi="Times New Roman" w:cs="Traditional Arabic"/>
                <w:sz w:val="24"/>
                <w:szCs w:val="28"/>
                <w:rtl/>
                <w:lang w:bidi="ar-EG"/>
              </w:rPr>
              <w:t>الريبو</w:t>
            </w:r>
            <w:proofErr w:type="spellEnd"/>
            <w:r w:rsidRPr="00B0573C">
              <w:rPr>
                <w:rFonts w:ascii="Times New Roman" w:hAnsi="Times New Roman" w:cs="Traditional Arabic"/>
                <w:sz w:val="24"/>
                <w:szCs w:val="28"/>
                <w:rtl/>
                <w:lang w:bidi="ar-EG"/>
              </w:rPr>
              <w:t>، وسيط المال، الوكيل الرئيسي ومبادئ المنتج.</w:t>
            </w:r>
          </w:p>
        </w:tc>
      </w:tr>
      <w:tr w:rsidR="00E529E2" w:rsidRPr="00B0573C" w:rsidTr="007F311F">
        <w:tc>
          <w:tcPr>
            <w:tcW w:w="2092" w:type="dxa"/>
          </w:tcPr>
          <w:p w:rsidR="00E529E2" w:rsidRPr="00B0573C" w:rsidRDefault="00E529E2" w:rsidP="0030409B">
            <w:pPr>
              <w:rPr>
                <w:rFonts w:ascii="Times New Roman" w:hAnsi="Times New Roman" w:cs="Traditional Arabic"/>
                <w:bCs/>
                <w:sz w:val="24"/>
                <w:szCs w:val="28"/>
                <w:rtl/>
              </w:rPr>
            </w:pPr>
            <w:r w:rsidRPr="00B0573C">
              <w:rPr>
                <w:rFonts w:ascii="Times New Roman" w:hAnsi="Times New Roman" w:cs="Traditional Arabic"/>
                <w:sz w:val="24"/>
                <w:szCs w:val="28"/>
                <w:rtl/>
                <w:lang w:bidi="ar-EG"/>
              </w:rPr>
              <w:t>الاطار القانوني</w:t>
            </w:r>
          </w:p>
        </w:tc>
        <w:tc>
          <w:tcPr>
            <w:tcW w:w="5495" w:type="dxa"/>
          </w:tcPr>
          <w:p w:rsidR="00E529E2" w:rsidRPr="00B0573C" w:rsidRDefault="00E529E2" w:rsidP="0030409B">
            <w:pPr>
              <w:rPr>
                <w:rFonts w:ascii="Times New Roman" w:hAnsi="Times New Roman" w:cs="Traditional Arabic"/>
                <w:bCs/>
                <w:sz w:val="24"/>
                <w:szCs w:val="28"/>
                <w:rtl/>
              </w:rPr>
            </w:pPr>
            <w:r w:rsidRPr="00B0573C">
              <w:rPr>
                <w:rFonts w:ascii="Times New Roman" w:hAnsi="Times New Roman" w:cs="Traditional Arabic"/>
                <w:sz w:val="24"/>
                <w:szCs w:val="28"/>
                <w:rtl/>
                <w:lang w:bidi="ar-EG"/>
              </w:rPr>
              <w:t xml:space="preserve">قانون المصارف الإسلامية، قانون التكافل، </w:t>
            </w:r>
            <w:r w:rsidRPr="00B0573C">
              <w:rPr>
                <w:rFonts w:ascii="Times New Roman" w:hAnsi="Times New Roman" w:cs="Traditional Arabic"/>
                <w:sz w:val="24"/>
                <w:szCs w:val="28"/>
                <w:lang w:bidi="ar-EG"/>
              </w:rPr>
              <w:t>DFI</w:t>
            </w:r>
            <w:r w:rsidRPr="00B0573C">
              <w:rPr>
                <w:rFonts w:ascii="Times New Roman" w:hAnsi="Times New Roman" w:cs="Traditional Arabic"/>
                <w:sz w:val="24"/>
                <w:szCs w:val="28"/>
                <w:rtl/>
                <w:lang w:bidi="ar-EG"/>
              </w:rPr>
              <w:t>، قانون مكافحة غس</w:t>
            </w:r>
            <w:r w:rsidRPr="00B0573C">
              <w:rPr>
                <w:rFonts w:ascii="Times New Roman" w:hAnsi="Times New Roman" w:cs="Traditional Arabic" w:hint="cs"/>
                <w:sz w:val="24"/>
                <w:szCs w:val="28"/>
                <w:rtl/>
              </w:rPr>
              <w:t>ي</w:t>
            </w:r>
            <w:r w:rsidRPr="00B0573C">
              <w:rPr>
                <w:rFonts w:ascii="Times New Roman" w:hAnsi="Times New Roman" w:cs="Traditional Arabic"/>
                <w:sz w:val="24"/>
                <w:szCs w:val="28"/>
                <w:rtl/>
                <w:lang w:bidi="ar-EG"/>
              </w:rPr>
              <w:t>ل الأموال، وقانون الخدمات المالية.</w:t>
            </w:r>
          </w:p>
        </w:tc>
      </w:tr>
    </w:tbl>
    <w:p w:rsidR="00B562C5" w:rsidRPr="00B562C5" w:rsidRDefault="00B562C5" w:rsidP="007F311F">
      <w:pPr>
        <w:rPr>
          <w:rFonts w:ascii="Times New Roman" w:hAnsi="Times New Roman" w:cs="Traditional Arabic"/>
          <w:b/>
          <w:bCs/>
          <w:sz w:val="24"/>
          <w:szCs w:val="32"/>
          <w:rtl/>
        </w:rPr>
      </w:pPr>
      <w:r w:rsidRPr="00B562C5">
        <w:rPr>
          <w:rFonts w:ascii="Times New Roman" w:hAnsi="Times New Roman" w:cs="Traditional Arabic" w:hint="cs"/>
          <w:b/>
          <w:bCs/>
          <w:sz w:val="24"/>
          <w:szCs w:val="32"/>
          <w:rtl/>
        </w:rPr>
        <w:t>المصدر: البنك المركيز الماليزي</w:t>
      </w:r>
    </w:p>
    <w:p w:rsidR="007F311F" w:rsidRPr="00B0573C" w:rsidRDefault="007F311F" w:rsidP="007F311F">
      <w:pPr>
        <w:rPr>
          <w:rFonts w:ascii="Times New Roman" w:hAnsi="Times New Roman" w:cs="Traditional Arabic"/>
          <w:sz w:val="24"/>
          <w:szCs w:val="32"/>
          <w:rtl/>
        </w:rPr>
      </w:pPr>
      <w:r w:rsidRPr="00B0573C">
        <w:rPr>
          <w:rFonts w:ascii="Times New Roman" w:hAnsi="Times New Roman" w:cs="Traditional Arabic"/>
          <w:noProof/>
          <w:sz w:val="24"/>
          <w:szCs w:val="32"/>
        </w:rPr>
        <w:drawing>
          <wp:anchor distT="0" distB="0" distL="114300" distR="114300" simplePos="0" relativeHeight="251660288" behindDoc="1" locked="0" layoutInCell="1" allowOverlap="1">
            <wp:simplePos x="0" y="0"/>
            <wp:positionH relativeFrom="column">
              <wp:posOffset>135255</wp:posOffset>
            </wp:positionH>
            <wp:positionV relativeFrom="paragraph">
              <wp:posOffset>1091565</wp:posOffset>
            </wp:positionV>
            <wp:extent cx="4314825" cy="2520315"/>
            <wp:effectExtent l="0" t="0" r="9525" b="0"/>
            <wp:wrapTight wrapText="bothSides">
              <wp:wrapPolygon edited="0">
                <wp:start x="0" y="0"/>
                <wp:lineTo x="0" y="21388"/>
                <wp:lineTo x="21552" y="21388"/>
                <wp:lineTo x="21552"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8"/>
                    <pic:cNvPicPr preferRelativeResize="0">
                      <a:picLocks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4825" cy="2520315"/>
                    </a:xfrm>
                    <a:prstGeom prst="rect">
                      <a:avLst/>
                    </a:prstGeom>
                    <a:noFill/>
                    <a:ln>
                      <a:noFill/>
                    </a:ln>
                  </pic:spPr>
                </pic:pic>
              </a:graphicData>
            </a:graphic>
          </wp:anchor>
        </w:drawing>
      </w:r>
      <w:r w:rsidRPr="00B0573C">
        <w:rPr>
          <w:rFonts w:ascii="Times New Roman" w:hAnsi="Times New Roman" w:cs="Traditional Arabic" w:hint="cs"/>
          <w:sz w:val="24"/>
          <w:szCs w:val="32"/>
          <w:rtl/>
        </w:rPr>
        <w:t>كما ساعدها توفير ينى تحتية متطورة لإدارة هذه السيولة، منها منصة سوق النقد ما بين المصارف الإسلامية.</w:t>
      </w:r>
      <w:r w:rsidR="009330D5" w:rsidRPr="00B0573C">
        <w:rPr>
          <w:rFonts w:ascii="Times New Roman" w:hAnsi="Times New Roman" w:cs="Traditional Arabic" w:hint="cs"/>
          <w:sz w:val="24"/>
          <w:szCs w:val="32"/>
          <w:rtl/>
        </w:rPr>
        <w:t>و</w:t>
      </w:r>
      <w:r w:rsidR="001316FA" w:rsidRPr="00B0573C">
        <w:rPr>
          <w:rFonts w:ascii="Times New Roman" w:hAnsi="Times New Roman" w:cs="Traditional Arabic"/>
          <w:sz w:val="24"/>
          <w:szCs w:val="32"/>
          <w:rtl/>
        </w:rPr>
        <w:t>الشكل الآتي يبين الموقع الإلك</w:t>
      </w:r>
      <w:r w:rsidR="001316FA" w:rsidRPr="00B0573C">
        <w:rPr>
          <w:rFonts w:ascii="Times New Roman" w:hAnsi="Times New Roman" w:cs="Traditional Arabic" w:hint="cs"/>
          <w:sz w:val="24"/>
          <w:szCs w:val="32"/>
          <w:rtl/>
        </w:rPr>
        <w:t>ت</w:t>
      </w:r>
      <w:r w:rsidR="001316FA" w:rsidRPr="00B0573C">
        <w:rPr>
          <w:rFonts w:ascii="Times New Roman" w:hAnsi="Times New Roman" w:cs="Traditional Arabic"/>
          <w:sz w:val="24"/>
          <w:szCs w:val="32"/>
          <w:rtl/>
        </w:rPr>
        <w:t>روني لسوق النقد ما بين المصارف الإسلامية</w:t>
      </w:r>
      <w:r w:rsidRPr="00B0573C">
        <w:rPr>
          <w:rFonts w:ascii="Times New Roman" w:hAnsi="Times New Roman" w:cs="Traditional Arabic" w:hint="cs"/>
          <w:sz w:val="24"/>
          <w:szCs w:val="32"/>
          <w:rtl/>
        </w:rPr>
        <w:t>.</w:t>
      </w:r>
    </w:p>
    <w:p w:rsidR="001316FA" w:rsidRPr="00B0573C" w:rsidRDefault="001316FA"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sz w:val="24"/>
          <w:szCs w:val="32"/>
          <w:rtl/>
        </w:rPr>
        <w:lastRenderedPageBreak/>
        <w:t>وقد وضع البنك المركزي الماليزي قيد العمل منذ 1996م نظاما</w:t>
      </w:r>
      <w:r w:rsidRPr="00B0573C">
        <w:rPr>
          <w:rFonts w:ascii="Times New Roman" w:hAnsi="Times New Roman" w:cs="Traditional Arabic" w:hint="cs"/>
          <w:sz w:val="24"/>
          <w:szCs w:val="32"/>
          <w:rtl/>
        </w:rPr>
        <w:t>ً</w:t>
      </w:r>
      <w:r w:rsidRPr="00B0573C">
        <w:rPr>
          <w:rFonts w:ascii="Times New Roman" w:hAnsi="Times New Roman" w:cs="Traditional Arabic"/>
          <w:sz w:val="24"/>
          <w:szCs w:val="32"/>
          <w:rtl/>
        </w:rPr>
        <w:t xml:space="preserve"> آليا</w:t>
      </w:r>
      <w:r w:rsidRPr="00B0573C">
        <w:rPr>
          <w:rFonts w:ascii="Times New Roman" w:hAnsi="Times New Roman" w:cs="Traditional Arabic" w:hint="cs"/>
          <w:sz w:val="24"/>
          <w:szCs w:val="32"/>
          <w:rtl/>
        </w:rPr>
        <w:t>ً</w:t>
      </w:r>
      <w:r w:rsidRPr="00B0573C">
        <w:rPr>
          <w:rFonts w:ascii="Times New Roman" w:hAnsi="Times New Roman" w:cs="Traditional Arabic"/>
          <w:sz w:val="24"/>
          <w:szCs w:val="32"/>
          <w:rtl/>
        </w:rPr>
        <w:t xml:space="preserve"> شاملا</w:t>
      </w:r>
      <w:r w:rsidRPr="00B0573C">
        <w:rPr>
          <w:rFonts w:ascii="Times New Roman" w:hAnsi="Times New Roman" w:cs="Traditional Arabic" w:hint="cs"/>
          <w:sz w:val="24"/>
          <w:szCs w:val="32"/>
          <w:rtl/>
        </w:rPr>
        <w:t>ً</w:t>
      </w:r>
      <w:r w:rsidRPr="00B0573C">
        <w:rPr>
          <w:rFonts w:ascii="Times New Roman" w:hAnsi="Times New Roman" w:cs="Traditional Arabic"/>
          <w:sz w:val="24"/>
          <w:szCs w:val="32"/>
          <w:rtl/>
        </w:rPr>
        <w:t xml:space="preserve"> للإصدارات والمناقصات يضمن الشفافية الكاملة لعمليات الإصدار والتداول.</w:t>
      </w:r>
    </w:p>
    <w:p w:rsidR="001316FA" w:rsidRPr="00B0573C" w:rsidRDefault="001316FA" w:rsidP="0001567A">
      <w:pPr>
        <w:spacing w:line="240" w:lineRule="atLeast"/>
        <w:ind w:firstLine="454"/>
        <w:jc w:val="lowKashida"/>
        <w:rPr>
          <w:rFonts w:ascii="Times New Roman" w:hAnsi="Times New Roman" w:cs="Traditional Arabic"/>
          <w:bCs/>
          <w:sz w:val="24"/>
          <w:szCs w:val="32"/>
          <w:rtl/>
        </w:rPr>
      </w:pPr>
      <w:r w:rsidRPr="00B0573C">
        <w:rPr>
          <w:rFonts w:ascii="Times New Roman" w:hAnsi="Times New Roman" w:cs="Traditional Arabic"/>
          <w:bCs/>
          <w:noProof/>
          <w:sz w:val="24"/>
          <w:szCs w:val="32"/>
        </w:rPr>
        <w:drawing>
          <wp:anchor distT="0" distB="0" distL="114300" distR="114300" simplePos="0" relativeHeight="251659264" behindDoc="1" locked="0" layoutInCell="1" allowOverlap="1">
            <wp:simplePos x="0" y="0"/>
            <wp:positionH relativeFrom="column">
              <wp:posOffset>180975</wp:posOffset>
            </wp:positionH>
            <wp:positionV relativeFrom="paragraph">
              <wp:posOffset>457200</wp:posOffset>
            </wp:positionV>
            <wp:extent cx="4319905" cy="2520315"/>
            <wp:effectExtent l="19050" t="19050" r="23495" b="13335"/>
            <wp:wrapTight wrapText="bothSides">
              <wp:wrapPolygon edited="0">
                <wp:start x="-95" y="-163"/>
                <wp:lineTo x="-95" y="21551"/>
                <wp:lineTo x="21622" y="21551"/>
                <wp:lineTo x="21622" y="-163"/>
                <wp:lineTo x="-95" y="-163"/>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7"/>
                    <pic:cNvPicPr preferRelativeResize="0">
                      <a:picLocks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9905" cy="2520315"/>
                    </a:xfrm>
                    <a:prstGeom prst="rect">
                      <a:avLst/>
                    </a:prstGeom>
                    <a:solidFill>
                      <a:srgbClr val="000000">
                        <a:alpha val="0"/>
                      </a:srgbClr>
                    </a:solidFill>
                    <a:ln w="3175">
                      <a:solidFill>
                        <a:srgbClr val="000000"/>
                      </a:solidFill>
                      <a:miter lim="800000"/>
                      <a:headEnd/>
                      <a:tailEnd/>
                    </a:ln>
                    <a:effectLst/>
                  </pic:spPr>
                </pic:pic>
              </a:graphicData>
            </a:graphic>
          </wp:anchor>
        </w:drawing>
      </w:r>
      <w:r w:rsidRPr="00B0573C">
        <w:rPr>
          <w:rFonts w:ascii="Times New Roman" w:hAnsi="Times New Roman" w:cs="Traditional Arabic"/>
          <w:bCs/>
          <w:sz w:val="24"/>
          <w:szCs w:val="32"/>
          <w:rtl/>
        </w:rPr>
        <w:t>صورة النظام الآلي للإصدارات والمناقصات</w:t>
      </w:r>
    </w:p>
    <w:p w:rsidR="001316FA" w:rsidRPr="00B0573C" w:rsidRDefault="001316FA"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sz w:val="24"/>
          <w:szCs w:val="32"/>
          <w:rtl/>
        </w:rPr>
        <w:t xml:space="preserve">المصدر: </w:t>
      </w:r>
      <w:r w:rsidRPr="00B0573C">
        <w:rPr>
          <w:rFonts w:ascii="Times New Roman" w:hAnsi="Times New Roman" w:cs="Traditional Arabic"/>
          <w:sz w:val="24"/>
          <w:szCs w:val="32"/>
        </w:rPr>
        <w:t>http://www.fast.bnm.gov.my</w:t>
      </w:r>
    </w:p>
    <w:p w:rsidR="0001567A" w:rsidRPr="00B0573C" w:rsidRDefault="0001567A" w:rsidP="0001567A">
      <w:pPr>
        <w:spacing w:line="240" w:lineRule="atLeast"/>
        <w:ind w:firstLine="454"/>
        <w:jc w:val="lowKashida"/>
        <w:rPr>
          <w:rFonts w:ascii="Times New Roman" w:hAnsi="Times New Roman" w:cs="Traditional Arabic"/>
          <w:bCs/>
          <w:sz w:val="24"/>
          <w:szCs w:val="32"/>
          <w:rtl/>
        </w:rPr>
      </w:pPr>
    </w:p>
    <w:p w:rsidR="009330D5" w:rsidRPr="00B0573C" w:rsidRDefault="009330D5" w:rsidP="0001567A">
      <w:pPr>
        <w:pStyle w:val="ListParagraph"/>
        <w:numPr>
          <w:ilvl w:val="0"/>
          <w:numId w:val="12"/>
        </w:numPr>
        <w:spacing w:line="240" w:lineRule="atLeast"/>
        <w:jc w:val="lowKashida"/>
        <w:rPr>
          <w:rFonts w:ascii="Times New Roman" w:hAnsi="Times New Roman" w:cs="Traditional Arabic"/>
          <w:bCs/>
          <w:sz w:val="24"/>
          <w:szCs w:val="32"/>
          <w:rtl/>
        </w:rPr>
      </w:pPr>
      <w:r w:rsidRPr="00B0573C">
        <w:rPr>
          <w:rFonts w:ascii="Times New Roman" w:hAnsi="Times New Roman" w:cs="Traditional Arabic" w:hint="cs"/>
          <w:bCs/>
          <w:sz w:val="24"/>
          <w:szCs w:val="32"/>
          <w:rtl/>
        </w:rPr>
        <w:t>سوق الأوراق المالية الإسلامية الماليزية</w:t>
      </w:r>
    </w:p>
    <w:p w:rsidR="00B9599F" w:rsidRPr="00B0573C" w:rsidRDefault="009330D5" w:rsidP="0001567A">
      <w:pPr>
        <w:spacing w:line="240" w:lineRule="atLeast"/>
        <w:jc w:val="lowKashida"/>
        <w:rPr>
          <w:rFonts w:ascii="Times New Roman" w:hAnsi="Times New Roman" w:cs="Traditional Arabic"/>
          <w:sz w:val="24"/>
          <w:szCs w:val="32"/>
        </w:rPr>
      </w:pPr>
      <w:r w:rsidRPr="00B0573C">
        <w:rPr>
          <w:rFonts w:ascii="Times New Roman" w:hAnsi="Times New Roman" w:cs="Traditional Arabic" w:hint="cs"/>
          <w:sz w:val="24"/>
          <w:szCs w:val="32"/>
          <w:rtl/>
        </w:rPr>
        <w:t xml:space="preserve">تكمن قوة سوق الأوراق المالية الإسلامية وموقعها ا لمتقدم لإدراة السيولة في نسبة إصدارات الصكوك الإسلامية، أهم أداة لإدارة هذه السيولة، فقد </w:t>
      </w:r>
      <w:r w:rsidR="00B9599F" w:rsidRPr="00B0573C">
        <w:rPr>
          <w:rFonts w:ascii="Times New Roman" w:hAnsi="Times New Roman" w:cs="Traditional Arabic"/>
          <w:sz w:val="24"/>
          <w:szCs w:val="32"/>
          <w:rtl/>
          <w:lang w:bidi="ar-JO"/>
        </w:rPr>
        <w:t>بلغ حجم إصدارات الصكوك القائمة حتى الربع الثالث من العام2014 (312.3 مليار دولار).</w:t>
      </w:r>
      <w:r w:rsidR="00B9599F" w:rsidRPr="00B0573C">
        <w:rPr>
          <w:rFonts w:ascii="Times New Roman" w:hAnsi="Times New Roman" w:cs="Traditional Arabic" w:hint="cs"/>
          <w:sz w:val="24"/>
          <w:szCs w:val="32"/>
          <w:rtl/>
          <w:lang w:bidi="ar-JO"/>
        </w:rPr>
        <w:t xml:space="preserve"> و</w:t>
      </w:r>
      <w:r w:rsidR="00B9599F" w:rsidRPr="00B0573C">
        <w:rPr>
          <w:rFonts w:ascii="Times New Roman" w:hAnsi="Times New Roman" w:cs="Traditional Arabic"/>
          <w:sz w:val="24"/>
          <w:szCs w:val="32"/>
          <w:rtl/>
          <w:lang w:bidi="ar-JO"/>
        </w:rPr>
        <w:t>بلغ عدد إصدارات الصكوك القائمة حتى الربع الثالث من العام 2014 (587 إصدار).</w:t>
      </w:r>
      <w:r w:rsidR="00B9599F" w:rsidRPr="00B0573C">
        <w:rPr>
          <w:rFonts w:ascii="Times New Roman" w:hAnsi="Times New Roman" w:cs="Traditional Arabic" w:hint="cs"/>
          <w:sz w:val="24"/>
          <w:szCs w:val="32"/>
          <w:rtl/>
          <w:lang w:bidi="ar-JO"/>
        </w:rPr>
        <w:t xml:space="preserve"> و</w:t>
      </w:r>
      <w:r w:rsidR="00B9599F" w:rsidRPr="00B0573C">
        <w:rPr>
          <w:rFonts w:ascii="Times New Roman" w:hAnsi="Times New Roman" w:cs="Traditional Arabic"/>
          <w:sz w:val="24"/>
          <w:szCs w:val="32"/>
          <w:rtl/>
          <w:lang w:bidi="ar-JO"/>
        </w:rPr>
        <w:t>توزعت الإصدارات القائمة جغرافياً حتى الربع الثالث من العام 2014 كما يلي</w:t>
      </w:r>
      <w:r w:rsidR="00B9599F" w:rsidRPr="00B0573C">
        <w:rPr>
          <w:rFonts w:ascii="Times New Roman" w:hAnsi="Times New Roman" w:cs="Traditional Arabic"/>
          <w:sz w:val="24"/>
          <w:szCs w:val="32"/>
          <w:vertAlign w:val="superscript"/>
          <w:rtl/>
          <w:lang w:bidi="ar-JO"/>
        </w:rPr>
        <w:footnoteReference w:id="18"/>
      </w:r>
      <w:r w:rsidR="00B9599F" w:rsidRPr="00B0573C">
        <w:rPr>
          <w:rFonts w:ascii="Times New Roman" w:hAnsi="Times New Roman" w:cs="Traditional Arabic"/>
          <w:sz w:val="24"/>
          <w:szCs w:val="32"/>
          <w:rtl/>
          <w:lang w:bidi="ar-JO"/>
        </w:rPr>
        <w:t>:6</w:t>
      </w:r>
      <w:r w:rsidR="00B9599F" w:rsidRPr="00B0573C">
        <w:rPr>
          <w:rFonts w:ascii="Times New Roman" w:hAnsi="Times New Roman" w:cs="Traditional Arabic" w:hint="cs"/>
          <w:sz w:val="24"/>
          <w:szCs w:val="32"/>
          <w:rtl/>
          <w:lang w:bidi="ar-JO"/>
        </w:rPr>
        <w:t>7</w:t>
      </w:r>
      <w:r w:rsidR="00B9599F" w:rsidRPr="00B0573C">
        <w:rPr>
          <w:rFonts w:ascii="Times New Roman" w:hAnsi="Times New Roman" w:cs="Traditional Arabic"/>
          <w:sz w:val="24"/>
          <w:szCs w:val="32"/>
          <w:rtl/>
          <w:lang w:bidi="ar-JO"/>
        </w:rPr>
        <w:t>% منها في ماليزيا، 20% منها في دول مجلس التعاون الخليجي</w:t>
      </w:r>
      <w:r w:rsidR="00B9599F" w:rsidRPr="00B0573C">
        <w:rPr>
          <w:rFonts w:ascii="Times New Roman" w:hAnsi="Times New Roman" w:cs="Traditional Arabic" w:hint="cs"/>
          <w:sz w:val="24"/>
          <w:szCs w:val="32"/>
          <w:rtl/>
          <w:lang w:bidi="ar-JO"/>
        </w:rPr>
        <w:t xml:space="preserve">، 7% </w:t>
      </w:r>
      <w:r w:rsidR="00B9599F" w:rsidRPr="00B0573C">
        <w:rPr>
          <w:rFonts w:ascii="Times New Roman" w:hAnsi="Times New Roman" w:cs="Traditional Arabic"/>
          <w:sz w:val="24"/>
          <w:szCs w:val="32"/>
          <w:rtl/>
          <w:lang w:bidi="ar-JO"/>
        </w:rPr>
        <w:t>منها في أسيا (دون ماليزيا)،</w:t>
      </w:r>
      <w:r w:rsidR="00B9599F" w:rsidRPr="00B0573C">
        <w:rPr>
          <w:rFonts w:ascii="Times New Roman" w:hAnsi="Times New Roman" w:cs="Traditional Arabic" w:hint="cs"/>
          <w:sz w:val="24"/>
          <w:szCs w:val="32"/>
          <w:rtl/>
          <w:lang w:bidi="ar-JO"/>
        </w:rPr>
        <w:t xml:space="preserve"> و</w:t>
      </w:r>
      <w:r w:rsidR="00B9599F" w:rsidRPr="00B0573C">
        <w:rPr>
          <w:rFonts w:ascii="Times New Roman" w:hAnsi="Times New Roman" w:cs="Traditional Arabic"/>
          <w:sz w:val="24"/>
          <w:szCs w:val="32"/>
          <w:rtl/>
          <w:lang w:bidi="ar-JO"/>
        </w:rPr>
        <w:t xml:space="preserve"> 6% منها في الدول الأُخرى</w:t>
      </w:r>
      <w:r w:rsidR="00B9599F" w:rsidRPr="00B0573C">
        <w:rPr>
          <w:rFonts w:ascii="Times New Roman" w:hAnsi="Times New Roman" w:cs="Traditional Arabic" w:hint="cs"/>
          <w:sz w:val="24"/>
          <w:szCs w:val="32"/>
          <w:rtl/>
          <w:lang w:bidi="ar-JO"/>
        </w:rPr>
        <w:t>.</w:t>
      </w:r>
    </w:p>
    <w:p w:rsidR="001316FA" w:rsidRPr="00B0573C" w:rsidRDefault="009330D5" w:rsidP="0001567A">
      <w:pPr>
        <w:spacing w:line="240" w:lineRule="atLeast"/>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lastRenderedPageBreak/>
        <w:t xml:space="preserve">وقد دعمت هذا التقدم في الإصداربوضع نظام متطور </w:t>
      </w:r>
      <w:r w:rsidR="001316FA" w:rsidRPr="00B0573C">
        <w:rPr>
          <w:rFonts w:ascii="Times New Roman" w:hAnsi="Times New Roman" w:cs="Traditional Arabic"/>
          <w:sz w:val="24"/>
          <w:szCs w:val="32"/>
          <w:rtl/>
        </w:rPr>
        <w:t xml:space="preserve">للمتاجرة الإلكترونية </w:t>
      </w:r>
      <w:r w:rsidR="001316FA" w:rsidRPr="00B0573C">
        <w:rPr>
          <w:rFonts w:ascii="Times New Roman" w:hAnsi="Times New Roman" w:cs="Traditional Arabic"/>
          <w:sz w:val="24"/>
          <w:szCs w:val="32"/>
        </w:rPr>
        <w:t>Electronic Trading Platform (ETP)</w:t>
      </w:r>
      <w:r w:rsidR="001316FA" w:rsidRPr="00B0573C">
        <w:rPr>
          <w:rFonts w:ascii="Times New Roman" w:hAnsi="Times New Roman" w:cs="Traditional Arabic"/>
          <w:sz w:val="24"/>
          <w:szCs w:val="32"/>
          <w:rtl/>
        </w:rPr>
        <w:t xml:space="preserve"> لسوق السندات الماليزية في 10 مارس 2008م.</w:t>
      </w:r>
    </w:p>
    <w:p w:rsidR="001316FA" w:rsidRPr="00B0573C" w:rsidRDefault="009330D5"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 xml:space="preserve">وقد ساعد إعفاء </w:t>
      </w:r>
      <w:r w:rsidR="001316FA" w:rsidRPr="00B0573C">
        <w:rPr>
          <w:rFonts w:ascii="Times New Roman" w:hAnsi="Times New Roman" w:cs="Traditional Arabic"/>
          <w:sz w:val="24"/>
          <w:szCs w:val="32"/>
          <w:rtl/>
        </w:rPr>
        <w:t>الحكومة الماليزية إصدارات الأوراق ا</w:t>
      </w:r>
      <w:r w:rsidR="001316FA" w:rsidRPr="00B0573C">
        <w:rPr>
          <w:rFonts w:ascii="Times New Roman" w:hAnsi="Times New Roman" w:cs="Traditional Arabic" w:hint="cs"/>
          <w:sz w:val="24"/>
          <w:szCs w:val="32"/>
          <w:rtl/>
        </w:rPr>
        <w:t>لا</w:t>
      </w:r>
      <w:r w:rsidR="001316FA" w:rsidRPr="00B0573C">
        <w:rPr>
          <w:rFonts w:ascii="Times New Roman" w:hAnsi="Times New Roman" w:cs="Traditional Arabic"/>
          <w:sz w:val="24"/>
          <w:szCs w:val="32"/>
          <w:rtl/>
        </w:rPr>
        <w:t xml:space="preserve">ستثمارية الإسلامية من الضريبة، تضاعفتنسبة إصدار الأوراق المالية </w:t>
      </w:r>
      <w:r w:rsidR="00B9599F" w:rsidRPr="00B0573C">
        <w:rPr>
          <w:rFonts w:ascii="Times New Roman" w:hAnsi="Times New Roman" w:cs="Traditional Arabic" w:hint="cs"/>
          <w:sz w:val="24"/>
          <w:szCs w:val="32"/>
          <w:rtl/>
        </w:rPr>
        <w:t>ال</w:t>
      </w:r>
      <w:r w:rsidR="001316FA" w:rsidRPr="00B0573C">
        <w:rPr>
          <w:rFonts w:ascii="Times New Roman" w:hAnsi="Times New Roman" w:cs="Traditional Arabic"/>
          <w:sz w:val="24"/>
          <w:szCs w:val="32"/>
          <w:rtl/>
        </w:rPr>
        <w:t>استثمارية بنسبة 178% منذ سنة 2001م.</w:t>
      </w:r>
    </w:p>
    <w:p w:rsidR="001316FA" w:rsidRPr="00B0573C" w:rsidRDefault="001316FA" w:rsidP="0001567A">
      <w:pPr>
        <w:spacing w:line="240" w:lineRule="atLeast"/>
        <w:ind w:firstLine="454"/>
        <w:jc w:val="lowKashida"/>
        <w:rPr>
          <w:rFonts w:ascii="Times New Roman" w:hAnsi="Times New Roman" w:cs="Traditional Arabic"/>
          <w:sz w:val="24"/>
          <w:szCs w:val="32"/>
          <w:rtl/>
        </w:rPr>
      </w:pPr>
    </w:p>
    <w:p w:rsidR="00CD723D" w:rsidRPr="00B0573C" w:rsidRDefault="00CD723D" w:rsidP="0001567A">
      <w:pPr>
        <w:spacing w:line="240" w:lineRule="atLeast"/>
        <w:rPr>
          <w:rFonts w:ascii="Times New Roman" w:hAnsi="Times New Roman" w:cs="Traditional Arabic"/>
          <w:bCs/>
          <w:sz w:val="24"/>
          <w:szCs w:val="32"/>
          <w:rtl/>
        </w:rPr>
      </w:pPr>
      <w:r w:rsidRPr="00B0573C">
        <w:rPr>
          <w:rFonts w:ascii="Times New Roman" w:hAnsi="Times New Roman" w:cs="Traditional Arabic"/>
          <w:bCs/>
          <w:sz w:val="24"/>
          <w:szCs w:val="32"/>
          <w:rtl/>
        </w:rPr>
        <w:t>المبحث</w:t>
      </w:r>
      <w:r w:rsidR="0001567A" w:rsidRPr="00B0573C">
        <w:rPr>
          <w:rFonts w:ascii="Times New Roman" w:hAnsi="Times New Roman" w:cs="Traditional Arabic" w:hint="cs"/>
          <w:bCs/>
          <w:sz w:val="24"/>
          <w:szCs w:val="32"/>
          <w:rtl/>
        </w:rPr>
        <w:t xml:space="preserve">السابع: </w:t>
      </w:r>
      <w:r w:rsidR="00E94658" w:rsidRPr="00B0573C">
        <w:rPr>
          <w:rFonts w:ascii="Times New Roman" w:hAnsi="Times New Roman" w:cs="Traditional Arabic" w:hint="cs"/>
          <w:bCs/>
          <w:sz w:val="24"/>
          <w:szCs w:val="32"/>
          <w:rtl/>
        </w:rPr>
        <w:t xml:space="preserve">أهم </w:t>
      </w:r>
      <w:r w:rsidRPr="00B0573C">
        <w:rPr>
          <w:rFonts w:ascii="Times New Roman" w:hAnsi="Times New Roman" w:cs="Traditional Arabic"/>
          <w:bCs/>
          <w:sz w:val="24"/>
          <w:szCs w:val="32"/>
          <w:rtl/>
        </w:rPr>
        <w:t>الأدوات المالية النقدية الإسلامية لإدارة السيولةفي المصارف الإسلامية</w:t>
      </w:r>
      <w:r w:rsidRPr="00B0573C">
        <w:rPr>
          <w:rFonts w:ascii="Times New Roman" w:hAnsi="Times New Roman" w:cs="Traditional Arabic" w:hint="cs"/>
          <w:bCs/>
          <w:sz w:val="24"/>
          <w:szCs w:val="32"/>
          <w:rtl/>
        </w:rPr>
        <w:t xml:space="preserve"> الماليزية</w:t>
      </w:r>
    </w:p>
    <w:p w:rsidR="00CD723D" w:rsidRPr="00B0573C" w:rsidRDefault="00CD723D"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sz w:val="24"/>
          <w:szCs w:val="32"/>
          <w:rtl/>
        </w:rPr>
        <w:t>إن نجاح إدارة السيولة في المصارف الإسلامية يتطلب توفير أدوات مالية ذات فعالية عالية تجمع بين الربحية والتنويع والاستجابة لمختلف آجال ا</w:t>
      </w:r>
      <w:r w:rsidRPr="00B0573C">
        <w:rPr>
          <w:rFonts w:ascii="Times New Roman" w:hAnsi="Times New Roman" w:cs="Traditional Arabic" w:hint="cs"/>
          <w:sz w:val="24"/>
          <w:szCs w:val="32"/>
          <w:rtl/>
        </w:rPr>
        <w:t>لا</w:t>
      </w:r>
      <w:r w:rsidRPr="00B0573C">
        <w:rPr>
          <w:rFonts w:ascii="Times New Roman" w:hAnsi="Times New Roman" w:cs="Traditional Arabic"/>
          <w:sz w:val="24"/>
          <w:szCs w:val="32"/>
          <w:rtl/>
        </w:rPr>
        <w:t>ستحقاق. وقد توفرت الهندسة المالية الغربية على أدوات مالية متنوعة لإدارة هذه السيولة، غير أنها انبنت كلها على الربا المجمع على تحريمه، كما اتسمت بتعميق مفرط للمديونية.</w:t>
      </w:r>
    </w:p>
    <w:p w:rsidR="00CD723D" w:rsidRPr="00B0573C" w:rsidRDefault="00CD723D"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sz w:val="24"/>
          <w:szCs w:val="32"/>
          <w:rtl/>
        </w:rPr>
        <w:t xml:space="preserve"> وإدراكا</w:t>
      </w:r>
      <w:r w:rsidRPr="00B0573C">
        <w:rPr>
          <w:rFonts w:ascii="Times New Roman" w:hAnsi="Times New Roman" w:cs="Traditional Arabic" w:hint="cs"/>
          <w:sz w:val="24"/>
          <w:szCs w:val="32"/>
          <w:rtl/>
        </w:rPr>
        <w:t>ً</w:t>
      </w:r>
      <w:r w:rsidRPr="00B0573C">
        <w:rPr>
          <w:rFonts w:ascii="Times New Roman" w:hAnsi="Times New Roman" w:cs="Traditional Arabic"/>
          <w:sz w:val="24"/>
          <w:szCs w:val="32"/>
          <w:rtl/>
        </w:rPr>
        <w:t xml:space="preserve"> من الدول الإسلامية بأهمية هندسة أدوات مالية إسلامية لإدارة السيولة لاسيما بين المصارف الإسلامية، والنقص الواضح لهذه الأدوات المالية النقدية، سعت من خلال مؤسساتها المالية لتأسيس أسواق مالية وابتكار أدوات لإد</w:t>
      </w:r>
      <w:r w:rsidRPr="00B0573C">
        <w:rPr>
          <w:rFonts w:ascii="Times New Roman" w:hAnsi="Times New Roman" w:cs="Traditional Arabic" w:hint="cs"/>
          <w:sz w:val="24"/>
          <w:szCs w:val="32"/>
          <w:rtl/>
        </w:rPr>
        <w:t>ا</w:t>
      </w:r>
      <w:r w:rsidRPr="00B0573C">
        <w:rPr>
          <w:rFonts w:ascii="Times New Roman" w:hAnsi="Times New Roman" w:cs="Traditional Arabic"/>
          <w:sz w:val="24"/>
          <w:szCs w:val="32"/>
          <w:rtl/>
        </w:rPr>
        <w:t>رة هذه السيولة.</w:t>
      </w:r>
    </w:p>
    <w:p w:rsidR="009330D5" w:rsidRPr="00B0573C" w:rsidRDefault="009330D5" w:rsidP="00E94658">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 xml:space="preserve">و أهم أدوات إدارة السيولة في المصارف الإسلامية، </w:t>
      </w:r>
      <w:r w:rsidR="00E94658" w:rsidRPr="00B0573C">
        <w:rPr>
          <w:rFonts w:ascii="Times New Roman" w:hAnsi="Times New Roman" w:cs="Traditional Arabic" w:hint="cs"/>
          <w:sz w:val="24"/>
          <w:szCs w:val="32"/>
          <w:rtl/>
        </w:rPr>
        <w:t>هي الصكوك، والمرابحة أو التورق، وبعض منتجات ما بين المصارف الإسلامية. وفي الآتي عرض مختصر لهذه المنتجات، يعقب بتقويم عام لها.</w:t>
      </w:r>
    </w:p>
    <w:p w:rsidR="00B9599F" w:rsidRPr="00B0573C" w:rsidRDefault="00B9599F" w:rsidP="0001567A">
      <w:pPr>
        <w:spacing w:line="240" w:lineRule="atLeast"/>
        <w:jc w:val="lowKashida"/>
        <w:rPr>
          <w:rFonts w:ascii="Times New Roman" w:hAnsi="Times New Roman" w:cs="Traditional Arabic"/>
          <w:bCs/>
          <w:sz w:val="24"/>
          <w:szCs w:val="32"/>
          <w:rtl/>
        </w:rPr>
      </w:pPr>
    </w:p>
    <w:p w:rsidR="00CD723D" w:rsidRPr="00B0573C" w:rsidRDefault="00CD723D" w:rsidP="0001567A">
      <w:pPr>
        <w:spacing w:line="240" w:lineRule="atLeast"/>
        <w:jc w:val="lowKashida"/>
        <w:rPr>
          <w:rFonts w:ascii="Times New Roman" w:hAnsi="Times New Roman" w:cs="Traditional Arabic"/>
          <w:bCs/>
          <w:sz w:val="24"/>
          <w:szCs w:val="32"/>
          <w:rtl/>
        </w:rPr>
      </w:pPr>
      <w:r w:rsidRPr="00B0573C">
        <w:rPr>
          <w:rFonts w:ascii="Times New Roman" w:hAnsi="Times New Roman" w:cs="Traditional Arabic"/>
          <w:bCs/>
          <w:sz w:val="24"/>
          <w:szCs w:val="32"/>
          <w:rtl/>
        </w:rPr>
        <w:t>أولا</w:t>
      </w:r>
      <w:r w:rsidRPr="00B0573C">
        <w:rPr>
          <w:rFonts w:ascii="Times New Roman" w:hAnsi="Times New Roman" w:cs="Traditional Arabic" w:hint="cs"/>
          <w:bCs/>
          <w:sz w:val="24"/>
          <w:szCs w:val="32"/>
          <w:rtl/>
        </w:rPr>
        <w:t>ً</w:t>
      </w:r>
      <w:r w:rsidRPr="00B0573C">
        <w:rPr>
          <w:rFonts w:ascii="Times New Roman" w:hAnsi="Times New Roman" w:cs="Traditional Arabic"/>
          <w:bCs/>
          <w:sz w:val="24"/>
          <w:szCs w:val="32"/>
          <w:rtl/>
        </w:rPr>
        <w:t>: الصكوك بوصفها أداة مالية نقدية لإدارة السيولة</w:t>
      </w:r>
      <w:r w:rsidR="00E94658" w:rsidRPr="00B0573C">
        <w:rPr>
          <w:rStyle w:val="FootnoteReference"/>
          <w:rFonts w:ascii="Times New Roman" w:hAnsi="Times New Roman" w:cs="Traditional Arabic"/>
          <w:bCs/>
          <w:sz w:val="24"/>
          <w:szCs w:val="32"/>
          <w:rtl/>
        </w:rPr>
        <w:footnoteReference w:id="19"/>
      </w:r>
      <w:r w:rsidRPr="00B0573C">
        <w:rPr>
          <w:rFonts w:ascii="Times New Roman" w:hAnsi="Times New Roman" w:cs="Traditional Arabic" w:hint="cs"/>
          <w:bCs/>
          <w:sz w:val="24"/>
          <w:szCs w:val="32"/>
          <w:rtl/>
        </w:rPr>
        <w:t>.</w:t>
      </w:r>
    </w:p>
    <w:p w:rsidR="00CD723D" w:rsidRPr="00B0573C" w:rsidRDefault="00CD723D" w:rsidP="00117AAB">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sz w:val="24"/>
          <w:szCs w:val="32"/>
          <w:rtl/>
        </w:rPr>
        <w:t>إن القاسم المشترك بين الدول الإسلامية هو اعتمادها الصكوك كأبرز أداة مالية نقدية لإد</w:t>
      </w:r>
      <w:r w:rsidRPr="00B0573C">
        <w:rPr>
          <w:rFonts w:ascii="Times New Roman" w:hAnsi="Times New Roman" w:cs="Traditional Arabic" w:hint="cs"/>
          <w:sz w:val="24"/>
          <w:szCs w:val="32"/>
          <w:rtl/>
        </w:rPr>
        <w:t>ا</w:t>
      </w:r>
      <w:r w:rsidRPr="00B0573C">
        <w:rPr>
          <w:rFonts w:ascii="Times New Roman" w:hAnsi="Times New Roman" w:cs="Traditional Arabic"/>
          <w:sz w:val="24"/>
          <w:szCs w:val="32"/>
          <w:rtl/>
        </w:rPr>
        <w:t>رة السيولة</w:t>
      </w:r>
      <w:r w:rsidR="00B81FF4" w:rsidRPr="00B0573C">
        <w:rPr>
          <w:rFonts w:ascii="Times New Roman" w:hAnsi="Times New Roman" w:cs="Traditional Arabic" w:hint="cs"/>
          <w:sz w:val="24"/>
          <w:szCs w:val="32"/>
          <w:rtl/>
        </w:rPr>
        <w:t xml:space="preserve">. ذلك أنها نظرت لأبرز أداة مالية تقليدية لإدارة السيولة فوجد بأنها </w:t>
      </w:r>
      <w:r w:rsidR="00B81FF4" w:rsidRPr="00B0573C">
        <w:rPr>
          <w:rFonts w:ascii="Times New Roman" w:hAnsi="Times New Roman" w:cs="Traditional Arabic" w:hint="cs"/>
          <w:sz w:val="24"/>
          <w:szCs w:val="32"/>
          <w:rtl/>
        </w:rPr>
        <w:lastRenderedPageBreak/>
        <w:t>السندات الربوية، فحاولت تقديم بديل لهذه السنداتالتقليديةمن خلال هيلكةهذهالصكوكومحاول</w:t>
      </w:r>
      <w:r w:rsidR="00117AAB" w:rsidRPr="00B0573C">
        <w:rPr>
          <w:rFonts w:ascii="Times New Roman" w:hAnsi="Times New Roman" w:cs="Traditional Arabic" w:hint="cs"/>
          <w:sz w:val="24"/>
          <w:szCs w:val="32"/>
          <w:rtl/>
        </w:rPr>
        <w:t>ة</w:t>
      </w:r>
      <w:r w:rsidR="00B81FF4" w:rsidRPr="00B0573C">
        <w:rPr>
          <w:rFonts w:ascii="Times New Roman" w:hAnsi="Times New Roman" w:cs="Traditional Arabic" w:hint="cs"/>
          <w:sz w:val="24"/>
          <w:szCs w:val="32"/>
          <w:rtl/>
        </w:rPr>
        <w:t>إعمالبعضمكوناتهيكلة</w:t>
      </w:r>
      <w:r w:rsidR="00117AAB" w:rsidRPr="00B0573C">
        <w:rPr>
          <w:rFonts w:ascii="Times New Roman" w:hAnsi="Times New Roman" w:cs="Traditional Arabic" w:hint="cs"/>
          <w:sz w:val="24"/>
          <w:szCs w:val="32"/>
          <w:rtl/>
        </w:rPr>
        <w:t xml:space="preserve">هذه السندات </w:t>
      </w:r>
      <w:r w:rsidR="00B81FF4" w:rsidRPr="00B0573C">
        <w:rPr>
          <w:rFonts w:ascii="Times New Roman" w:hAnsi="Times New Roman" w:cs="Traditional Arabic" w:hint="cs"/>
          <w:sz w:val="24"/>
          <w:szCs w:val="32"/>
          <w:rtl/>
        </w:rPr>
        <w:t>بغرضتحقيقالفوائدالتيسعتهذهالسنداتالتقليديةإلىتحقيقها</w:t>
      </w:r>
      <w:r w:rsidR="00117AAB" w:rsidRPr="00B0573C">
        <w:rPr>
          <w:rFonts w:ascii="Times New Roman" w:hAnsi="Times New Roman" w:cs="Traditional Arabic" w:hint="cs"/>
          <w:sz w:val="24"/>
          <w:szCs w:val="32"/>
          <w:rtl/>
        </w:rPr>
        <w:t>.</w:t>
      </w:r>
    </w:p>
    <w:p w:rsidR="00CD723D" w:rsidRPr="00B0573C" w:rsidRDefault="00CD723D"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sz w:val="24"/>
          <w:szCs w:val="32"/>
          <w:rtl/>
        </w:rPr>
        <w:t xml:space="preserve">وأول إصدار للصكوك كان من قبل شيل م د س (ماليزيا) </w:t>
      </w:r>
      <w:r w:rsidRPr="00B0573C">
        <w:rPr>
          <w:rFonts w:ascii="Times New Roman" w:hAnsi="Times New Roman" w:cs="Traditional Arabic"/>
          <w:sz w:val="24"/>
          <w:szCs w:val="32"/>
        </w:rPr>
        <w:t>Shell MDS (Malaysia)</w:t>
      </w:r>
      <w:r w:rsidRPr="00B0573C">
        <w:rPr>
          <w:rFonts w:ascii="Times New Roman" w:hAnsi="Times New Roman" w:cs="Traditional Arabic"/>
          <w:sz w:val="24"/>
          <w:szCs w:val="32"/>
          <w:rtl/>
        </w:rPr>
        <w:t>سنة 1990م ما جعلها أكثر وأشهر أدوات سوق رأس المال الإسلامية.</w:t>
      </w:r>
    </w:p>
    <w:p w:rsidR="00E94658" w:rsidRPr="00B0573C" w:rsidRDefault="00E94658" w:rsidP="00E94658">
      <w:pPr>
        <w:spacing w:line="192" w:lineRule="auto"/>
        <w:ind w:firstLine="454"/>
        <w:jc w:val="lowKashida"/>
        <w:rPr>
          <w:rFonts w:ascii="Times New Roman" w:hAnsi="Times New Roman" w:cs="Traditional Arabic"/>
          <w:sz w:val="24"/>
          <w:szCs w:val="32"/>
          <w:lang w:bidi="ar-JO"/>
        </w:rPr>
      </w:pPr>
    </w:p>
    <w:p w:rsidR="00E94658" w:rsidRPr="00B0573C" w:rsidRDefault="00E94658" w:rsidP="00117AAB">
      <w:pPr>
        <w:spacing w:line="240" w:lineRule="atLeast"/>
        <w:ind w:left="720"/>
        <w:jc w:val="lowKashida"/>
        <w:rPr>
          <w:rFonts w:ascii="Times New Roman" w:hAnsi="Times New Roman" w:cs="Traditional Arabic"/>
          <w:sz w:val="24"/>
          <w:szCs w:val="32"/>
        </w:rPr>
      </w:pPr>
      <w:r w:rsidRPr="00B0573C">
        <w:rPr>
          <w:rFonts w:ascii="Times New Roman" w:hAnsi="Times New Roman" w:cs="Traditional Arabic" w:hint="cs"/>
          <w:sz w:val="24"/>
          <w:szCs w:val="32"/>
          <w:rtl/>
          <w:lang w:bidi="ar-JO"/>
        </w:rPr>
        <w:t xml:space="preserve">وقد تناولت </w:t>
      </w:r>
      <w:r w:rsidR="00117AAB" w:rsidRPr="00B0573C">
        <w:rPr>
          <w:rFonts w:ascii="Times New Roman" w:hAnsi="Times New Roman" w:cs="Traditional Arabic" w:hint="cs"/>
          <w:sz w:val="24"/>
          <w:szCs w:val="32"/>
          <w:rtl/>
          <w:lang w:bidi="ar-JO"/>
        </w:rPr>
        <w:t xml:space="preserve">سوق الصكوك </w:t>
      </w:r>
      <w:r w:rsidR="00117AAB" w:rsidRPr="00B0573C">
        <w:rPr>
          <w:rFonts w:ascii="Times New Roman" w:hAnsi="Times New Roman" w:cs="Traditional Arabic"/>
          <w:sz w:val="24"/>
          <w:szCs w:val="32"/>
          <w:rtl/>
          <w:lang w:bidi="ar-JO"/>
        </w:rPr>
        <w:t>حتى العام 2013</w:t>
      </w:r>
      <w:r w:rsidRPr="00B0573C">
        <w:rPr>
          <w:rFonts w:ascii="Times New Roman" w:hAnsi="Times New Roman" w:cs="Traditional Arabic"/>
          <w:sz w:val="24"/>
          <w:szCs w:val="32"/>
          <w:rtl/>
          <w:lang w:bidi="ar-JO"/>
        </w:rPr>
        <w:t>قطاعات التمويل الإسلامي</w:t>
      </w:r>
      <w:r w:rsidR="00117AAB" w:rsidRPr="00B0573C">
        <w:rPr>
          <w:rFonts w:ascii="Times New Roman" w:hAnsi="Times New Roman" w:cs="Traditional Arabic" w:hint="cs"/>
          <w:sz w:val="24"/>
          <w:szCs w:val="32"/>
          <w:rtl/>
          <w:lang w:bidi="ar-JO"/>
        </w:rPr>
        <w:t xml:space="preserve"> الآتية</w:t>
      </w:r>
      <w:r w:rsidRPr="00B0573C">
        <w:rPr>
          <w:rFonts w:ascii="Times New Roman" w:hAnsi="Times New Roman" w:cs="Traditional Arabic"/>
          <w:sz w:val="24"/>
          <w:szCs w:val="32"/>
          <w:vertAlign w:val="superscript"/>
          <w:rtl/>
          <w:lang w:bidi="ar-JO"/>
        </w:rPr>
        <w:footnoteReference w:id="20"/>
      </w:r>
      <w:r w:rsidRPr="00B0573C">
        <w:rPr>
          <w:rFonts w:ascii="Times New Roman" w:hAnsi="Times New Roman" w:cs="Traditional Arabic"/>
          <w:sz w:val="24"/>
          <w:szCs w:val="32"/>
          <w:rtl/>
          <w:lang w:bidi="ar-JO"/>
        </w:rPr>
        <w:t>:</w:t>
      </w:r>
    </w:p>
    <w:p w:rsidR="00E94658" w:rsidRPr="00B562C5" w:rsidRDefault="00E94658" w:rsidP="00E94658">
      <w:pPr>
        <w:spacing w:line="192" w:lineRule="auto"/>
        <w:ind w:firstLine="454"/>
        <w:jc w:val="lowKashida"/>
        <w:rPr>
          <w:rFonts w:ascii="Times New Roman" w:hAnsi="Times New Roman" w:cs="Traditional Arabic"/>
          <w:sz w:val="24"/>
          <w:szCs w:val="32"/>
        </w:rPr>
      </w:pPr>
    </w:p>
    <w:tbl>
      <w:tblPr>
        <w:tblStyle w:val="TableGrid"/>
        <w:bidiVisual/>
        <w:tblW w:w="5266" w:type="dxa"/>
        <w:jc w:val="center"/>
        <w:tblInd w:w="957"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tblPr>
      <w:tblGrid>
        <w:gridCol w:w="2148"/>
        <w:gridCol w:w="1842"/>
        <w:gridCol w:w="1276"/>
      </w:tblGrid>
      <w:tr w:rsidR="00E94658" w:rsidRPr="00B0573C" w:rsidTr="00515048">
        <w:trPr>
          <w:jc w:val="center"/>
        </w:trPr>
        <w:tc>
          <w:tcPr>
            <w:tcW w:w="2148" w:type="dxa"/>
            <w:tcBorders>
              <w:top w:val="double" w:sz="4" w:space="0" w:color="auto"/>
              <w:bottom w:val="double" w:sz="4" w:space="0" w:color="auto"/>
            </w:tcBorders>
            <w:shd w:val="clear" w:color="auto" w:fill="D6E3BC" w:themeFill="accent3" w:themeFillTint="66"/>
            <w:vAlign w:val="center"/>
          </w:tcPr>
          <w:p w:rsidR="00E94658" w:rsidRPr="00B0573C" w:rsidRDefault="00E94658" w:rsidP="00515048">
            <w:pPr>
              <w:spacing w:line="192" w:lineRule="auto"/>
              <w:ind w:firstLine="454"/>
              <w:jc w:val="lowKashida"/>
              <w:rPr>
                <w:rFonts w:ascii="Times New Roman" w:hAnsi="Times New Roman" w:cs="Traditional Arabic"/>
                <w:sz w:val="24"/>
                <w:szCs w:val="28"/>
                <w:rtl/>
                <w:lang w:bidi="ar-JO"/>
              </w:rPr>
            </w:pPr>
            <w:r w:rsidRPr="00B0573C">
              <w:rPr>
                <w:rFonts w:ascii="Times New Roman" w:hAnsi="Times New Roman" w:cs="Traditional Arabic"/>
                <w:sz w:val="24"/>
                <w:szCs w:val="28"/>
                <w:rtl/>
                <w:lang w:bidi="ar-JO"/>
              </w:rPr>
              <w:t xml:space="preserve">القطاع </w:t>
            </w:r>
          </w:p>
        </w:tc>
        <w:tc>
          <w:tcPr>
            <w:tcW w:w="1842" w:type="dxa"/>
            <w:tcBorders>
              <w:top w:val="double" w:sz="4" w:space="0" w:color="auto"/>
              <w:bottom w:val="double" w:sz="4" w:space="0" w:color="auto"/>
            </w:tcBorders>
            <w:shd w:val="clear" w:color="auto" w:fill="D6E3BC" w:themeFill="accent3" w:themeFillTint="66"/>
          </w:tcPr>
          <w:p w:rsidR="00E94658" w:rsidRPr="00B0573C" w:rsidRDefault="00E94658" w:rsidP="00515048">
            <w:pPr>
              <w:spacing w:line="192" w:lineRule="auto"/>
              <w:ind w:firstLine="454"/>
              <w:jc w:val="lowKashida"/>
              <w:rPr>
                <w:rFonts w:ascii="Times New Roman" w:hAnsi="Times New Roman" w:cs="Traditional Arabic"/>
                <w:sz w:val="24"/>
                <w:szCs w:val="28"/>
                <w:rtl/>
              </w:rPr>
            </w:pPr>
            <w:r w:rsidRPr="00B0573C">
              <w:rPr>
                <w:rFonts w:ascii="Times New Roman" w:hAnsi="Times New Roman" w:cs="Traditional Arabic"/>
                <w:sz w:val="24"/>
                <w:szCs w:val="28"/>
                <w:rtl/>
              </w:rPr>
              <w:t>الحجم بالمليار دولار</w:t>
            </w:r>
          </w:p>
        </w:tc>
        <w:tc>
          <w:tcPr>
            <w:tcW w:w="1276" w:type="dxa"/>
            <w:tcBorders>
              <w:top w:val="double" w:sz="4" w:space="0" w:color="auto"/>
              <w:bottom w:val="double" w:sz="4" w:space="0" w:color="auto"/>
            </w:tcBorders>
            <w:shd w:val="clear" w:color="auto" w:fill="D6E3BC" w:themeFill="accent3" w:themeFillTint="66"/>
            <w:vAlign w:val="center"/>
          </w:tcPr>
          <w:p w:rsidR="00E94658" w:rsidRPr="00B0573C" w:rsidRDefault="00E94658" w:rsidP="00515048">
            <w:pPr>
              <w:spacing w:line="192" w:lineRule="auto"/>
              <w:ind w:firstLine="454"/>
              <w:jc w:val="lowKashida"/>
              <w:rPr>
                <w:rFonts w:ascii="Times New Roman" w:hAnsi="Times New Roman" w:cs="Traditional Arabic"/>
                <w:sz w:val="24"/>
                <w:szCs w:val="28"/>
                <w:rtl/>
                <w:lang w:bidi="ar-JO"/>
              </w:rPr>
            </w:pPr>
            <w:r w:rsidRPr="00B0573C">
              <w:rPr>
                <w:rFonts w:ascii="Times New Roman" w:hAnsi="Times New Roman" w:cs="Traditional Arabic"/>
                <w:sz w:val="24"/>
                <w:szCs w:val="28"/>
                <w:rtl/>
                <w:lang w:bidi="ar-JO"/>
              </w:rPr>
              <w:t>النسبة %</w:t>
            </w:r>
          </w:p>
        </w:tc>
      </w:tr>
      <w:tr w:rsidR="00E94658" w:rsidRPr="00B0573C" w:rsidTr="00515048">
        <w:trPr>
          <w:jc w:val="center"/>
        </w:trPr>
        <w:tc>
          <w:tcPr>
            <w:tcW w:w="2148" w:type="dxa"/>
            <w:tcBorders>
              <w:top w:val="double" w:sz="4" w:space="0" w:color="auto"/>
            </w:tcBorders>
            <w:vAlign w:val="center"/>
          </w:tcPr>
          <w:p w:rsidR="00E94658" w:rsidRPr="00B0573C" w:rsidRDefault="00E94658" w:rsidP="00515048">
            <w:pPr>
              <w:spacing w:line="192" w:lineRule="auto"/>
              <w:ind w:firstLine="454"/>
              <w:jc w:val="lowKashida"/>
              <w:rPr>
                <w:rFonts w:ascii="Times New Roman" w:hAnsi="Times New Roman" w:cs="Traditional Arabic"/>
                <w:sz w:val="24"/>
                <w:szCs w:val="28"/>
                <w:rtl/>
                <w:lang w:bidi="ar-JO"/>
              </w:rPr>
            </w:pPr>
            <w:r w:rsidRPr="00B0573C">
              <w:rPr>
                <w:rFonts w:ascii="Times New Roman" w:hAnsi="Times New Roman" w:cs="Traditional Arabic"/>
                <w:sz w:val="24"/>
                <w:szCs w:val="28"/>
                <w:rtl/>
                <w:lang w:bidi="ar-JO"/>
              </w:rPr>
              <w:t xml:space="preserve">الصيرفة الإسلامية </w:t>
            </w:r>
          </w:p>
        </w:tc>
        <w:tc>
          <w:tcPr>
            <w:tcW w:w="1842" w:type="dxa"/>
            <w:tcBorders>
              <w:top w:val="double"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985 </w:t>
            </w:r>
          </w:p>
        </w:tc>
        <w:tc>
          <w:tcPr>
            <w:tcW w:w="1276" w:type="dxa"/>
            <w:tcBorders>
              <w:top w:val="double" w:sz="4" w:space="0" w:color="auto"/>
            </w:tcBorders>
            <w:vAlign w:val="center"/>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lang w:bidi="ar-JO"/>
              </w:rPr>
              <w:t>76</w:t>
            </w:r>
          </w:p>
        </w:tc>
      </w:tr>
      <w:tr w:rsidR="00E94658" w:rsidRPr="00B0573C" w:rsidTr="00515048">
        <w:trPr>
          <w:jc w:val="center"/>
        </w:trPr>
        <w:tc>
          <w:tcPr>
            <w:tcW w:w="2148"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الصكوك </w:t>
            </w:r>
          </w:p>
        </w:tc>
        <w:tc>
          <w:tcPr>
            <w:tcW w:w="1842" w:type="dxa"/>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251 </w:t>
            </w:r>
          </w:p>
        </w:tc>
        <w:tc>
          <w:tcPr>
            <w:tcW w:w="1276"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19</w:t>
            </w:r>
          </w:p>
        </w:tc>
      </w:tr>
      <w:tr w:rsidR="00E94658" w:rsidRPr="00B0573C" w:rsidTr="00515048">
        <w:trPr>
          <w:jc w:val="center"/>
        </w:trPr>
        <w:tc>
          <w:tcPr>
            <w:tcW w:w="2148"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الصناديق </w:t>
            </w:r>
          </w:p>
        </w:tc>
        <w:tc>
          <w:tcPr>
            <w:tcW w:w="1842" w:type="dxa"/>
          </w:tcPr>
          <w:p w:rsidR="00E94658" w:rsidRPr="00B0573C" w:rsidRDefault="00E94658" w:rsidP="00515048">
            <w:pPr>
              <w:spacing w:line="192" w:lineRule="auto"/>
              <w:ind w:firstLine="454"/>
              <w:jc w:val="lowKashida"/>
              <w:rPr>
                <w:rFonts w:ascii="Times New Roman" w:hAnsi="Times New Roman" w:cs="Traditional Arabic"/>
                <w:sz w:val="24"/>
                <w:szCs w:val="28"/>
                <w:rtl/>
                <w:lang w:bidi="ar-JO"/>
              </w:rPr>
            </w:pPr>
            <w:r w:rsidRPr="00B0573C">
              <w:rPr>
                <w:rFonts w:ascii="Times New Roman" w:hAnsi="Times New Roman" w:cs="Traditional Arabic"/>
                <w:sz w:val="24"/>
                <w:szCs w:val="28"/>
                <w:rtl/>
              </w:rPr>
              <w:t xml:space="preserve">44 </w:t>
            </w:r>
          </w:p>
        </w:tc>
        <w:tc>
          <w:tcPr>
            <w:tcW w:w="1276"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3</w:t>
            </w:r>
          </w:p>
        </w:tc>
      </w:tr>
      <w:tr w:rsidR="00E94658" w:rsidRPr="00B0573C" w:rsidTr="00515048">
        <w:trPr>
          <w:jc w:val="center"/>
        </w:trPr>
        <w:tc>
          <w:tcPr>
            <w:tcW w:w="2148"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التكافل </w:t>
            </w:r>
          </w:p>
        </w:tc>
        <w:tc>
          <w:tcPr>
            <w:tcW w:w="1842" w:type="dxa"/>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26 </w:t>
            </w:r>
          </w:p>
        </w:tc>
        <w:tc>
          <w:tcPr>
            <w:tcW w:w="1276"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2</w:t>
            </w:r>
          </w:p>
        </w:tc>
      </w:tr>
      <w:tr w:rsidR="00E94658" w:rsidRPr="00B0573C" w:rsidTr="00515048">
        <w:trPr>
          <w:jc w:val="center"/>
        </w:trPr>
        <w:tc>
          <w:tcPr>
            <w:tcW w:w="2148"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التمويل متناهي الصغر </w:t>
            </w:r>
          </w:p>
        </w:tc>
        <w:tc>
          <w:tcPr>
            <w:tcW w:w="1842" w:type="dxa"/>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0.628</w:t>
            </w:r>
          </w:p>
        </w:tc>
        <w:tc>
          <w:tcPr>
            <w:tcW w:w="1276"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w:t>
            </w:r>
          </w:p>
        </w:tc>
      </w:tr>
    </w:tbl>
    <w:p w:rsidR="00E94658" w:rsidRPr="00B0573C" w:rsidRDefault="00E94658" w:rsidP="00E94658">
      <w:pPr>
        <w:spacing w:line="192" w:lineRule="auto"/>
        <w:ind w:left="1080"/>
        <w:jc w:val="lowKashida"/>
        <w:rPr>
          <w:rFonts w:ascii="Times New Roman" w:hAnsi="Times New Roman" w:cs="Traditional Arabic"/>
          <w:sz w:val="24"/>
          <w:szCs w:val="32"/>
        </w:rPr>
      </w:pPr>
    </w:p>
    <w:p w:rsidR="00E94658" w:rsidRPr="00B0573C" w:rsidRDefault="00E94658" w:rsidP="0030409B">
      <w:pPr>
        <w:spacing w:line="240" w:lineRule="atLeast"/>
        <w:jc w:val="lowKashida"/>
        <w:rPr>
          <w:rFonts w:ascii="Times New Roman" w:hAnsi="Times New Roman" w:cs="Traditional Arabic"/>
          <w:sz w:val="24"/>
          <w:szCs w:val="32"/>
        </w:rPr>
      </w:pPr>
      <w:r w:rsidRPr="00B0573C">
        <w:rPr>
          <w:rFonts w:ascii="Times New Roman" w:hAnsi="Times New Roman" w:cs="Traditional Arabic" w:hint="cs"/>
          <w:sz w:val="24"/>
          <w:szCs w:val="32"/>
          <w:rtl/>
          <w:lang w:bidi="ar-JO"/>
        </w:rPr>
        <w:t xml:space="preserve">وقدر </w:t>
      </w:r>
      <w:r w:rsidRPr="00B0573C">
        <w:rPr>
          <w:rFonts w:ascii="Times New Roman" w:hAnsi="Times New Roman" w:cs="Traditional Arabic"/>
          <w:sz w:val="24"/>
          <w:szCs w:val="32"/>
          <w:rtl/>
          <w:lang w:bidi="ar-JO"/>
        </w:rPr>
        <w:t>حجم الصكوك المصدرة للسنوات (2004 ولغاية شهر 3/2015)</w:t>
      </w:r>
      <w:r w:rsidRPr="00B0573C">
        <w:rPr>
          <w:rFonts w:ascii="Times New Roman" w:hAnsi="Times New Roman" w:cs="Traditional Arabic" w:hint="cs"/>
          <w:sz w:val="24"/>
          <w:szCs w:val="32"/>
          <w:rtl/>
          <w:lang w:bidi="ar-JO"/>
        </w:rPr>
        <w:t>بما يأتي</w:t>
      </w:r>
      <w:r w:rsidRPr="00B0573C">
        <w:rPr>
          <w:rFonts w:ascii="Times New Roman" w:hAnsi="Times New Roman" w:cs="Traditional Arabic"/>
          <w:sz w:val="24"/>
          <w:szCs w:val="32"/>
          <w:vertAlign w:val="superscript"/>
          <w:rtl/>
          <w:lang w:bidi="ar-JO"/>
        </w:rPr>
        <w:footnoteReference w:id="21"/>
      </w:r>
      <w:r w:rsidRPr="00B0573C">
        <w:rPr>
          <w:rFonts w:ascii="Times New Roman" w:hAnsi="Times New Roman" w:cs="Traditional Arabic"/>
          <w:sz w:val="24"/>
          <w:szCs w:val="32"/>
          <w:rtl/>
          <w:lang w:bidi="ar-JO"/>
        </w:rPr>
        <w:t>:</w:t>
      </w:r>
    </w:p>
    <w:p w:rsidR="00E94658" w:rsidRPr="00B0573C" w:rsidRDefault="00E94658" w:rsidP="00E94658">
      <w:pPr>
        <w:spacing w:line="192" w:lineRule="auto"/>
        <w:ind w:firstLine="454"/>
        <w:jc w:val="lowKashida"/>
        <w:rPr>
          <w:rFonts w:ascii="Times New Roman" w:hAnsi="Times New Roman" w:cs="Traditional Arabic"/>
          <w:sz w:val="24"/>
          <w:szCs w:val="32"/>
        </w:rPr>
      </w:pPr>
    </w:p>
    <w:tbl>
      <w:tblPr>
        <w:tblStyle w:val="TableGrid"/>
        <w:bidiVisual/>
        <w:tblW w:w="6797" w:type="dxa"/>
        <w:jc w:val="center"/>
        <w:tblInd w:w="1483"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tblPr>
      <w:tblGrid>
        <w:gridCol w:w="1269"/>
        <w:gridCol w:w="2126"/>
        <w:gridCol w:w="1276"/>
        <w:gridCol w:w="2126"/>
      </w:tblGrid>
      <w:tr w:rsidR="00E94658" w:rsidRPr="00B0573C" w:rsidTr="00515048">
        <w:trPr>
          <w:jc w:val="center"/>
        </w:trPr>
        <w:tc>
          <w:tcPr>
            <w:tcW w:w="1269" w:type="dxa"/>
            <w:tcBorders>
              <w:top w:val="double" w:sz="4" w:space="0" w:color="auto"/>
            </w:tcBorders>
            <w:vAlign w:val="center"/>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36"/>
              </w:rPr>
              <w:t>2004</w:t>
            </w:r>
          </w:p>
        </w:tc>
        <w:tc>
          <w:tcPr>
            <w:tcW w:w="2126" w:type="dxa"/>
            <w:tcBorders>
              <w:top w:val="double" w:sz="4" w:space="0" w:color="auto"/>
              <w:right w:val="double"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4.98 مليار دولار </w:t>
            </w:r>
          </w:p>
        </w:tc>
        <w:tc>
          <w:tcPr>
            <w:tcW w:w="1276" w:type="dxa"/>
            <w:tcBorders>
              <w:top w:val="double" w:sz="4" w:space="0" w:color="auto"/>
              <w:left w:val="double"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2010</w:t>
            </w:r>
          </w:p>
        </w:tc>
        <w:tc>
          <w:tcPr>
            <w:tcW w:w="2126" w:type="dxa"/>
            <w:tcBorders>
              <w:top w:val="double" w:sz="4" w:space="0" w:color="auto"/>
            </w:tcBorders>
          </w:tcPr>
          <w:p w:rsidR="00E94658" w:rsidRPr="00B0573C" w:rsidRDefault="00E94658" w:rsidP="00672C3C">
            <w:pPr>
              <w:spacing w:line="192" w:lineRule="auto"/>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51.24 مليار دولار </w:t>
            </w:r>
          </w:p>
        </w:tc>
      </w:tr>
      <w:tr w:rsidR="00E94658" w:rsidRPr="00B0573C" w:rsidTr="00515048">
        <w:trPr>
          <w:jc w:val="center"/>
        </w:trPr>
        <w:tc>
          <w:tcPr>
            <w:tcW w:w="1269"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lang w:bidi="ar-JO"/>
              </w:rPr>
              <w:t>2005</w:t>
            </w:r>
          </w:p>
        </w:tc>
        <w:tc>
          <w:tcPr>
            <w:tcW w:w="2126" w:type="dxa"/>
            <w:tcBorders>
              <w:right w:val="double" w:sz="4" w:space="0" w:color="auto"/>
            </w:tcBorders>
          </w:tcPr>
          <w:p w:rsidR="00E94658" w:rsidRPr="00B0573C" w:rsidRDefault="00E94658" w:rsidP="00672C3C">
            <w:pPr>
              <w:spacing w:line="192" w:lineRule="auto"/>
              <w:jc w:val="lowKashida"/>
              <w:rPr>
                <w:rFonts w:ascii="Times New Roman" w:hAnsi="Times New Roman" w:cs="Traditional Arabic"/>
                <w:sz w:val="24"/>
                <w:szCs w:val="28"/>
              </w:rPr>
            </w:pPr>
            <w:r w:rsidRPr="00B0573C">
              <w:rPr>
                <w:rFonts w:ascii="Times New Roman" w:hAnsi="Times New Roman" w:cs="Traditional Arabic"/>
                <w:sz w:val="24"/>
                <w:szCs w:val="28"/>
                <w:rtl/>
              </w:rPr>
              <w:t>11.27 مليار دولار</w:t>
            </w:r>
          </w:p>
        </w:tc>
        <w:tc>
          <w:tcPr>
            <w:tcW w:w="1276" w:type="dxa"/>
            <w:tcBorders>
              <w:left w:val="double"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2011</w:t>
            </w:r>
          </w:p>
        </w:tc>
        <w:tc>
          <w:tcPr>
            <w:tcW w:w="2126" w:type="dxa"/>
          </w:tcPr>
          <w:p w:rsidR="00E94658" w:rsidRPr="00B0573C" w:rsidRDefault="00E94658" w:rsidP="00672C3C">
            <w:pPr>
              <w:spacing w:line="192" w:lineRule="auto"/>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84.40 مليار دولار </w:t>
            </w:r>
          </w:p>
        </w:tc>
      </w:tr>
      <w:tr w:rsidR="00E94658" w:rsidRPr="00B0573C" w:rsidTr="00515048">
        <w:trPr>
          <w:jc w:val="center"/>
        </w:trPr>
        <w:tc>
          <w:tcPr>
            <w:tcW w:w="1269"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2006</w:t>
            </w:r>
          </w:p>
        </w:tc>
        <w:tc>
          <w:tcPr>
            <w:tcW w:w="2126" w:type="dxa"/>
            <w:tcBorders>
              <w:right w:val="double" w:sz="4" w:space="0" w:color="auto"/>
            </w:tcBorders>
          </w:tcPr>
          <w:p w:rsidR="00E94658" w:rsidRPr="00B0573C" w:rsidRDefault="00E94658" w:rsidP="00672C3C">
            <w:pPr>
              <w:spacing w:line="192" w:lineRule="auto"/>
              <w:jc w:val="lowKashida"/>
              <w:rPr>
                <w:rFonts w:ascii="Times New Roman" w:hAnsi="Times New Roman" w:cs="Traditional Arabic"/>
                <w:sz w:val="24"/>
                <w:szCs w:val="28"/>
              </w:rPr>
            </w:pPr>
            <w:r w:rsidRPr="00B0573C">
              <w:rPr>
                <w:rFonts w:ascii="Times New Roman" w:hAnsi="Times New Roman" w:cs="Traditional Arabic"/>
                <w:sz w:val="24"/>
                <w:szCs w:val="28"/>
                <w:rtl/>
              </w:rPr>
              <w:t>20.99 مليار دولار</w:t>
            </w:r>
          </w:p>
        </w:tc>
        <w:tc>
          <w:tcPr>
            <w:tcW w:w="1276" w:type="dxa"/>
            <w:tcBorders>
              <w:left w:val="double"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2012</w:t>
            </w:r>
          </w:p>
        </w:tc>
        <w:tc>
          <w:tcPr>
            <w:tcW w:w="2126" w:type="dxa"/>
          </w:tcPr>
          <w:p w:rsidR="00E94658" w:rsidRPr="00B0573C" w:rsidRDefault="00E94658" w:rsidP="00672C3C">
            <w:pPr>
              <w:spacing w:line="192" w:lineRule="auto"/>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137.14 مليار دولار </w:t>
            </w:r>
          </w:p>
        </w:tc>
      </w:tr>
      <w:tr w:rsidR="00E94658" w:rsidRPr="00B0573C" w:rsidTr="00515048">
        <w:trPr>
          <w:jc w:val="center"/>
        </w:trPr>
        <w:tc>
          <w:tcPr>
            <w:tcW w:w="1269"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2007</w:t>
            </w:r>
          </w:p>
        </w:tc>
        <w:tc>
          <w:tcPr>
            <w:tcW w:w="2126" w:type="dxa"/>
            <w:tcBorders>
              <w:right w:val="double" w:sz="4" w:space="0" w:color="auto"/>
            </w:tcBorders>
          </w:tcPr>
          <w:p w:rsidR="00E94658" w:rsidRPr="00B0573C" w:rsidRDefault="00E94658" w:rsidP="00672C3C">
            <w:pPr>
              <w:spacing w:line="192" w:lineRule="auto"/>
              <w:jc w:val="lowKashida"/>
              <w:rPr>
                <w:rFonts w:ascii="Times New Roman" w:hAnsi="Times New Roman" w:cs="Traditional Arabic"/>
                <w:sz w:val="24"/>
                <w:szCs w:val="28"/>
              </w:rPr>
            </w:pPr>
            <w:r w:rsidRPr="00B0573C">
              <w:rPr>
                <w:rFonts w:ascii="Times New Roman" w:hAnsi="Times New Roman" w:cs="Traditional Arabic"/>
                <w:sz w:val="24"/>
                <w:szCs w:val="28"/>
                <w:rtl/>
              </w:rPr>
              <w:t>37.63 مليار دولار</w:t>
            </w:r>
          </w:p>
        </w:tc>
        <w:tc>
          <w:tcPr>
            <w:tcW w:w="1276" w:type="dxa"/>
            <w:tcBorders>
              <w:left w:val="double"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2013</w:t>
            </w:r>
          </w:p>
        </w:tc>
        <w:tc>
          <w:tcPr>
            <w:tcW w:w="2126" w:type="dxa"/>
          </w:tcPr>
          <w:p w:rsidR="00E94658" w:rsidRPr="00B0573C" w:rsidRDefault="00E94658" w:rsidP="00672C3C">
            <w:pPr>
              <w:spacing w:line="192" w:lineRule="auto"/>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116.93 مليار دولار </w:t>
            </w:r>
          </w:p>
        </w:tc>
      </w:tr>
      <w:tr w:rsidR="00E94658" w:rsidRPr="00B0573C" w:rsidTr="00515048">
        <w:trPr>
          <w:jc w:val="center"/>
        </w:trPr>
        <w:tc>
          <w:tcPr>
            <w:tcW w:w="1269"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2008</w:t>
            </w:r>
          </w:p>
        </w:tc>
        <w:tc>
          <w:tcPr>
            <w:tcW w:w="2126" w:type="dxa"/>
            <w:tcBorders>
              <w:right w:val="double" w:sz="4" w:space="0" w:color="auto"/>
            </w:tcBorders>
          </w:tcPr>
          <w:p w:rsidR="00E94658" w:rsidRPr="00B0573C" w:rsidRDefault="00E94658" w:rsidP="00672C3C">
            <w:pPr>
              <w:spacing w:line="192" w:lineRule="auto"/>
              <w:jc w:val="lowKashida"/>
              <w:rPr>
                <w:rFonts w:ascii="Times New Roman" w:hAnsi="Times New Roman" w:cs="Traditional Arabic"/>
                <w:sz w:val="24"/>
                <w:szCs w:val="28"/>
              </w:rPr>
            </w:pPr>
            <w:r w:rsidRPr="00B0573C">
              <w:rPr>
                <w:rFonts w:ascii="Times New Roman" w:hAnsi="Times New Roman" w:cs="Traditional Arabic"/>
                <w:sz w:val="24"/>
                <w:szCs w:val="28"/>
                <w:rtl/>
              </w:rPr>
              <w:t>20.99 مليار دولار</w:t>
            </w:r>
          </w:p>
        </w:tc>
        <w:tc>
          <w:tcPr>
            <w:tcW w:w="1276" w:type="dxa"/>
            <w:tcBorders>
              <w:left w:val="double"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2014</w:t>
            </w:r>
          </w:p>
        </w:tc>
        <w:tc>
          <w:tcPr>
            <w:tcW w:w="2126" w:type="dxa"/>
          </w:tcPr>
          <w:p w:rsidR="00E94658" w:rsidRPr="00B0573C" w:rsidRDefault="00E94658" w:rsidP="00672C3C">
            <w:pPr>
              <w:spacing w:line="192" w:lineRule="auto"/>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118.84 مليار دولار </w:t>
            </w:r>
          </w:p>
        </w:tc>
      </w:tr>
      <w:tr w:rsidR="00E94658" w:rsidRPr="00B0573C" w:rsidTr="00515048">
        <w:trPr>
          <w:jc w:val="center"/>
        </w:trPr>
        <w:tc>
          <w:tcPr>
            <w:tcW w:w="1269"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2009</w:t>
            </w:r>
          </w:p>
        </w:tc>
        <w:tc>
          <w:tcPr>
            <w:tcW w:w="2126" w:type="dxa"/>
            <w:tcBorders>
              <w:right w:val="double"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8"/>
              </w:rPr>
            </w:pPr>
            <w:r w:rsidRPr="00B0573C">
              <w:rPr>
                <w:rFonts w:ascii="Times New Roman" w:hAnsi="Times New Roman" w:cs="Traditional Arabic"/>
                <w:sz w:val="24"/>
                <w:szCs w:val="28"/>
                <w:rtl/>
              </w:rPr>
              <w:t>34.3 مليار دولار</w:t>
            </w:r>
          </w:p>
        </w:tc>
        <w:tc>
          <w:tcPr>
            <w:tcW w:w="1276" w:type="dxa"/>
            <w:tcBorders>
              <w:left w:val="double" w:sz="4" w:space="0" w:color="auto"/>
            </w:tcBorders>
          </w:tcPr>
          <w:p w:rsidR="00E94658" w:rsidRPr="00B0573C" w:rsidRDefault="00E94658" w:rsidP="00672C3C">
            <w:pPr>
              <w:spacing w:line="192" w:lineRule="auto"/>
              <w:jc w:val="lowKashida"/>
              <w:rPr>
                <w:rFonts w:ascii="Times New Roman" w:hAnsi="Times New Roman" w:cs="Traditional Arabic"/>
                <w:sz w:val="24"/>
                <w:szCs w:val="28"/>
              </w:rPr>
            </w:pPr>
            <w:r w:rsidRPr="00B0573C">
              <w:rPr>
                <w:rFonts w:ascii="Times New Roman" w:hAnsi="Times New Roman" w:cs="Traditional Arabic"/>
                <w:sz w:val="24"/>
                <w:szCs w:val="28"/>
                <w:rtl/>
              </w:rPr>
              <w:t>3/2015</w:t>
            </w:r>
          </w:p>
        </w:tc>
        <w:tc>
          <w:tcPr>
            <w:tcW w:w="2126" w:type="dxa"/>
          </w:tcPr>
          <w:p w:rsidR="00E94658" w:rsidRPr="00B0573C" w:rsidRDefault="00E94658" w:rsidP="00E447F1">
            <w:pPr>
              <w:pStyle w:val="ListParagraph"/>
              <w:numPr>
                <w:ilvl w:val="1"/>
                <w:numId w:val="13"/>
              </w:numPr>
              <w:spacing w:line="192" w:lineRule="auto"/>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مليار دولار </w:t>
            </w:r>
          </w:p>
        </w:tc>
      </w:tr>
    </w:tbl>
    <w:p w:rsidR="00E94658" w:rsidRPr="00B0573C" w:rsidRDefault="00E94658" w:rsidP="00E94658">
      <w:pPr>
        <w:spacing w:line="192" w:lineRule="auto"/>
        <w:ind w:left="1083"/>
        <w:jc w:val="lowKashida"/>
        <w:rPr>
          <w:rFonts w:ascii="Times New Roman" w:hAnsi="Times New Roman" w:cs="Traditional Arabic"/>
          <w:sz w:val="24"/>
          <w:szCs w:val="32"/>
          <w:rtl/>
        </w:rPr>
      </w:pPr>
    </w:p>
    <w:p w:rsidR="00E94658" w:rsidRPr="00B0573C" w:rsidRDefault="00E94658" w:rsidP="00E94658">
      <w:pPr>
        <w:spacing w:line="192" w:lineRule="auto"/>
        <w:ind w:left="1083"/>
        <w:jc w:val="lowKashida"/>
        <w:rPr>
          <w:rFonts w:ascii="Times New Roman" w:hAnsi="Times New Roman" w:cs="Traditional Arabic"/>
          <w:sz w:val="24"/>
          <w:szCs w:val="32"/>
        </w:rPr>
      </w:pPr>
    </w:p>
    <w:p w:rsidR="00E94658" w:rsidRPr="00B0573C" w:rsidRDefault="00117AAB" w:rsidP="00117AAB">
      <w:pPr>
        <w:spacing w:line="192" w:lineRule="auto"/>
        <w:jc w:val="lowKashida"/>
        <w:rPr>
          <w:rFonts w:ascii="Times New Roman" w:hAnsi="Times New Roman" w:cs="Traditional Arabic"/>
          <w:sz w:val="24"/>
          <w:szCs w:val="32"/>
        </w:rPr>
      </w:pPr>
      <w:r w:rsidRPr="00B0573C">
        <w:rPr>
          <w:rFonts w:ascii="Times New Roman" w:hAnsi="Times New Roman" w:cs="Traditional Arabic" w:hint="cs"/>
          <w:sz w:val="24"/>
          <w:szCs w:val="32"/>
          <w:rtl/>
          <w:lang w:bidi="ar-JO"/>
        </w:rPr>
        <w:lastRenderedPageBreak/>
        <w:t xml:space="preserve">كما </w:t>
      </w:r>
      <w:r w:rsidR="00E94658" w:rsidRPr="00B0573C">
        <w:rPr>
          <w:rFonts w:ascii="Times New Roman" w:hAnsi="Times New Roman" w:cs="Traditional Arabic"/>
          <w:sz w:val="24"/>
          <w:szCs w:val="32"/>
          <w:rtl/>
          <w:lang w:bidi="ar-JO"/>
        </w:rPr>
        <w:t>بلغ حجم إصدارات الصكوك القائمة حتى الربع الثالث من العام2014 (312.3 مليار دولار).</w:t>
      </w:r>
      <w:r w:rsidRPr="00B0573C">
        <w:rPr>
          <w:rFonts w:ascii="Times New Roman" w:hAnsi="Times New Roman" w:cs="Traditional Arabic" w:hint="cs"/>
          <w:sz w:val="24"/>
          <w:szCs w:val="32"/>
          <w:rtl/>
          <w:lang w:bidi="ar-JO"/>
        </w:rPr>
        <w:t xml:space="preserve"> و</w:t>
      </w:r>
      <w:r w:rsidR="00E94658" w:rsidRPr="00B0573C">
        <w:rPr>
          <w:rFonts w:ascii="Times New Roman" w:hAnsi="Times New Roman" w:cs="Traditional Arabic"/>
          <w:sz w:val="24"/>
          <w:szCs w:val="32"/>
          <w:rtl/>
          <w:lang w:bidi="ar-JO"/>
        </w:rPr>
        <w:t>بلغ عدد إصدارات الصكوك القائمة (587 إصدار)</w:t>
      </w:r>
      <w:r w:rsidRPr="00B0573C">
        <w:rPr>
          <w:rFonts w:ascii="Times New Roman" w:hAnsi="Times New Roman" w:cs="Traditional Arabic" w:hint="cs"/>
          <w:sz w:val="24"/>
          <w:szCs w:val="32"/>
          <w:rtl/>
          <w:lang w:bidi="ar-JO"/>
        </w:rPr>
        <w:t>، و</w:t>
      </w:r>
      <w:r w:rsidR="00E94658" w:rsidRPr="00B0573C">
        <w:rPr>
          <w:rFonts w:ascii="Times New Roman" w:hAnsi="Times New Roman" w:cs="Traditional Arabic"/>
          <w:sz w:val="24"/>
          <w:szCs w:val="32"/>
          <w:rtl/>
          <w:lang w:bidi="ar-JO"/>
        </w:rPr>
        <w:t>توزعت جغرافياً</w:t>
      </w:r>
      <w:r w:rsidRPr="00B0573C">
        <w:rPr>
          <w:rFonts w:ascii="Times New Roman" w:hAnsi="Times New Roman" w:cs="Traditional Arabic" w:hint="cs"/>
          <w:sz w:val="24"/>
          <w:szCs w:val="32"/>
          <w:rtl/>
          <w:lang w:bidi="ar-JO"/>
        </w:rPr>
        <w:t xml:space="preserve">على </w:t>
      </w:r>
      <w:r w:rsidRPr="00B0573C">
        <w:rPr>
          <w:rFonts w:ascii="Times New Roman" w:hAnsi="Times New Roman" w:cs="Traditional Arabic"/>
          <w:sz w:val="24"/>
          <w:szCs w:val="32"/>
          <w:rtl/>
          <w:lang w:bidi="ar-JO"/>
        </w:rPr>
        <w:t xml:space="preserve">ماليزيا </w:t>
      </w:r>
      <w:r w:rsidR="00E94658" w:rsidRPr="00B0573C">
        <w:rPr>
          <w:rFonts w:ascii="Times New Roman" w:hAnsi="Times New Roman" w:cs="Traditional Arabic"/>
          <w:sz w:val="24"/>
          <w:szCs w:val="32"/>
          <w:rtl/>
          <w:lang w:bidi="ar-JO"/>
        </w:rPr>
        <w:t>6</w:t>
      </w:r>
      <w:r w:rsidR="00E94658" w:rsidRPr="00B0573C">
        <w:rPr>
          <w:rFonts w:ascii="Times New Roman" w:hAnsi="Times New Roman" w:cs="Traditional Arabic" w:hint="cs"/>
          <w:sz w:val="24"/>
          <w:szCs w:val="32"/>
          <w:rtl/>
          <w:lang w:bidi="ar-JO"/>
        </w:rPr>
        <w:t>7</w:t>
      </w:r>
      <w:r w:rsidR="00E94658" w:rsidRPr="00B0573C">
        <w:rPr>
          <w:rFonts w:ascii="Times New Roman" w:hAnsi="Times New Roman" w:cs="Traditional Arabic"/>
          <w:sz w:val="24"/>
          <w:szCs w:val="32"/>
          <w:rtl/>
          <w:lang w:bidi="ar-JO"/>
        </w:rPr>
        <w:t>%</w:t>
      </w:r>
      <w:r w:rsidR="00B0573C" w:rsidRPr="00B0573C">
        <w:rPr>
          <w:rFonts w:ascii="Times New Roman" w:hAnsi="Times New Roman" w:cs="Traditional Arabic"/>
          <w:sz w:val="24"/>
          <w:szCs w:val="32"/>
          <w:rtl/>
          <w:lang w:bidi="ar-JO"/>
        </w:rPr>
        <w:t>،</w:t>
      </w:r>
      <w:r w:rsidRPr="00B0573C">
        <w:rPr>
          <w:rFonts w:ascii="Times New Roman" w:hAnsi="Times New Roman" w:cs="Traditional Arabic"/>
          <w:sz w:val="24"/>
          <w:szCs w:val="32"/>
          <w:rtl/>
          <w:lang w:bidi="ar-JO"/>
        </w:rPr>
        <w:t xml:space="preserve"> دول مجلس التعاون الخليجي</w:t>
      </w:r>
      <w:r w:rsidR="00E94658" w:rsidRPr="00B0573C">
        <w:rPr>
          <w:rFonts w:ascii="Times New Roman" w:hAnsi="Times New Roman" w:cs="Traditional Arabic"/>
          <w:sz w:val="24"/>
          <w:szCs w:val="32"/>
          <w:rtl/>
          <w:lang w:bidi="ar-JO"/>
        </w:rPr>
        <w:t xml:space="preserve"> 20%</w:t>
      </w:r>
      <w:r w:rsidR="00B0573C" w:rsidRPr="00B0573C">
        <w:rPr>
          <w:rFonts w:ascii="Times New Roman" w:hAnsi="Times New Roman" w:cs="Traditional Arabic"/>
          <w:sz w:val="24"/>
          <w:szCs w:val="32"/>
          <w:rtl/>
          <w:lang w:bidi="ar-JO"/>
        </w:rPr>
        <w:t>،</w:t>
      </w:r>
      <w:r w:rsidRPr="00B0573C">
        <w:rPr>
          <w:rFonts w:ascii="Times New Roman" w:hAnsi="Times New Roman" w:cs="Traditional Arabic"/>
          <w:sz w:val="24"/>
          <w:szCs w:val="32"/>
          <w:rtl/>
          <w:lang w:bidi="ar-JO"/>
        </w:rPr>
        <w:t>أسيا (دون ماليزيا)</w:t>
      </w:r>
      <w:r w:rsidR="00E94658" w:rsidRPr="00B0573C">
        <w:rPr>
          <w:rFonts w:ascii="Times New Roman" w:hAnsi="Times New Roman" w:cs="Traditional Arabic" w:hint="cs"/>
          <w:sz w:val="24"/>
          <w:szCs w:val="32"/>
          <w:rtl/>
          <w:lang w:bidi="ar-JO"/>
        </w:rPr>
        <w:t>7%</w:t>
      </w:r>
      <w:r w:rsidR="00E94658" w:rsidRPr="00B0573C">
        <w:rPr>
          <w:rFonts w:ascii="Times New Roman" w:hAnsi="Times New Roman" w:cs="Traditional Arabic"/>
          <w:sz w:val="24"/>
          <w:szCs w:val="32"/>
          <w:rtl/>
          <w:lang w:bidi="ar-JO"/>
        </w:rPr>
        <w:t>،</w:t>
      </w:r>
      <w:r w:rsidR="00E94658" w:rsidRPr="00B0573C">
        <w:rPr>
          <w:rFonts w:ascii="Times New Roman" w:hAnsi="Times New Roman" w:cs="Traditional Arabic" w:hint="cs"/>
          <w:sz w:val="24"/>
          <w:szCs w:val="32"/>
          <w:rtl/>
          <w:lang w:bidi="ar-JO"/>
        </w:rPr>
        <w:t xml:space="preserve"> و</w:t>
      </w:r>
      <w:r w:rsidR="00E94658" w:rsidRPr="00B0573C">
        <w:rPr>
          <w:rFonts w:ascii="Times New Roman" w:hAnsi="Times New Roman" w:cs="Traditional Arabic"/>
          <w:sz w:val="24"/>
          <w:szCs w:val="32"/>
          <w:rtl/>
          <w:lang w:bidi="ar-JO"/>
        </w:rPr>
        <w:t>6% منها في الدول الأُخرى</w:t>
      </w:r>
      <w:r w:rsidR="00E94658" w:rsidRPr="00B0573C">
        <w:rPr>
          <w:rFonts w:ascii="Times New Roman" w:hAnsi="Times New Roman" w:cs="Traditional Arabic" w:hint="cs"/>
          <w:sz w:val="24"/>
          <w:szCs w:val="32"/>
          <w:rtl/>
          <w:lang w:bidi="ar-JO"/>
        </w:rPr>
        <w:t>.</w:t>
      </w:r>
    </w:p>
    <w:p w:rsidR="00E94658" w:rsidRPr="00B0573C" w:rsidRDefault="00117AAB" w:rsidP="00117AAB">
      <w:pPr>
        <w:spacing w:line="192" w:lineRule="auto"/>
        <w:jc w:val="lowKashida"/>
        <w:rPr>
          <w:rFonts w:ascii="Times New Roman" w:hAnsi="Times New Roman" w:cs="Traditional Arabic"/>
          <w:sz w:val="24"/>
          <w:szCs w:val="32"/>
        </w:rPr>
      </w:pPr>
      <w:r w:rsidRPr="00B0573C">
        <w:rPr>
          <w:rFonts w:ascii="Times New Roman" w:hAnsi="Times New Roman" w:cs="Traditional Arabic" w:hint="cs"/>
          <w:sz w:val="24"/>
          <w:szCs w:val="32"/>
          <w:rtl/>
          <w:lang w:bidi="ar-JO"/>
        </w:rPr>
        <w:t>و</w:t>
      </w:r>
      <w:r w:rsidR="00E94658" w:rsidRPr="00B0573C">
        <w:rPr>
          <w:rFonts w:ascii="Times New Roman" w:hAnsi="Times New Roman" w:cs="Traditional Arabic"/>
          <w:sz w:val="24"/>
          <w:szCs w:val="32"/>
          <w:rtl/>
          <w:lang w:bidi="ar-JO"/>
        </w:rPr>
        <w:t xml:space="preserve">كان هيكل إصدارات الصكوك حتى نهاية العام 2014، كما </w:t>
      </w:r>
      <w:r w:rsidRPr="00B0573C">
        <w:rPr>
          <w:rFonts w:ascii="Times New Roman" w:hAnsi="Times New Roman" w:cs="Traditional Arabic" w:hint="cs"/>
          <w:sz w:val="24"/>
          <w:szCs w:val="32"/>
          <w:rtl/>
          <w:lang w:bidi="ar-JO"/>
        </w:rPr>
        <w:t>يأتي</w:t>
      </w:r>
      <w:r w:rsidR="00E94658" w:rsidRPr="00B0573C">
        <w:rPr>
          <w:rFonts w:ascii="Times New Roman" w:hAnsi="Times New Roman" w:cs="Traditional Arabic"/>
          <w:sz w:val="24"/>
          <w:szCs w:val="32"/>
          <w:rtl/>
          <w:lang w:bidi="ar-JO"/>
        </w:rPr>
        <w:t>:</w:t>
      </w:r>
    </w:p>
    <w:p w:rsidR="00E94658" w:rsidRPr="00B0573C" w:rsidRDefault="00E94658" w:rsidP="00E94658">
      <w:pPr>
        <w:spacing w:line="192" w:lineRule="auto"/>
        <w:ind w:firstLine="454"/>
        <w:jc w:val="lowKashida"/>
        <w:rPr>
          <w:rFonts w:ascii="Times New Roman" w:hAnsi="Times New Roman" w:cs="Traditional Arabic"/>
          <w:sz w:val="24"/>
          <w:szCs w:val="32"/>
        </w:rPr>
      </w:pPr>
    </w:p>
    <w:tbl>
      <w:tblPr>
        <w:tblStyle w:val="TableGrid"/>
        <w:bidiVisual/>
        <w:tblW w:w="6744" w:type="dxa"/>
        <w:jc w:val="center"/>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tblPr>
      <w:tblGrid>
        <w:gridCol w:w="1529"/>
        <w:gridCol w:w="1672"/>
        <w:gridCol w:w="1275"/>
        <w:gridCol w:w="1022"/>
        <w:gridCol w:w="1246"/>
      </w:tblGrid>
      <w:tr w:rsidR="00E94658" w:rsidRPr="00B0573C" w:rsidTr="00515048">
        <w:trPr>
          <w:jc w:val="center"/>
        </w:trPr>
        <w:tc>
          <w:tcPr>
            <w:tcW w:w="1529" w:type="dxa"/>
            <w:tcBorders>
              <w:top w:val="double" w:sz="4" w:space="0" w:color="auto"/>
              <w:bottom w:val="double" w:sz="4" w:space="0" w:color="auto"/>
            </w:tcBorders>
            <w:shd w:val="clear" w:color="auto" w:fill="D6E3BC" w:themeFill="accent3" w:themeFillTint="66"/>
            <w:vAlign w:val="center"/>
          </w:tcPr>
          <w:p w:rsidR="00E94658" w:rsidRPr="00B0573C" w:rsidRDefault="00E94658" w:rsidP="00672C3C">
            <w:pPr>
              <w:spacing w:line="192" w:lineRule="auto"/>
              <w:jc w:val="lowKashida"/>
              <w:rPr>
                <w:rFonts w:ascii="Times New Roman" w:hAnsi="Times New Roman" w:cs="Traditional Arabic"/>
                <w:sz w:val="24"/>
                <w:szCs w:val="30"/>
              </w:rPr>
            </w:pPr>
            <w:r w:rsidRPr="00B0573C">
              <w:rPr>
                <w:rFonts w:ascii="Times New Roman" w:hAnsi="Times New Roman" w:cs="Traditional Arabic"/>
                <w:sz w:val="24"/>
                <w:szCs w:val="30"/>
                <w:rtl/>
              </w:rPr>
              <w:t xml:space="preserve">النوع </w:t>
            </w:r>
          </w:p>
        </w:tc>
        <w:tc>
          <w:tcPr>
            <w:tcW w:w="1672" w:type="dxa"/>
            <w:tcBorders>
              <w:top w:val="double" w:sz="4" w:space="0" w:color="auto"/>
              <w:bottom w:val="double" w:sz="4" w:space="0" w:color="auto"/>
              <w:right w:val="dashSmallGap" w:sz="4" w:space="0" w:color="auto"/>
            </w:tcBorders>
            <w:shd w:val="clear" w:color="auto" w:fill="D6E3BC" w:themeFill="accent3" w:themeFillTint="66"/>
          </w:tcPr>
          <w:p w:rsidR="00E94658" w:rsidRPr="00B0573C" w:rsidRDefault="00E94658" w:rsidP="00672C3C">
            <w:pPr>
              <w:spacing w:line="192" w:lineRule="auto"/>
              <w:rPr>
                <w:rFonts w:ascii="Times New Roman" w:hAnsi="Times New Roman" w:cs="Traditional Arabic"/>
                <w:sz w:val="24"/>
                <w:szCs w:val="30"/>
              </w:rPr>
            </w:pPr>
            <w:r w:rsidRPr="00B0573C">
              <w:rPr>
                <w:rFonts w:ascii="Times New Roman" w:hAnsi="Times New Roman" w:cs="Traditional Arabic"/>
                <w:sz w:val="24"/>
                <w:szCs w:val="30"/>
                <w:rtl/>
              </w:rPr>
              <w:t>المبلغ بالمليار دولار</w:t>
            </w:r>
          </w:p>
        </w:tc>
        <w:tc>
          <w:tcPr>
            <w:tcW w:w="1275" w:type="dxa"/>
            <w:tcBorders>
              <w:top w:val="double" w:sz="4" w:space="0" w:color="auto"/>
              <w:bottom w:val="double" w:sz="4" w:space="0" w:color="auto"/>
              <w:right w:val="dashSmallGap" w:sz="4" w:space="0" w:color="auto"/>
            </w:tcBorders>
            <w:shd w:val="clear" w:color="auto" w:fill="D6E3BC" w:themeFill="accent3" w:themeFillTint="66"/>
          </w:tcPr>
          <w:p w:rsidR="00E94658" w:rsidRPr="00B0573C" w:rsidRDefault="00E94658" w:rsidP="00672C3C">
            <w:pPr>
              <w:spacing w:line="192" w:lineRule="auto"/>
              <w:jc w:val="lowKashida"/>
              <w:rPr>
                <w:rFonts w:ascii="Times New Roman" w:hAnsi="Times New Roman" w:cs="Traditional Arabic"/>
                <w:sz w:val="24"/>
                <w:szCs w:val="30"/>
                <w:rtl/>
              </w:rPr>
            </w:pPr>
            <w:r w:rsidRPr="00B0573C">
              <w:rPr>
                <w:rFonts w:ascii="Times New Roman" w:hAnsi="Times New Roman" w:cs="Traditional Arabic"/>
                <w:sz w:val="24"/>
                <w:szCs w:val="30"/>
                <w:rtl/>
              </w:rPr>
              <w:t>النسبة %</w:t>
            </w:r>
          </w:p>
        </w:tc>
        <w:tc>
          <w:tcPr>
            <w:tcW w:w="1022" w:type="dxa"/>
            <w:tcBorders>
              <w:top w:val="double" w:sz="4" w:space="0" w:color="auto"/>
              <w:left w:val="dashSmallGap" w:sz="4" w:space="0" w:color="auto"/>
              <w:bottom w:val="double" w:sz="4" w:space="0" w:color="auto"/>
            </w:tcBorders>
            <w:shd w:val="clear" w:color="auto" w:fill="D6E3BC" w:themeFill="accent3" w:themeFillTint="66"/>
          </w:tcPr>
          <w:p w:rsidR="00E94658" w:rsidRPr="00B0573C" w:rsidRDefault="00E94658" w:rsidP="00672C3C">
            <w:pPr>
              <w:spacing w:line="192" w:lineRule="auto"/>
              <w:jc w:val="lowKashida"/>
              <w:rPr>
                <w:rFonts w:ascii="Times New Roman" w:hAnsi="Times New Roman" w:cs="Traditional Arabic"/>
                <w:sz w:val="24"/>
                <w:szCs w:val="30"/>
              </w:rPr>
            </w:pPr>
            <w:r w:rsidRPr="00B0573C">
              <w:rPr>
                <w:rFonts w:ascii="Times New Roman" w:hAnsi="Times New Roman" w:cs="Traditional Arabic"/>
                <w:sz w:val="24"/>
                <w:szCs w:val="30"/>
                <w:rtl/>
              </w:rPr>
              <w:t xml:space="preserve">العدد </w:t>
            </w:r>
          </w:p>
        </w:tc>
        <w:tc>
          <w:tcPr>
            <w:tcW w:w="1246" w:type="dxa"/>
            <w:tcBorders>
              <w:top w:val="double" w:sz="4" w:space="0" w:color="auto"/>
              <w:bottom w:val="double" w:sz="4" w:space="0" w:color="auto"/>
            </w:tcBorders>
            <w:shd w:val="clear" w:color="auto" w:fill="D6E3BC" w:themeFill="accent3" w:themeFillTint="66"/>
          </w:tcPr>
          <w:p w:rsidR="00E94658" w:rsidRPr="00B0573C" w:rsidRDefault="00672C3C" w:rsidP="00672C3C">
            <w:pPr>
              <w:spacing w:line="192" w:lineRule="auto"/>
              <w:rPr>
                <w:rFonts w:ascii="Times New Roman" w:hAnsi="Times New Roman" w:cs="Traditional Arabic"/>
                <w:sz w:val="24"/>
                <w:szCs w:val="30"/>
              </w:rPr>
            </w:pPr>
            <w:r w:rsidRPr="00B0573C">
              <w:rPr>
                <w:rFonts w:ascii="Times New Roman" w:hAnsi="Times New Roman" w:cs="Traditional Arabic" w:hint="cs"/>
                <w:sz w:val="24"/>
                <w:szCs w:val="30"/>
                <w:rtl/>
              </w:rPr>
              <w:t>ا</w:t>
            </w:r>
            <w:r w:rsidR="00E94658" w:rsidRPr="00B0573C">
              <w:rPr>
                <w:rFonts w:ascii="Times New Roman" w:hAnsi="Times New Roman" w:cs="Traditional Arabic"/>
                <w:sz w:val="24"/>
                <w:szCs w:val="30"/>
                <w:rtl/>
              </w:rPr>
              <w:t>لنسبة %</w:t>
            </w:r>
          </w:p>
        </w:tc>
      </w:tr>
      <w:tr w:rsidR="00E94658" w:rsidRPr="00B0573C" w:rsidTr="00515048">
        <w:trPr>
          <w:jc w:val="center"/>
        </w:trPr>
        <w:tc>
          <w:tcPr>
            <w:tcW w:w="1529" w:type="dxa"/>
            <w:tcBorders>
              <w:top w:val="double" w:sz="4" w:space="0" w:color="auto"/>
            </w:tcBorders>
            <w:vAlign w:val="center"/>
          </w:tcPr>
          <w:p w:rsidR="00E94658" w:rsidRPr="00B0573C" w:rsidRDefault="00E94658" w:rsidP="00515048">
            <w:pPr>
              <w:spacing w:line="192" w:lineRule="auto"/>
              <w:ind w:firstLine="454"/>
              <w:jc w:val="lowKashida"/>
              <w:rPr>
                <w:rFonts w:ascii="Times New Roman" w:hAnsi="Times New Roman" w:cs="Traditional Arabic"/>
                <w:sz w:val="24"/>
                <w:szCs w:val="30"/>
              </w:rPr>
            </w:pPr>
            <w:r w:rsidRPr="00B0573C">
              <w:rPr>
                <w:rFonts w:ascii="Times New Roman" w:hAnsi="Times New Roman" w:cs="Traditional Arabic"/>
                <w:sz w:val="24"/>
                <w:szCs w:val="30"/>
                <w:rtl/>
                <w:lang w:bidi="ar-JO"/>
              </w:rPr>
              <w:t xml:space="preserve">المرابحة </w:t>
            </w:r>
          </w:p>
        </w:tc>
        <w:tc>
          <w:tcPr>
            <w:tcW w:w="1672" w:type="dxa"/>
            <w:tcBorders>
              <w:top w:val="double" w:sz="4" w:space="0" w:color="auto"/>
              <w:bottom w:val="dashSmallGap" w:sz="4" w:space="0" w:color="auto"/>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53/53875</w:t>
            </w:r>
          </w:p>
        </w:tc>
        <w:tc>
          <w:tcPr>
            <w:tcW w:w="1275" w:type="dxa"/>
            <w:tcBorders>
              <w:top w:val="double" w:sz="4" w:space="0" w:color="auto"/>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tl/>
                <w:lang w:bidi="ar-JO"/>
              </w:rPr>
            </w:pPr>
            <w:r w:rsidRPr="00B0573C">
              <w:rPr>
                <w:rFonts w:ascii="Times New Roman" w:hAnsi="Times New Roman" w:cs="Traditional Arabic"/>
                <w:sz w:val="24"/>
                <w:szCs w:val="24"/>
                <w:rtl/>
                <w:lang w:bidi="ar-JO"/>
              </w:rPr>
              <w:t>48</w:t>
            </w:r>
          </w:p>
        </w:tc>
        <w:tc>
          <w:tcPr>
            <w:tcW w:w="1022" w:type="dxa"/>
            <w:tcBorders>
              <w:top w:val="double" w:sz="4" w:space="0" w:color="auto"/>
              <w:left w:val="dashSmallGap" w:sz="4" w:space="0" w:color="auto"/>
            </w:tcBorders>
          </w:tcPr>
          <w:p w:rsidR="00E94658" w:rsidRPr="00B0573C" w:rsidRDefault="00E94658" w:rsidP="00672C3C">
            <w:pPr>
              <w:spacing w:line="192" w:lineRule="auto"/>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342</w:t>
            </w:r>
          </w:p>
        </w:tc>
        <w:tc>
          <w:tcPr>
            <w:tcW w:w="1246" w:type="dxa"/>
            <w:tcBorders>
              <w:top w:val="double"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42</w:t>
            </w:r>
          </w:p>
        </w:tc>
      </w:tr>
      <w:tr w:rsidR="00E94658" w:rsidRPr="00B0573C" w:rsidTr="00515048">
        <w:trPr>
          <w:jc w:val="center"/>
        </w:trPr>
        <w:tc>
          <w:tcPr>
            <w:tcW w:w="1529"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30"/>
              </w:rPr>
            </w:pPr>
            <w:r w:rsidRPr="00B0573C">
              <w:rPr>
                <w:rFonts w:ascii="Times New Roman" w:hAnsi="Times New Roman" w:cs="Traditional Arabic"/>
                <w:sz w:val="24"/>
                <w:szCs w:val="30"/>
                <w:rtl/>
                <w:lang w:bidi="ar-JO"/>
              </w:rPr>
              <w:t xml:space="preserve">الإجارة </w:t>
            </w:r>
          </w:p>
        </w:tc>
        <w:tc>
          <w:tcPr>
            <w:tcW w:w="1672" w:type="dxa"/>
            <w:tcBorders>
              <w:top w:val="dashSmallGap" w:sz="4" w:space="0" w:color="auto"/>
              <w:bottom w:val="dashSmallGap" w:sz="4" w:space="0" w:color="auto"/>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5/20594</w:t>
            </w:r>
          </w:p>
        </w:tc>
        <w:tc>
          <w:tcPr>
            <w:tcW w:w="1275" w:type="dxa"/>
            <w:tcBorders>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tl/>
                <w:lang w:bidi="ar-JO"/>
              </w:rPr>
            </w:pPr>
            <w:r w:rsidRPr="00B0573C">
              <w:rPr>
                <w:rFonts w:ascii="Times New Roman" w:hAnsi="Times New Roman" w:cs="Traditional Arabic"/>
                <w:sz w:val="24"/>
                <w:szCs w:val="24"/>
                <w:rtl/>
                <w:lang w:bidi="ar-JO"/>
              </w:rPr>
              <w:t>18</w:t>
            </w:r>
          </w:p>
        </w:tc>
        <w:tc>
          <w:tcPr>
            <w:tcW w:w="1022" w:type="dxa"/>
            <w:tcBorders>
              <w:left w:val="dashSmallGap" w:sz="4" w:space="0" w:color="auto"/>
            </w:tcBorders>
          </w:tcPr>
          <w:p w:rsidR="00E94658" w:rsidRPr="00B0573C" w:rsidRDefault="00E94658" w:rsidP="00672C3C">
            <w:pPr>
              <w:spacing w:line="192" w:lineRule="auto"/>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119</w:t>
            </w:r>
          </w:p>
        </w:tc>
        <w:tc>
          <w:tcPr>
            <w:tcW w:w="1246" w:type="dxa"/>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15</w:t>
            </w:r>
          </w:p>
        </w:tc>
      </w:tr>
      <w:tr w:rsidR="00E94658" w:rsidRPr="00B0573C" w:rsidTr="00515048">
        <w:trPr>
          <w:jc w:val="center"/>
        </w:trPr>
        <w:tc>
          <w:tcPr>
            <w:tcW w:w="1529"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30"/>
              </w:rPr>
            </w:pPr>
            <w:r w:rsidRPr="00B0573C">
              <w:rPr>
                <w:rFonts w:ascii="Times New Roman" w:hAnsi="Times New Roman" w:cs="Traditional Arabic"/>
                <w:sz w:val="24"/>
                <w:szCs w:val="30"/>
                <w:rtl/>
                <w:lang w:bidi="ar-JO"/>
              </w:rPr>
              <w:t xml:space="preserve">الوكالة </w:t>
            </w:r>
          </w:p>
        </w:tc>
        <w:tc>
          <w:tcPr>
            <w:tcW w:w="1672" w:type="dxa"/>
            <w:tcBorders>
              <w:top w:val="dashSmallGap" w:sz="4" w:space="0" w:color="auto"/>
              <w:bottom w:val="dashSmallGap" w:sz="4" w:space="0" w:color="auto"/>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6/11388</w:t>
            </w:r>
          </w:p>
        </w:tc>
        <w:tc>
          <w:tcPr>
            <w:tcW w:w="1275" w:type="dxa"/>
            <w:tcBorders>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tl/>
                <w:lang w:bidi="ar-JO"/>
              </w:rPr>
            </w:pPr>
            <w:r w:rsidRPr="00B0573C">
              <w:rPr>
                <w:rFonts w:ascii="Times New Roman" w:hAnsi="Times New Roman" w:cs="Traditional Arabic"/>
                <w:sz w:val="24"/>
                <w:szCs w:val="24"/>
                <w:rtl/>
                <w:lang w:bidi="ar-JO"/>
              </w:rPr>
              <w:t>10</w:t>
            </w:r>
          </w:p>
        </w:tc>
        <w:tc>
          <w:tcPr>
            <w:tcW w:w="1022" w:type="dxa"/>
            <w:tcBorders>
              <w:left w:val="dashSmallGap" w:sz="4" w:space="0" w:color="auto"/>
            </w:tcBorders>
          </w:tcPr>
          <w:p w:rsidR="00E94658" w:rsidRPr="00B0573C" w:rsidRDefault="00E94658" w:rsidP="00672C3C">
            <w:pPr>
              <w:spacing w:line="192" w:lineRule="auto"/>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47</w:t>
            </w:r>
          </w:p>
        </w:tc>
        <w:tc>
          <w:tcPr>
            <w:tcW w:w="1246" w:type="dxa"/>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6</w:t>
            </w:r>
          </w:p>
        </w:tc>
      </w:tr>
      <w:tr w:rsidR="00E94658" w:rsidRPr="00B0573C" w:rsidTr="00515048">
        <w:trPr>
          <w:jc w:val="center"/>
        </w:trPr>
        <w:tc>
          <w:tcPr>
            <w:tcW w:w="1529"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30"/>
              </w:rPr>
            </w:pPr>
            <w:r w:rsidRPr="00B0573C">
              <w:rPr>
                <w:rFonts w:ascii="Times New Roman" w:hAnsi="Times New Roman" w:cs="Traditional Arabic"/>
                <w:sz w:val="24"/>
                <w:szCs w:val="28"/>
                <w:rtl/>
                <w:lang w:bidi="ar-JO"/>
              </w:rPr>
              <w:t>البيع الآجل</w:t>
            </w:r>
          </w:p>
        </w:tc>
        <w:tc>
          <w:tcPr>
            <w:tcW w:w="1672" w:type="dxa"/>
            <w:tcBorders>
              <w:top w:val="dashSmallGap" w:sz="4" w:space="0" w:color="auto"/>
              <w:bottom w:val="dashSmallGap" w:sz="4" w:space="0" w:color="auto"/>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79/9100</w:t>
            </w:r>
          </w:p>
        </w:tc>
        <w:tc>
          <w:tcPr>
            <w:tcW w:w="1275" w:type="dxa"/>
            <w:tcBorders>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tl/>
                <w:lang w:bidi="ar-JO"/>
              </w:rPr>
            </w:pPr>
            <w:r w:rsidRPr="00B0573C">
              <w:rPr>
                <w:rFonts w:ascii="Times New Roman" w:hAnsi="Times New Roman" w:cs="Traditional Arabic"/>
                <w:sz w:val="24"/>
                <w:szCs w:val="24"/>
                <w:rtl/>
                <w:lang w:bidi="ar-JO"/>
              </w:rPr>
              <w:t>8</w:t>
            </w:r>
          </w:p>
        </w:tc>
        <w:tc>
          <w:tcPr>
            <w:tcW w:w="1022" w:type="dxa"/>
            <w:tcBorders>
              <w:left w:val="dashSmallGap" w:sz="4" w:space="0" w:color="auto"/>
            </w:tcBorders>
          </w:tcPr>
          <w:p w:rsidR="00E94658" w:rsidRPr="00B0573C" w:rsidRDefault="00E94658" w:rsidP="00672C3C">
            <w:pPr>
              <w:spacing w:line="192" w:lineRule="auto"/>
              <w:rPr>
                <w:rFonts w:ascii="Times New Roman" w:hAnsi="Times New Roman" w:cs="Traditional Arabic"/>
                <w:sz w:val="24"/>
                <w:szCs w:val="24"/>
              </w:rPr>
            </w:pPr>
            <w:r w:rsidRPr="00B0573C">
              <w:rPr>
                <w:rFonts w:ascii="Times New Roman" w:hAnsi="Times New Roman" w:cs="Traditional Arabic"/>
                <w:sz w:val="24"/>
                <w:szCs w:val="24"/>
                <w:rtl/>
                <w:lang w:bidi="ar-JO"/>
              </w:rPr>
              <w:t>12</w:t>
            </w:r>
          </w:p>
        </w:tc>
        <w:tc>
          <w:tcPr>
            <w:tcW w:w="1246" w:type="dxa"/>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1</w:t>
            </w:r>
          </w:p>
        </w:tc>
      </w:tr>
      <w:tr w:rsidR="00E94658" w:rsidRPr="00B0573C" w:rsidTr="00515048">
        <w:trPr>
          <w:jc w:val="center"/>
        </w:trPr>
        <w:tc>
          <w:tcPr>
            <w:tcW w:w="1529"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30"/>
              </w:rPr>
            </w:pPr>
            <w:r w:rsidRPr="00B0573C">
              <w:rPr>
                <w:rFonts w:ascii="Times New Roman" w:hAnsi="Times New Roman" w:cs="Traditional Arabic"/>
                <w:sz w:val="24"/>
                <w:szCs w:val="30"/>
                <w:rtl/>
                <w:lang w:bidi="ar-JO"/>
              </w:rPr>
              <w:t xml:space="preserve">المشاركة </w:t>
            </w:r>
          </w:p>
        </w:tc>
        <w:tc>
          <w:tcPr>
            <w:tcW w:w="1672" w:type="dxa"/>
            <w:tcBorders>
              <w:top w:val="dashSmallGap" w:sz="4" w:space="0" w:color="auto"/>
              <w:bottom w:val="dashSmallGap" w:sz="4" w:space="0" w:color="auto"/>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58/4749</w:t>
            </w:r>
          </w:p>
        </w:tc>
        <w:tc>
          <w:tcPr>
            <w:tcW w:w="1275" w:type="dxa"/>
            <w:tcBorders>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tl/>
                <w:lang w:bidi="ar-JO"/>
              </w:rPr>
            </w:pPr>
            <w:r w:rsidRPr="00B0573C">
              <w:rPr>
                <w:rFonts w:ascii="Times New Roman" w:hAnsi="Times New Roman" w:cs="Traditional Arabic"/>
                <w:sz w:val="24"/>
                <w:szCs w:val="24"/>
                <w:rtl/>
                <w:lang w:bidi="ar-JO"/>
              </w:rPr>
              <w:t>4</w:t>
            </w:r>
          </w:p>
        </w:tc>
        <w:tc>
          <w:tcPr>
            <w:tcW w:w="1022" w:type="dxa"/>
            <w:tcBorders>
              <w:left w:val="dashSmallGap" w:sz="4" w:space="0" w:color="auto"/>
            </w:tcBorders>
          </w:tcPr>
          <w:p w:rsidR="00E94658" w:rsidRPr="00B0573C" w:rsidRDefault="00E94658" w:rsidP="00672C3C">
            <w:pPr>
              <w:spacing w:line="192" w:lineRule="auto"/>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89</w:t>
            </w:r>
          </w:p>
        </w:tc>
        <w:tc>
          <w:tcPr>
            <w:tcW w:w="1246" w:type="dxa"/>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11</w:t>
            </w:r>
          </w:p>
        </w:tc>
      </w:tr>
      <w:tr w:rsidR="00E94658" w:rsidRPr="00B0573C" w:rsidTr="00515048">
        <w:trPr>
          <w:jc w:val="center"/>
        </w:trPr>
        <w:tc>
          <w:tcPr>
            <w:tcW w:w="1529" w:type="dxa"/>
            <w:vAlign w:val="center"/>
          </w:tcPr>
          <w:p w:rsidR="00E94658" w:rsidRPr="00B0573C" w:rsidRDefault="00E94658" w:rsidP="00515048">
            <w:pPr>
              <w:spacing w:line="192" w:lineRule="auto"/>
              <w:ind w:firstLine="454"/>
              <w:jc w:val="lowKashida"/>
              <w:rPr>
                <w:rFonts w:ascii="Times New Roman" w:hAnsi="Times New Roman" w:cs="Traditional Arabic"/>
                <w:sz w:val="24"/>
                <w:szCs w:val="30"/>
              </w:rPr>
            </w:pPr>
            <w:r w:rsidRPr="00B0573C">
              <w:rPr>
                <w:rFonts w:ascii="Times New Roman" w:hAnsi="Times New Roman" w:cs="Traditional Arabic"/>
                <w:sz w:val="24"/>
                <w:szCs w:val="30"/>
                <w:rtl/>
                <w:lang w:bidi="ar-JO"/>
              </w:rPr>
              <w:t xml:space="preserve">المضاربة </w:t>
            </w:r>
          </w:p>
        </w:tc>
        <w:tc>
          <w:tcPr>
            <w:tcW w:w="1672" w:type="dxa"/>
            <w:tcBorders>
              <w:top w:val="dashSmallGap" w:sz="4" w:space="0" w:color="auto"/>
              <w:bottom w:val="dashSmallGap" w:sz="4" w:space="0" w:color="auto"/>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89/1999</w:t>
            </w:r>
          </w:p>
        </w:tc>
        <w:tc>
          <w:tcPr>
            <w:tcW w:w="1275" w:type="dxa"/>
            <w:tcBorders>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tl/>
                <w:lang w:bidi="ar-JO"/>
              </w:rPr>
            </w:pPr>
            <w:r w:rsidRPr="00B0573C">
              <w:rPr>
                <w:rFonts w:ascii="Times New Roman" w:hAnsi="Times New Roman" w:cs="Traditional Arabic"/>
                <w:sz w:val="24"/>
                <w:szCs w:val="24"/>
                <w:rtl/>
                <w:lang w:bidi="ar-JO"/>
              </w:rPr>
              <w:t>2</w:t>
            </w:r>
          </w:p>
        </w:tc>
        <w:tc>
          <w:tcPr>
            <w:tcW w:w="1022" w:type="dxa"/>
            <w:tcBorders>
              <w:left w:val="dashSmallGap" w:sz="4" w:space="0" w:color="auto"/>
            </w:tcBorders>
          </w:tcPr>
          <w:p w:rsidR="00E94658" w:rsidRPr="00B0573C" w:rsidRDefault="00E94658" w:rsidP="00672C3C">
            <w:pPr>
              <w:spacing w:line="192" w:lineRule="auto"/>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5</w:t>
            </w:r>
          </w:p>
        </w:tc>
        <w:tc>
          <w:tcPr>
            <w:tcW w:w="1246" w:type="dxa"/>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1</w:t>
            </w:r>
          </w:p>
        </w:tc>
      </w:tr>
      <w:tr w:rsidR="00E94658" w:rsidRPr="00B0573C" w:rsidTr="00515048">
        <w:trPr>
          <w:jc w:val="center"/>
        </w:trPr>
        <w:tc>
          <w:tcPr>
            <w:tcW w:w="1529" w:type="dxa"/>
            <w:tcBorders>
              <w:bottom w:val="dashSmallGap" w:sz="4" w:space="0" w:color="auto"/>
            </w:tcBorders>
            <w:vAlign w:val="center"/>
          </w:tcPr>
          <w:p w:rsidR="00E94658" w:rsidRPr="00B0573C" w:rsidRDefault="00E94658" w:rsidP="00515048">
            <w:pPr>
              <w:spacing w:line="192" w:lineRule="auto"/>
              <w:ind w:firstLine="454"/>
              <w:jc w:val="lowKashida"/>
              <w:rPr>
                <w:rFonts w:ascii="Times New Roman" w:hAnsi="Times New Roman" w:cs="Traditional Arabic"/>
                <w:sz w:val="24"/>
                <w:szCs w:val="30"/>
              </w:rPr>
            </w:pPr>
            <w:r w:rsidRPr="00B0573C">
              <w:rPr>
                <w:rFonts w:ascii="Times New Roman" w:hAnsi="Times New Roman" w:cs="Traditional Arabic"/>
                <w:sz w:val="24"/>
                <w:szCs w:val="30"/>
                <w:rtl/>
                <w:lang w:bidi="ar-JO"/>
              </w:rPr>
              <w:t xml:space="preserve">السَلَم </w:t>
            </w:r>
          </w:p>
        </w:tc>
        <w:tc>
          <w:tcPr>
            <w:tcW w:w="1672" w:type="dxa"/>
            <w:tcBorders>
              <w:top w:val="dashSmallGap" w:sz="4" w:space="0" w:color="auto"/>
              <w:bottom w:val="dashSmallGap" w:sz="4" w:space="0" w:color="auto"/>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36/1176</w:t>
            </w:r>
          </w:p>
        </w:tc>
        <w:tc>
          <w:tcPr>
            <w:tcW w:w="1275" w:type="dxa"/>
            <w:tcBorders>
              <w:bottom w:val="dashSmallGap" w:sz="4" w:space="0" w:color="auto"/>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tl/>
                <w:lang w:bidi="ar-JO"/>
              </w:rPr>
            </w:pPr>
            <w:r w:rsidRPr="00B0573C">
              <w:rPr>
                <w:rFonts w:ascii="Times New Roman" w:hAnsi="Times New Roman" w:cs="Traditional Arabic"/>
                <w:sz w:val="24"/>
                <w:szCs w:val="24"/>
                <w:rtl/>
                <w:lang w:bidi="ar-JO"/>
              </w:rPr>
              <w:t>1</w:t>
            </w:r>
          </w:p>
        </w:tc>
        <w:tc>
          <w:tcPr>
            <w:tcW w:w="1022" w:type="dxa"/>
            <w:tcBorders>
              <w:left w:val="dashSmallGap" w:sz="4" w:space="0" w:color="auto"/>
              <w:bottom w:val="dashSmallGap" w:sz="4" w:space="0" w:color="auto"/>
            </w:tcBorders>
          </w:tcPr>
          <w:p w:rsidR="00E94658" w:rsidRPr="00B0573C" w:rsidRDefault="00E94658" w:rsidP="00672C3C">
            <w:pPr>
              <w:spacing w:line="192" w:lineRule="auto"/>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154</w:t>
            </w:r>
          </w:p>
        </w:tc>
        <w:tc>
          <w:tcPr>
            <w:tcW w:w="1246" w:type="dxa"/>
            <w:tcBorders>
              <w:bottom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19</w:t>
            </w:r>
          </w:p>
        </w:tc>
      </w:tr>
      <w:tr w:rsidR="00E94658" w:rsidRPr="00B0573C" w:rsidTr="00515048">
        <w:trPr>
          <w:trHeight w:val="354"/>
          <w:jc w:val="center"/>
        </w:trPr>
        <w:tc>
          <w:tcPr>
            <w:tcW w:w="1529" w:type="dxa"/>
            <w:tcBorders>
              <w:top w:val="dashSmallGap" w:sz="4" w:space="0" w:color="auto"/>
              <w:bottom w:val="double" w:sz="4" w:space="0" w:color="auto"/>
            </w:tcBorders>
            <w:vAlign w:val="center"/>
          </w:tcPr>
          <w:p w:rsidR="00E94658" w:rsidRPr="00B0573C" w:rsidRDefault="00E94658" w:rsidP="00515048">
            <w:pPr>
              <w:spacing w:line="192" w:lineRule="auto"/>
              <w:ind w:firstLine="454"/>
              <w:jc w:val="lowKashida"/>
              <w:rPr>
                <w:rFonts w:ascii="Times New Roman" w:hAnsi="Times New Roman" w:cs="Traditional Arabic"/>
                <w:sz w:val="24"/>
                <w:szCs w:val="30"/>
              </w:rPr>
            </w:pPr>
            <w:r w:rsidRPr="00B0573C">
              <w:rPr>
                <w:rFonts w:ascii="Times New Roman" w:hAnsi="Times New Roman" w:cs="Traditional Arabic"/>
                <w:sz w:val="24"/>
                <w:szCs w:val="30"/>
                <w:rtl/>
                <w:lang w:bidi="ar-JO"/>
              </w:rPr>
              <w:t xml:space="preserve">أخرى </w:t>
            </w:r>
          </w:p>
        </w:tc>
        <w:tc>
          <w:tcPr>
            <w:tcW w:w="1672" w:type="dxa"/>
            <w:tcBorders>
              <w:top w:val="dashSmallGap" w:sz="4" w:space="0" w:color="auto"/>
              <w:bottom w:val="double" w:sz="4" w:space="0" w:color="auto"/>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10247</w:t>
            </w:r>
          </w:p>
        </w:tc>
        <w:tc>
          <w:tcPr>
            <w:tcW w:w="1275" w:type="dxa"/>
            <w:tcBorders>
              <w:top w:val="dashSmallGap" w:sz="4" w:space="0" w:color="auto"/>
              <w:bottom w:val="double" w:sz="4" w:space="0" w:color="auto"/>
              <w:right w:val="dashSmallGap"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tl/>
                <w:lang w:bidi="ar-JO"/>
              </w:rPr>
            </w:pPr>
            <w:r w:rsidRPr="00B0573C">
              <w:rPr>
                <w:rFonts w:ascii="Times New Roman" w:hAnsi="Times New Roman" w:cs="Traditional Arabic"/>
                <w:sz w:val="24"/>
                <w:szCs w:val="24"/>
                <w:rtl/>
                <w:lang w:bidi="ar-JO"/>
              </w:rPr>
              <w:t>9</w:t>
            </w:r>
          </w:p>
        </w:tc>
        <w:tc>
          <w:tcPr>
            <w:tcW w:w="1022" w:type="dxa"/>
            <w:tcBorders>
              <w:top w:val="dashSmallGap" w:sz="4" w:space="0" w:color="auto"/>
              <w:left w:val="dashSmallGap" w:sz="4" w:space="0" w:color="auto"/>
              <w:bottom w:val="double" w:sz="4" w:space="0" w:color="auto"/>
            </w:tcBorders>
          </w:tcPr>
          <w:p w:rsidR="00E94658" w:rsidRPr="00B0573C" w:rsidRDefault="00E94658" w:rsidP="00672C3C">
            <w:pPr>
              <w:spacing w:line="192" w:lineRule="auto"/>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40</w:t>
            </w:r>
          </w:p>
        </w:tc>
        <w:tc>
          <w:tcPr>
            <w:tcW w:w="1246" w:type="dxa"/>
            <w:tcBorders>
              <w:top w:val="dashSmallGap" w:sz="4" w:space="0" w:color="auto"/>
              <w:bottom w:val="double" w:sz="4" w:space="0" w:color="auto"/>
            </w:tcBorders>
          </w:tcPr>
          <w:p w:rsidR="00E94658" w:rsidRPr="00B0573C" w:rsidRDefault="00E94658" w:rsidP="00515048">
            <w:pPr>
              <w:spacing w:line="192" w:lineRule="auto"/>
              <w:ind w:firstLine="454"/>
              <w:jc w:val="lowKashida"/>
              <w:rPr>
                <w:rFonts w:ascii="Times New Roman" w:hAnsi="Times New Roman" w:cs="Traditional Arabic"/>
                <w:sz w:val="24"/>
                <w:szCs w:val="24"/>
              </w:rPr>
            </w:pPr>
            <w:r w:rsidRPr="00B0573C">
              <w:rPr>
                <w:rFonts w:ascii="Times New Roman" w:hAnsi="Times New Roman" w:cs="Traditional Arabic"/>
                <w:sz w:val="24"/>
                <w:szCs w:val="24"/>
                <w:rtl/>
                <w:lang w:bidi="ar-JO"/>
              </w:rPr>
              <w:t>5</w:t>
            </w:r>
          </w:p>
        </w:tc>
      </w:tr>
    </w:tbl>
    <w:p w:rsidR="00512B19" w:rsidRPr="00B0573C" w:rsidRDefault="00512B19" w:rsidP="00512B19">
      <w:pPr>
        <w:spacing w:line="192" w:lineRule="auto"/>
        <w:ind w:left="720"/>
        <w:jc w:val="lowKashida"/>
        <w:rPr>
          <w:rFonts w:ascii="Times New Roman" w:hAnsi="Times New Roman" w:cs="Traditional Arabic"/>
          <w:sz w:val="24"/>
          <w:szCs w:val="32"/>
          <w:rtl/>
          <w:lang w:bidi="ar-JO"/>
        </w:rPr>
      </w:pPr>
    </w:p>
    <w:p w:rsidR="00E94658" w:rsidRPr="00B0573C" w:rsidRDefault="00117AAB" w:rsidP="00117AAB">
      <w:pPr>
        <w:spacing w:line="192" w:lineRule="auto"/>
        <w:ind w:left="720"/>
        <w:jc w:val="lowKashida"/>
        <w:rPr>
          <w:rFonts w:ascii="Times New Roman" w:hAnsi="Times New Roman" w:cs="Traditional Arabic"/>
          <w:sz w:val="24"/>
          <w:szCs w:val="32"/>
        </w:rPr>
      </w:pPr>
      <w:r w:rsidRPr="00B0573C">
        <w:rPr>
          <w:rFonts w:ascii="Times New Roman" w:hAnsi="Times New Roman" w:cs="Traditional Arabic" w:hint="cs"/>
          <w:sz w:val="24"/>
          <w:szCs w:val="32"/>
          <w:rtl/>
          <w:lang w:bidi="ar-JO"/>
        </w:rPr>
        <w:t xml:space="preserve"> أما سنة 2015م، فقد </w:t>
      </w:r>
      <w:r w:rsidR="00E94658" w:rsidRPr="00B0573C">
        <w:rPr>
          <w:rFonts w:ascii="Times New Roman" w:hAnsi="Times New Roman" w:cs="Traditional Arabic"/>
          <w:sz w:val="24"/>
          <w:szCs w:val="32"/>
          <w:rtl/>
          <w:lang w:bidi="ar-JO"/>
        </w:rPr>
        <w:t xml:space="preserve">توزعت إصدارات الربع الأول من العام جغرافياً، </w:t>
      </w:r>
      <w:r w:rsidR="00E94658" w:rsidRPr="00B0573C">
        <w:rPr>
          <w:rFonts w:ascii="Times New Roman" w:hAnsi="Times New Roman" w:cs="Traditional Arabic" w:hint="cs"/>
          <w:sz w:val="24"/>
          <w:szCs w:val="32"/>
          <w:rtl/>
          <w:lang w:bidi="ar-JO"/>
        </w:rPr>
        <w:t>على النحو الآتي:</w:t>
      </w:r>
    </w:p>
    <w:p w:rsidR="00E94658" w:rsidRPr="00B0573C" w:rsidRDefault="00E94658" w:rsidP="00E94658">
      <w:pPr>
        <w:spacing w:line="192" w:lineRule="auto"/>
        <w:ind w:firstLine="454"/>
        <w:jc w:val="lowKashida"/>
        <w:rPr>
          <w:rFonts w:ascii="Times New Roman" w:hAnsi="Times New Roman" w:cs="Traditional Arabic"/>
          <w:sz w:val="24"/>
          <w:szCs w:val="32"/>
        </w:rPr>
      </w:pPr>
    </w:p>
    <w:tbl>
      <w:tblPr>
        <w:tblStyle w:val="TableGrid"/>
        <w:bidiVisual/>
        <w:tblW w:w="0" w:type="auto"/>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4A0"/>
      </w:tblPr>
      <w:tblGrid>
        <w:gridCol w:w="1134"/>
        <w:gridCol w:w="1134"/>
        <w:gridCol w:w="1134"/>
        <w:gridCol w:w="1134"/>
        <w:gridCol w:w="1276"/>
        <w:gridCol w:w="1276"/>
      </w:tblGrid>
      <w:tr w:rsidR="00E94658" w:rsidRPr="00B0573C" w:rsidTr="00512B19">
        <w:tc>
          <w:tcPr>
            <w:tcW w:w="1134" w:type="dxa"/>
          </w:tcPr>
          <w:p w:rsidR="00E94658" w:rsidRPr="00B0573C" w:rsidRDefault="00E94658" w:rsidP="00512B19">
            <w:pPr>
              <w:spacing w:line="192" w:lineRule="auto"/>
              <w:rPr>
                <w:rFonts w:ascii="Times New Roman" w:hAnsi="Times New Roman" w:cs="Traditional Arabic"/>
                <w:bCs/>
                <w:sz w:val="24"/>
                <w:szCs w:val="26"/>
                <w:rtl/>
              </w:rPr>
            </w:pPr>
            <w:r w:rsidRPr="00B0573C">
              <w:rPr>
                <w:rFonts w:ascii="Times New Roman" w:hAnsi="Times New Roman" w:cs="Traditional Arabic"/>
                <w:bCs/>
                <w:sz w:val="24"/>
                <w:szCs w:val="26"/>
                <w:rtl/>
              </w:rPr>
              <w:t xml:space="preserve">ماليزيا </w:t>
            </w:r>
          </w:p>
        </w:tc>
        <w:tc>
          <w:tcPr>
            <w:tcW w:w="1134" w:type="dxa"/>
          </w:tcPr>
          <w:p w:rsidR="00E94658" w:rsidRPr="00B0573C" w:rsidRDefault="00E94658" w:rsidP="00512B19">
            <w:pPr>
              <w:spacing w:line="192" w:lineRule="auto"/>
              <w:rPr>
                <w:rFonts w:ascii="Times New Roman" w:hAnsi="Times New Roman" w:cs="Traditional Arabic"/>
                <w:sz w:val="24"/>
                <w:szCs w:val="26"/>
                <w:rtl/>
              </w:rPr>
            </w:pPr>
            <w:r w:rsidRPr="00B0573C">
              <w:rPr>
                <w:rFonts w:ascii="Times New Roman" w:hAnsi="Times New Roman" w:cs="Traditional Arabic"/>
                <w:sz w:val="24"/>
                <w:szCs w:val="26"/>
                <w:rtl/>
              </w:rPr>
              <w:t>42.3%</w:t>
            </w:r>
          </w:p>
        </w:tc>
        <w:tc>
          <w:tcPr>
            <w:tcW w:w="1134" w:type="dxa"/>
          </w:tcPr>
          <w:p w:rsidR="00E94658" w:rsidRPr="00B0573C" w:rsidRDefault="00E94658" w:rsidP="00512B19">
            <w:pPr>
              <w:spacing w:line="192" w:lineRule="auto"/>
              <w:rPr>
                <w:rFonts w:ascii="Times New Roman" w:hAnsi="Times New Roman" w:cs="Traditional Arabic"/>
                <w:sz w:val="24"/>
                <w:szCs w:val="26"/>
                <w:rtl/>
              </w:rPr>
            </w:pPr>
            <w:r w:rsidRPr="00B0573C">
              <w:rPr>
                <w:rFonts w:ascii="Times New Roman" w:hAnsi="Times New Roman" w:cs="Traditional Arabic"/>
                <w:sz w:val="24"/>
                <w:szCs w:val="26"/>
                <w:rtl/>
              </w:rPr>
              <w:t xml:space="preserve">الإمارات </w:t>
            </w:r>
          </w:p>
        </w:tc>
        <w:tc>
          <w:tcPr>
            <w:tcW w:w="1134" w:type="dxa"/>
          </w:tcPr>
          <w:p w:rsidR="00E94658" w:rsidRPr="00B0573C" w:rsidRDefault="00E94658" w:rsidP="00512B19">
            <w:pPr>
              <w:spacing w:line="192" w:lineRule="auto"/>
              <w:rPr>
                <w:rFonts w:ascii="Times New Roman" w:hAnsi="Times New Roman" w:cs="Traditional Arabic"/>
                <w:sz w:val="24"/>
                <w:szCs w:val="26"/>
                <w:rtl/>
              </w:rPr>
            </w:pPr>
            <w:r w:rsidRPr="00B0573C">
              <w:rPr>
                <w:rFonts w:ascii="Times New Roman" w:hAnsi="Times New Roman" w:cs="Traditional Arabic"/>
                <w:sz w:val="24"/>
                <w:szCs w:val="26"/>
                <w:rtl/>
              </w:rPr>
              <w:t>18.</w:t>
            </w:r>
            <w:r w:rsidRPr="00B0573C">
              <w:rPr>
                <w:rFonts w:ascii="Times New Roman" w:hAnsi="Times New Roman" w:cs="Traditional Arabic"/>
                <w:sz w:val="24"/>
                <w:szCs w:val="20"/>
                <w:rtl/>
              </w:rPr>
              <w:t>2%</w:t>
            </w:r>
          </w:p>
        </w:tc>
        <w:tc>
          <w:tcPr>
            <w:tcW w:w="1276" w:type="dxa"/>
          </w:tcPr>
          <w:p w:rsidR="00E94658" w:rsidRPr="00B0573C" w:rsidRDefault="00E94658" w:rsidP="00512B19">
            <w:pPr>
              <w:spacing w:line="192" w:lineRule="auto"/>
              <w:ind w:firstLine="454"/>
              <w:rPr>
                <w:rFonts w:ascii="Times New Roman" w:hAnsi="Times New Roman" w:cs="Traditional Arabic"/>
                <w:sz w:val="24"/>
                <w:szCs w:val="26"/>
                <w:rtl/>
              </w:rPr>
            </w:pPr>
            <w:r w:rsidRPr="00B0573C">
              <w:rPr>
                <w:rFonts w:ascii="Times New Roman" w:hAnsi="Times New Roman" w:cs="Traditional Arabic"/>
                <w:sz w:val="24"/>
                <w:szCs w:val="26"/>
                <w:rtl/>
              </w:rPr>
              <w:t xml:space="preserve">البحرين </w:t>
            </w:r>
          </w:p>
        </w:tc>
        <w:tc>
          <w:tcPr>
            <w:tcW w:w="1276" w:type="dxa"/>
          </w:tcPr>
          <w:p w:rsidR="00512B19" w:rsidRPr="00B0573C" w:rsidRDefault="00512B19" w:rsidP="00512B19">
            <w:pPr>
              <w:spacing w:line="192" w:lineRule="auto"/>
              <w:ind w:firstLine="454"/>
              <w:rPr>
                <w:rFonts w:ascii="Times New Roman" w:hAnsi="Times New Roman" w:cs="Traditional Arabic"/>
                <w:sz w:val="24"/>
                <w:szCs w:val="20"/>
                <w:rtl/>
              </w:rPr>
            </w:pPr>
          </w:p>
          <w:p w:rsidR="00E94658" w:rsidRPr="00B0573C" w:rsidRDefault="00E94658" w:rsidP="00512B19">
            <w:pPr>
              <w:spacing w:line="192" w:lineRule="auto"/>
              <w:ind w:firstLine="454"/>
              <w:rPr>
                <w:rFonts w:ascii="Times New Roman" w:hAnsi="Times New Roman" w:cs="Traditional Arabic"/>
                <w:sz w:val="24"/>
                <w:szCs w:val="26"/>
                <w:rtl/>
              </w:rPr>
            </w:pPr>
            <w:r w:rsidRPr="00B0573C">
              <w:rPr>
                <w:rFonts w:ascii="Times New Roman" w:hAnsi="Times New Roman" w:cs="Traditional Arabic"/>
                <w:sz w:val="24"/>
                <w:szCs w:val="20"/>
                <w:rtl/>
              </w:rPr>
              <w:t>14.2%</w:t>
            </w:r>
          </w:p>
        </w:tc>
      </w:tr>
      <w:tr w:rsidR="00E94658" w:rsidRPr="00B0573C" w:rsidTr="00512B19">
        <w:tc>
          <w:tcPr>
            <w:tcW w:w="1134" w:type="dxa"/>
          </w:tcPr>
          <w:p w:rsidR="00E94658" w:rsidRPr="00B0573C" w:rsidRDefault="00E94658" w:rsidP="00512B19">
            <w:pPr>
              <w:spacing w:line="192" w:lineRule="auto"/>
              <w:rPr>
                <w:rFonts w:ascii="Times New Roman" w:hAnsi="Times New Roman" w:cs="Traditional Arabic"/>
                <w:bCs/>
                <w:sz w:val="24"/>
                <w:szCs w:val="26"/>
                <w:rtl/>
              </w:rPr>
            </w:pPr>
            <w:r w:rsidRPr="00B0573C">
              <w:rPr>
                <w:rFonts w:ascii="Times New Roman" w:hAnsi="Times New Roman" w:cs="Traditional Arabic"/>
                <w:bCs/>
                <w:sz w:val="24"/>
                <w:szCs w:val="26"/>
                <w:rtl/>
              </w:rPr>
              <w:t xml:space="preserve">اندونيسيا </w:t>
            </w:r>
          </w:p>
        </w:tc>
        <w:tc>
          <w:tcPr>
            <w:tcW w:w="1134" w:type="dxa"/>
          </w:tcPr>
          <w:p w:rsidR="00E94658" w:rsidRPr="00B0573C" w:rsidRDefault="00E94658" w:rsidP="00512B19">
            <w:pPr>
              <w:spacing w:line="192" w:lineRule="auto"/>
              <w:rPr>
                <w:rFonts w:ascii="Times New Roman" w:hAnsi="Times New Roman" w:cs="Traditional Arabic"/>
                <w:sz w:val="24"/>
                <w:szCs w:val="26"/>
                <w:rtl/>
              </w:rPr>
            </w:pPr>
            <w:r w:rsidRPr="00B0573C">
              <w:rPr>
                <w:rFonts w:ascii="Times New Roman" w:hAnsi="Times New Roman" w:cs="Traditional Arabic"/>
                <w:sz w:val="24"/>
                <w:szCs w:val="26"/>
                <w:rtl/>
              </w:rPr>
              <w:t>14.1%</w:t>
            </w:r>
          </w:p>
        </w:tc>
        <w:tc>
          <w:tcPr>
            <w:tcW w:w="1134" w:type="dxa"/>
          </w:tcPr>
          <w:p w:rsidR="00E94658" w:rsidRPr="00B0573C" w:rsidRDefault="00E94658" w:rsidP="00512B19">
            <w:pPr>
              <w:spacing w:line="192" w:lineRule="auto"/>
              <w:rPr>
                <w:rFonts w:ascii="Times New Roman" w:hAnsi="Times New Roman" w:cs="Traditional Arabic"/>
                <w:sz w:val="24"/>
                <w:szCs w:val="26"/>
                <w:rtl/>
              </w:rPr>
            </w:pPr>
            <w:r w:rsidRPr="00B0573C">
              <w:rPr>
                <w:rFonts w:ascii="Times New Roman" w:hAnsi="Times New Roman" w:cs="Traditional Arabic"/>
                <w:sz w:val="24"/>
                <w:szCs w:val="26"/>
                <w:rtl/>
              </w:rPr>
              <w:t xml:space="preserve">السعودية </w:t>
            </w:r>
          </w:p>
        </w:tc>
        <w:tc>
          <w:tcPr>
            <w:tcW w:w="1134" w:type="dxa"/>
          </w:tcPr>
          <w:p w:rsidR="00E94658" w:rsidRPr="00B0573C" w:rsidRDefault="00E94658" w:rsidP="00512B19">
            <w:pPr>
              <w:spacing w:line="192" w:lineRule="auto"/>
              <w:rPr>
                <w:rFonts w:ascii="Times New Roman" w:hAnsi="Times New Roman" w:cs="Traditional Arabic"/>
                <w:sz w:val="24"/>
                <w:szCs w:val="26"/>
                <w:rtl/>
              </w:rPr>
            </w:pPr>
            <w:r w:rsidRPr="00B0573C">
              <w:rPr>
                <w:rFonts w:ascii="Times New Roman" w:hAnsi="Times New Roman" w:cs="Traditional Arabic"/>
                <w:sz w:val="24"/>
                <w:szCs w:val="26"/>
                <w:rtl/>
              </w:rPr>
              <w:t>5.3%</w:t>
            </w:r>
          </w:p>
        </w:tc>
        <w:tc>
          <w:tcPr>
            <w:tcW w:w="1276" w:type="dxa"/>
          </w:tcPr>
          <w:p w:rsidR="00E94658" w:rsidRPr="00B0573C" w:rsidRDefault="00E94658" w:rsidP="00512B19">
            <w:pPr>
              <w:spacing w:line="192" w:lineRule="auto"/>
              <w:ind w:firstLine="454"/>
              <w:rPr>
                <w:rFonts w:ascii="Times New Roman" w:hAnsi="Times New Roman" w:cs="Traditional Arabic"/>
                <w:sz w:val="24"/>
                <w:szCs w:val="26"/>
                <w:rtl/>
              </w:rPr>
            </w:pPr>
            <w:r w:rsidRPr="00B0573C">
              <w:rPr>
                <w:rFonts w:ascii="Times New Roman" w:hAnsi="Times New Roman" w:cs="Traditional Arabic"/>
                <w:sz w:val="24"/>
                <w:szCs w:val="26"/>
                <w:rtl/>
              </w:rPr>
              <w:t xml:space="preserve">تركيا </w:t>
            </w:r>
          </w:p>
        </w:tc>
        <w:tc>
          <w:tcPr>
            <w:tcW w:w="1276" w:type="dxa"/>
          </w:tcPr>
          <w:p w:rsidR="00E94658" w:rsidRPr="00B0573C" w:rsidRDefault="00E94658" w:rsidP="00512B19">
            <w:pPr>
              <w:spacing w:line="192" w:lineRule="auto"/>
              <w:ind w:firstLine="454"/>
              <w:rPr>
                <w:rFonts w:ascii="Times New Roman" w:hAnsi="Times New Roman" w:cs="Traditional Arabic"/>
                <w:sz w:val="24"/>
                <w:szCs w:val="26"/>
                <w:rtl/>
              </w:rPr>
            </w:pPr>
            <w:r w:rsidRPr="00B0573C">
              <w:rPr>
                <w:rFonts w:ascii="Times New Roman" w:hAnsi="Times New Roman" w:cs="Traditional Arabic"/>
                <w:sz w:val="24"/>
                <w:szCs w:val="26"/>
                <w:rtl/>
              </w:rPr>
              <w:t>5%</w:t>
            </w:r>
          </w:p>
        </w:tc>
      </w:tr>
      <w:tr w:rsidR="00E94658" w:rsidRPr="00B0573C" w:rsidTr="00512B19">
        <w:tc>
          <w:tcPr>
            <w:tcW w:w="1134" w:type="dxa"/>
          </w:tcPr>
          <w:p w:rsidR="00E94658" w:rsidRPr="00B0573C" w:rsidRDefault="00E94658" w:rsidP="00512B19">
            <w:pPr>
              <w:spacing w:line="192" w:lineRule="auto"/>
              <w:rPr>
                <w:rFonts w:ascii="Times New Roman" w:hAnsi="Times New Roman" w:cs="Traditional Arabic"/>
                <w:bCs/>
                <w:sz w:val="24"/>
                <w:szCs w:val="26"/>
                <w:rtl/>
              </w:rPr>
            </w:pPr>
            <w:r w:rsidRPr="00B0573C">
              <w:rPr>
                <w:rFonts w:ascii="Times New Roman" w:hAnsi="Times New Roman" w:cs="Traditional Arabic"/>
                <w:bCs/>
                <w:sz w:val="24"/>
                <w:szCs w:val="26"/>
                <w:rtl/>
              </w:rPr>
              <w:t xml:space="preserve">غامبيا </w:t>
            </w:r>
          </w:p>
        </w:tc>
        <w:tc>
          <w:tcPr>
            <w:tcW w:w="1134" w:type="dxa"/>
          </w:tcPr>
          <w:p w:rsidR="00E94658" w:rsidRPr="00B0573C" w:rsidRDefault="00E94658" w:rsidP="00512B19">
            <w:pPr>
              <w:spacing w:line="192" w:lineRule="auto"/>
              <w:rPr>
                <w:rFonts w:ascii="Times New Roman" w:hAnsi="Times New Roman" w:cs="Traditional Arabic"/>
                <w:sz w:val="24"/>
                <w:szCs w:val="26"/>
                <w:rtl/>
              </w:rPr>
            </w:pPr>
            <w:r w:rsidRPr="00B0573C">
              <w:rPr>
                <w:rFonts w:ascii="Times New Roman" w:hAnsi="Times New Roman" w:cs="Traditional Arabic"/>
                <w:sz w:val="24"/>
                <w:szCs w:val="26"/>
                <w:rtl/>
              </w:rPr>
              <w:t>0.05%</w:t>
            </w:r>
          </w:p>
        </w:tc>
        <w:tc>
          <w:tcPr>
            <w:tcW w:w="1134" w:type="dxa"/>
          </w:tcPr>
          <w:p w:rsidR="00E94658" w:rsidRPr="00B0573C" w:rsidRDefault="00E94658" w:rsidP="00512B19">
            <w:pPr>
              <w:spacing w:line="192" w:lineRule="auto"/>
              <w:rPr>
                <w:rFonts w:ascii="Times New Roman" w:hAnsi="Times New Roman" w:cs="Traditional Arabic"/>
                <w:sz w:val="24"/>
                <w:szCs w:val="26"/>
                <w:rtl/>
              </w:rPr>
            </w:pPr>
            <w:r w:rsidRPr="00B0573C">
              <w:rPr>
                <w:rFonts w:ascii="Times New Roman" w:hAnsi="Times New Roman" w:cs="Traditional Arabic"/>
                <w:sz w:val="24"/>
                <w:szCs w:val="26"/>
                <w:rtl/>
              </w:rPr>
              <w:t xml:space="preserve">بنغلادش </w:t>
            </w:r>
          </w:p>
        </w:tc>
        <w:tc>
          <w:tcPr>
            <w:tcW w:w="1134" w:type="dxa"/>
          </w:tcPr>
          <w:p w:rsidR="00E94658" w:rsidRPr="00B0573C" w:rsidRDefault="00E94658" w:rsidP="00512B19">
            <w:pPr>
              <w:spacing w:line="192" w:lineRule="auto"/>
              <w:rPr>
                <w:rFonts w:ascii="Times New Roman" w:hAnsi="Times New Roman" w:cs="Traditional Arabic"/>
                <w:sz w:val="24"/>
                <w:szCs w:val="26"/>
                <w:rtl/>
              </w:rPr>
            </w:pPr>
            <w:r w:rsidRPr="00B0573C">
              <w:rPr>
                <w:rFonts w:ascii="Times New Roman" w:hAnsi="Times New Roman" w:cs="Traditional Arabic"/>
                <w:sz w:val="24"/>
                <w:szCs w:val="26"/>
                <w:rtl/>
              </w:rPr>
              <w:t>0.1%</w:t>
            </w:r>
          </w:p>
        </w:tc>
        <w:tc>
          <w:tcPr>
            <w:tcW w:w="1276" w:type="dxa"/>
          </w:tcPr>
          <w:p w:rsidR="00E94658" w:rsidRPr="00B0573C" w:rsidRDefault="00E94658" w:rsidP="00512B19">
            <w:pPr>
              <w:spacing w:line="192" w:lineRule="auto"/>
              <w:ind w:firstLine="454"/>
              <w:rPr>
                <w:rFonts w:ascii="Times New Roman" w:hAnsi="Times New Roman" w:cs="Traditional Arabic"/>
                <w:sz w:val="24"/>
                <w:szCs w:val="26"/>
                <w:rtl/>
              </w:rPr>
            </w:pPr>
            <w:r w:rsidRPr="00B0573C">
              <w:rPr>
                <w:rFonts w:ascii="Times New Roman" w:hAnsi="Times New Roman" w:cs="Traditional Arabic"/>
                <w:sz w:val="24"/>
                <w:szCs w:val="26"/>
                <w:rtl/>
              </w:rPr>
              <w:t xml:space="preserve">بروناي </w:t>
            </w:r>
          </w:p>
        </w:tc>
        <w:tc>
          <w:tcPr>
            <w:tcW w:w="1276" w:type="dxa"/>
          </w:tcPr>
          <w:p w:rsidR="00E94658" w:rsidRPr="00B0573C" w:rsidRDefault="00E94658" w:rsidP="00512B19">
            <w:pPr>
              <w:spacing w:line="192" w:lineRule="auto"/>
              <w:ind w:firstLine="454"/>
              <w:rPr>
                <w:rFonts w:ascii="Times New Roman" w:hAnsi="Times New Roman" w:cs="Traditional Arabic"/>
                <w:sz w:val="24"/>
                <w:szCs w:val="26"/>
                <w:rtl/>
              </w:rPr>
            </w:pPr>
            <w:r w:rsidRPr="00B0573C">
              <w:rPr>
                <w:rFonts w:ascii="Times New Roman" w:hAnsi="Times New Roman" w:cs="Traditional Arabic"/>
                <w:sz w:val="24"/>
                <w:szCs w:val="26"/>
                <w:rtl/>
              </w:rPr>
              <w:t>0.8%</w:t>
            </w:r>
          </w:p>
        </w:tc>
      </w:tr>
    </w:tbl>
    <w:p w:rsidR="00CD723D" w:rsidRPr="00B0573C" w:rsidRDefault="00CD723D" w:rsidP="0001567A">
      <w:pPr>
        <w:spacing w:line="240" w:lineRule="atLeast"/>
        <w:ind w:firstLine="454"/>
        <w:jc w:val="lowKashida"/>
        <w:rPr>
          <w:rFonts w:ascii="Times New Roman" w:hAnsi="Times New Roman" w:cs="Traditional Arabic"/>
          <w:sz w:val="24"/>
          <w:szCs w:val="32"/>
          <w:rtl/>
        </w:rPr>
      </w:pPr>
    </w:p>
    <w:p w:rsidR="008779CE" w:rsidRPr="00B0573C" w:rsidRDefault="008779CE" w:rsidP="0022640B">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والملاحظ أن جل الصكوك المصدرة متوسطة أو طويلة الأجل وهو ما يصعب إعمالها في إدارة السيولة لأنها قليلة بالمقارنة مع طلب السوق وجل المؤسسات المالية تفضل الاحتفاظ بها إلى تاريخ الاطفاء. والقليل من الصكوك قصيرة الأجل مبني جلها على المرابحة أو بيع الدين وهو ما يمنع كثير من الدول من تداولها لإدارة سيولتها لاعتبارات شرعية.</w:t>
      </w:r>
    </w:p>
    <w:p w:rsidR="00CD723D" w:rsidRPr="00B0573C" w:rsidRDefault="00117AAB" w:rsidP="0022640B">
      <w:pPr>
        <w:spacing w:line="240" w:lineRule="atLeast"/>
        <w:ind w:firstLine="454"/>
        <w:jc w:val="lowKashida"/>
        <w:rPr>
          <w:rFonts w:ascii="Times New Roman" w:hAnsi="Times New Roman" w:cs="Traditional Arabic"/>
          <w:bCs/>
          <w:sz w:val="24"/>
          <w:szCs w:val="32"/>
          <w:rtl/>
        </w:rPr>
      </w:pPr>
      <w:r w:rsidRPr="00B0573C">
        <w:rPr>
          <w:rFonts w:ascii="Times New Roman" w:hAnsi="Times New Roman" w:cs="Traditional Arabic" w:hint="cs"/>
          <w:bCs/>
          <w:sz w:val="24"/>
          <w:szCs w:val="32"/>
          <w:rtl/>
        </w:rPr>
        <w:lastRenderedPageBreak/>
        <w:t>ثانيا:</w:t>
      </w:r>
      <w:r w:rsidR="0022640B" w:rsidRPr="00B0573C">
        <w:rPr>
          <w:rFonts w:ascii="Times New Roman" w:hAnsi="Times New Roman" w:cs="Traditional Arabic" w:hint="cs"/>
          <w:bCs/>
          <w:sz w:val="24"/>
          <w:szCs w:val="32"/>
          <w:rtl/>
        </w:rPr>
        <w:t xml:space="preserve">المرابحة أو </w:t>
      </w:r>
      <w:proofErr w:type="spellStart"/>
      <w:r w:rsidR="0022640B" w:rsidRPr="00B0573C">
        <w:rPr>
          <w:rFonts w:ascii="Times New Roman" w:hAnsi="Times New Roman" w:cs="Traditional Arabic" w:hint="cs"/>
          <w:bCs/>
          <w:sz w:val="24"/>
          <w:szCs w:val="32"/>
          <w:rtl/>
        </w:rPr>
        <w:t>التورق</w:t>
      </w:r>
      <w:proofErr w:type="spellEnd"/>
    </w:p>
    <w:p w:rsidR="00F803B5" w:rsidRPr="00B0573C" w:rsidRDefault="0022640B" w:rsidP="00F803B5">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 xml:space="preserve">المرابحة هي أشهر أدواتإدارة السيولة في المصارف الإسلامية.والمرابحة نوعان: مرابحة عادية يكون الغرض منها تمليك سلعة للعميل من خلال شرائها </w:t>
      </w:r>
      <w:r w:rsidR="00F803B5" w:rsidRPr="00B0573C">
        <w:rPr>
          <w:rFonts w:ascii="Times New Roman" w:hAnsi="Times New Roman" w:cs="Traditional Arabic" w:hint="cs"/>
          <w:sz w:val="24"/>
          <w:szCs w:val="32"/>
          <w:rtl/>
        </w:rPr>
        <w:t xml:space="preserve">بأمره، </w:t>
      </w:r>
      <w:r w:rsidRPr="00B0573C">
        <w:rPr>
          <w:rFonts w:ascii="Times New Roman" w:hAnsi="Times New Roman" w:cs="Traditional Arabic" w:hint="cs"/>
          <w:sz w:val="24"/>
          <w:szCs w:val="32"/>
          <w:rtl/>
        </w:rPr>
        <w:t>وبيعها له مرابحة مؤجلة ومقسطة</w:t>
      </w:r>
      <w:r w:rsidR="00F803B5" w:rsidRPr="00B0573C">
        <w:rPr>
          <w:rFonts w:ascii="Times New Roman" w:hAnsi="Times New Roman" w:cs="Traditional Arabic" w:hint="cs"/>
          <w:sz w:val="24"/>
          <w:szCs w:val="32"/>
          <w:rtl/>
        </w:rPr>
        <w:t>؛</w:t>
      </w:r>
      <w:r w:rsidRPr="00B0573C">
        <w:rPr>
          <w:rFonts w:ascii="Times New Roman" w:hAnsi="Times New Roman" w:cs="Traditional Arabic" w:hint="cs"/>
          <w:sz w:val="24"/>
          <w:szCs w:val="32"/>
          <w:rtl/>
        </w:rPr>
        <w:t xml:space="preserve"> يملكها العميل ملكية نهائية عند العقد، ويدفع أقساطها على مدار الأجل المسطر في العقد. والمرابحة الثانية هي ما يسمى </w:t>
      </w:r>
      <w:r w:rsidR="00F803B5" w:rsidRPr="00B0573C">
        <w:rPr>
          <w:rFonts w:ascii="Times New Roman" w:hAnsi="Times New Roman" w:cs="Traditional Arabic" w:hint="cs"/>
          <w:sz w:val="24"/>
          <w:szCs w:val="32"/>
          <w:rtl/>
        </w:rPr>
        <w:t>ب</w:t>
      </w:r>
      <w:r w:rsidRPr="00B0573C">
        <w:rPr>
          <w:rFonts w:ascii="Times New Roman" w:hAnsi="Times New Roman" w:cs="Traditional Arabic" w:hint="cs"/>
          <w:sz w:val="24"/>
          <w:szCs w:val="32"/>
          <w:rtl/>
        </w:rPr>
        <w:t>التورق الغرض منها توفير سيولة نقدية للعميل</w:t>
      </w:r>
      <w:r w:rsidR="00F803B5" w:rsidRPr="00B0573C">
        <w:rPr>
          <w:rFonts w:ascii="Times New Roman" w:hAnsi="Times New Roman" w:cs="Traditional Arabic" w:hint="cs"/>
          <w:sz w:val="24"/>
          <w:szCs w:val="32"/>
          <w:rtl/>
        </w:rPr>
        <w:t xml:space="preserve"> أو المصرف</w:t>
      </w:r>
      <w:r w:rsidRPr="00B0573C">
        <w:rPr>
          <w:rFonts w:ascii="Times New Roman" w:hAnsi="Times New Roman" w:cs="Traditional Arabic" w:hint="cs"/>
          <w:sz w:val="24"/>
          <w:szCs w:val="32"/>
          <w:rtl/>
        </w:rPr>
        <w:t xml:space="preserve">، من خلال شراء سلعة له بالأجل، وبيعها عنه بالتقسيط لطرف ثالث بسعر أقل من سعر الشراء، بحيث يحصل للعميل </w:t>
      </w:r>
      <w:r w:rsidR="00F803B5" w:rsidRPr="00B0573C">
        <w:rPr>
          <w:rFonts w:ascii="Times New Roman" w:hAnsi="Times New Roman" w:cs="Traditional Arabic" w:hint="cs"/>
          <w:sz w:val="24"/>
          <w:szCs w:val="32"/>
          <w:rtl/>
        </w:rPr>
        <w:t xml:space="preserve">أو المصرف </w:t>
      </w:r>
      <w:r w:rsidRPr="00B0573C">
        <w:rPr>
          <w:rFonts w:ascii="Times New Roman" w:hAnsi="Times New Roman" w:cs="Traditional Arabic" w:hint="cs"/>
          <w:sz w:val="24"/>
          <w:szCs w:val="32"/>
          <w:rtl/>
        </w:rPr>
        <w:t>سيولة نقدية حاضرة على أن يدفع أكثر منها مؤجلا.</w:t>
      </w:r>
    </w:p>
    <w:p w:rsidR="00F803B5" w:rsidRPr="00B0573C" w:rsidRDefault="00F803B5" w:rsidP="008C4B41">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 xml:space="preserve">وقد سبق وبينا أن أبرز </w:t>
      </w:r>
      <w:r w:rsidR="008C4B41" w:rsidRPr="00B0573C">
        <w:rPr>
          <w:rFonts w:ascii="Times New Roman" w:hAnsi="Times New Roman" w:cs="Traditional Arabic" w:hint="cs"/>
          <w:sz w:val="24"/>
          <w:szCs w:val="32"/>
          <w:rtl/>
        </w:rPr>
        <w:t xml:space="preserve">منصات </w:t>
      </w:r>
      <w:r w:rsidRPr="00B0573C">
        <w:rPr>
          <w:rFonts w:ascii="Times New Roman" w:hAnsi="Times New Roman" w:cs="Traditional Arabic" w:hint="cs"/>
          <w:sz w:val="24"/>
          <w:szCs w:val="32"/>
          <w:rtl/>
        </w:rPr>
        <w:t>إدارة السيولة بين المصارف الإسلامية هي بورصة لندن للمعادن وبورصة سوق السلع الماليزية</w:t>
      </w:r>
      <w:r w:rsidR="0016454F" w:rsidRPr="00B0573C">
        <w:rPr>
          <w:rFonts w:ascii="Times New Roman" w:hAnsi="Times New Roman" w:cs="Traditional Arabic" w:hint="cs"/>
          <w:sz w:val="24"/>
          <w:szCs w:val="32"/>
          <w:rtl/>
        </w:rPr>
        <w:t>.</w:t>
      </w:r>
      <w:r w:rsidR="008C4B41" w:rsidRPr="00B0573C">
        <w:rPr>
          <w:rFonts w:ascii="Times New Roman" w:hAnsi="Times New Roman" w:cs="Traditional Arabic" w:hint="cs"/>
          <w:sz w:val="24"/>
          <w:szCs w:val="32"/>
          <w:rtl/>
        </w:rPr>
        <w:t xml:space="preserve"> وفي الآتي عرض مختصر لطريقة عمل هذتين المنصتين:</w:t>
      </w:r>
    </w:p>
    <w:p w:rsidR="0016454F" w:rsidRPr="00B0573C" w:rsidRDefault="0016454F" w:rsidP="008C4B41">
      <w:pPr>
        <w:pStyle w:val="ListParagraph"/>
        <w:numPr>
          <w:ilvl w:val="0"/>
          <w:numId w:val="17"/>
        </w:numPr>
        <w:spacing w:line="240" w:lineRule="atLeast"/>
        <w:jc w:val="lowKashida"/>
        <w:rPr>
          <w:rFonts w:ascii="Times New Roman" w:hAnsi="Times New Roman" w:cs="Traditional Arabic"/>
          <w:bCs/>
          <w:sz w:val="24"/>
          <w:szCs w:val="32"/>
        </w:rPr>
      </w:pPr>
      <w:r w:rsidRPr="00B0573C">
        <w:rPr>
          <w:rFonts w:ascii="Times New Roman" w:hAnsi="Times New Roman" w:cs="Traditional Arabic" w:hint="cs"/>
          <w:bCs/>
          <w:sz w:val="24"/>
          <w:szCs w:val="32"/>
          <w:rtl/>
        </w:rPr>
        <w:t>طريقة عمل بورصة لندن للمعادن</w:t>
      </w:r>
      <w:r w:rsidR="008C4B41" w:rsidRPr="00B0573C">
        <w:rPr>
          <w:rFonts w:ascii="Times New Roman" w:hAnsi="Times New Roman" w:cs="Traditional Arabic" w:hint="cs"/>
          <w:bCs/>
          <w:sz w:val="24"/>
          <w:szCs w:val="32"/>
          <w:rtl/>
        </w:rPr>
        <w:t xml:space="preserve"> لتنفيذ منتج التورق</w:t>
      </w:r>
    </w:p>
    <w:p w:rsidR="0016454F" w:rsidRPr="00B0573C" w:rsidRDefault="0016454F" w:rsidP="0016454F">
      <w:pPr>
        <w:pStyle w:val="ListParagraph"/>
        <w:spacing w:line="240" w:lineRule="atLeast"/>
        <w:ind w:left="117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أما بورصة لندن للمعادن</w:t>
      </w:r>
      <w:r w:rsidR="008655AE" w:rsidRPr="00B0573C">
        <w:rPr>
          <w:rFonts w:ascii="Times New Roman" w:hAnsi="Times New Roman" w:cs="Traditional Arabic" w:hint="cs"/>
          <w:sz w:val="24"/>
          <w:szCs w:val="32"/>
          <w:rtl/>
        </w:rPr>
        <w:t>، فتعتمد هيلكة التورق الذي تعتمد المؤسسات المالية الإسلامية وهو يتم بالشكل الآتي:</w:t>
      </w:r>
    </w:p>
    <w:tbl>
      <w:tblPr>
        <w:tblStyle w:val="TableGrid"/>
        <w:bidiVisual/>
        <w:tblW w:w="7804" w:type="dxa"/>
        <w:tblInd w:w="249" w:type="dxa"/>
        <w:tblLook w:val="04A0"/>
      </w:tblPr>
      <w:tblGrid>
        <w:gridCol w:w="7804"/>
      </w:tblGrid>
      <w:tr w:rsidR="00B0573C" w:rsidRPr="00B0573C" w:rsidTr="00B0573C">
        <w:trPr>
          <w:trHeight w:val="2940"/>
        </w:trPr>
        <w:tc>
          <w:tcPr>
            <w:tcW w:w="7804" w:type="dxa"/>
          </w:tcPr>
          <w:p w:rsidR="00B0573C" w:rsidRPr="00B0573C" w:rsidRDefault="00B0573C" w:rsidP="00B0573C">
            <w:pPr>
              <w:pStyle w:val="ListParagraph"/>
              <w:spacing w:line="240" w:lineRule="atLeast"/>
              <w:ind w:left="601" w:hanging="460"/>
              <w:jc w:val="lowKashida"/>
              <w:rPr>
                <w:rFonts w:ascii="Times New Roman" w:hAnsi="Times New Roman" w:cs="Traditional Arabic"/>
                <w:bCs/>
                <w:sz w:val="24"/>
                <w:szCs w:val="28"/>
              </w:rPr>
            </w:pPr>
            <w:r w:rsidRPr="00B0573C">
              <w:rPr>
                <w:rFonts w:ascii="Times New Roman" w:hAnsi="Times New Roman" w:cs="Traditional Arabic"/>
                <w:bCs/>
                <w:sz w:val="24"/>
                <w:szCs w:val="28"/>
                <w:rtl/>
              </w:rPr>
              <w:t>عرض توضيحي لمرابحة بورصة لندن للمعادن (</w:t>
            </w:r>
            <w:r w:rsidRPr="00B0573C">
              <w:rPr>
                <w:rFonts w:ascii="Times New Roman" w:hAnsi="Times New Roman" w:cs="Traditional Arabic"/>
                <w:bCs/>
                <w:sz w:val="24"/>
                <w:szCs w:val="28"/>
              </w:rPr>
              <w:t>LME</w:t>
            </w:r>
            <w:r w:rsidRPr="00B0573C">
              <w:rPr>
                <w:rFonts w:ascii="Times New Roman" w:hAnsi="Times New Roman" w:cs="Traditional Arabic"/>
                <w:bCs/>
                <w:sz w:val="24"/>
                <w:szCs w:val="28"/>
                <w:rtl/>
              </w:rPr>
              <w:t xml:space="preserve">) </w:t>
            </w:r>
          </w:p>
          <w:p w:rsidR="00B0573C" w:rsidRPr="00B0573C" w:rsidRDefault="00B0573C" w:rsidP="00B0573C">
            <w:pPr>
              <w:pStyle w:val="ListParagraph"/>
              <w:spacing w:line="240" w:lineRule="atLeast"/>
              <w:ind w:left="601" w:hanging="460"/>
              <w:jc w:val="lowKashida"/>
              <w:rPr>
                <w:rFonts w:ascii="Times New Roman" w:hAnsi="Times New Roman" w:cs="Traditional Arabic"/>
                <w:bCs/>
                <w:sz w:val="24"/>
                <w:szCs w:val="28"/>
              </w:rPr>
            </w:pPr>
            <w:r w:rsidRPr="00B0573C">
              <w:rPr>
                <w:rFonts w:ascii="Times New Roman" w:hAnsi="Times New Roman" w:cs="Traditional Arabic"/>
                <w:bCs/>
                <w:sz w:val="24"/>
                <w:szCs w:val="28"/>
                <w:rtl/>
              </w:rPr>
              <w:t xml:space="preserve">10.00 صباحا"،  10 سبتمبر 2009: </w:t>
            </w:r>
          </w:p>
          <w:p w:rsidR="00B0573C" w:rsidRPr="00B0573C" w:rsidRDefault="00B0573C" w:rsidP="00B0573C">
            <w:pPr>
              <w:pStyle w:val="ListParagraph"/>
              <w:spacing w:line="240" w:lineRule="atLeast"/>
              <w:ind w:left="601" w:hanging="460"/>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البائع الأول حجز 4 أطنان من الالمنيوم للبيع الأجل بسعر 2.500 $ للطن الواحد للمشتري الأول ( الباحث عن السيولة ) بسعر 10.000 $. تم ذلك عن طريق ترسيم بشكل صحيح لأربع أطنان من المعدن في مستودع البائع الأول، وذلك للدلالة أن المشتري الاول يملك حيازة حكمية، حتى ينهي البائع الاول ترتيبات المعاوضة. </w:t>
            </w:r>
          </w:p>
          <w:p w:rsidR="00B0573C" w:rsidRPr="00B0573C" w:rsidRDefault="00B0573C" w:rsidP="00B0573C">
            <w:pPr>
              <w:pStyle w:val="ListParagraph"/>
              <w:spacing w:line="240" w:lineRule="atLeast"/>
              <w:ind w:left="601" w:hanging="460"/>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الترسيم يمكن أن يتم بإحدى طريقتين : الطريقة الأولى،  من خلال تسميته،  باستخدام، مثلا"،  ملصق أصفر الذي فيه تفاصيل المشتري الاول على الشحنة المعدنية ذات الصلة،  و ذلك لتأكيد ملكية المشتري الاول لهذا المعدن. </w:t>
            </w:r>
          </w:p>
          <w:p w:rsidR="00B0573C" w:rsidRPr="00B0573C" w:rsidRDefault="00B0573C" w:rsidP="00B0573C">
            <w:pPr>
              <w:pStyle w:val="ListParagraph"/>
              <w:spacing w:line="240" w:lineRule="atLeast"/>
              <w:ind w:left="601" w:hanging="460"/>
              <w:jc w:val="lowKashida"/>
              <w:rPr>
                <w:rFonts w:ascii="Times New Roman" w:hAnsi="Times New Roman" w:cs="Traditional Arabic"/>
                <w:sz w:val="24"/>
                <w:szCs w:val="28"/>
              </w:rPr>
            </w:pPr>
            <w:r w:rsidRPr="00B0573C">
              <w:rPr>
                <w:rFonts w:ascii="Times New Roman" w:hAnsi="Times New Roman" w:cs="Traditional Arabic"/>
                <w:sz w:val="24"/>
                <w:szCs w:val="28"/>
                <w:rtl/>
              </w:rPr>
              <w:t xml:space="preserve">الطريقة الثانية،   ويمكن أيضا أن يتم الترسيم من خلال نظام إلكتروني قوي. و هكذا كل معاملة </w:t>
            </w:r>
            <w:r w:rsidRPr="00B0573C">
              <w:rPr>
                <w:rFonts w:ascii="Times New Roman" w:hAnsi="Times New Roman" w:cs="Traditional Arabic"/>
                <w:sz w:val="24"/>
                <w:szCs w:val="28"/>
                <w:rtl/>
              </w:rPr>
              <w:lastRenderedPageBreak/>
              <w:t xml:space="preserve">تتضمن وضع العلامات " الترسيم" ( إما فعليا"،  من خلال موظفي المستودعات، أو إلكترونيا" ) للمخزون الدقيق للمعادن المباعة في كل حالة،  و لاحقا" حين اعادة الترسيم عندما تحدث المبادلة. </w:t>
            </w:r>
          </w:p>
          <w:p w:rsidR="00B0573C" w:rsidRPr="00B0573C" w:rsidRDefault="00B0573C" w:rsidP="00B0573C">
            <w:pPr>
              <w:pStyle w:val="ListParagraph"/>
              <w:spacing w:line="240" w:lineRule="atLeast"/>
              <w:ind w:left="601" w:hanging="460"/>
              <w:jc w:val="lowKashida"/>
              <w:rPr>
                <w:rFonts w:ascii="Times New Roman" w:hAnsi="Times New Roman" w:cs="Traditional Arabic"/>
                <w:bCs/>
                <w:sz w:val="24"/>
                <w:szCs w:val="28"/>
              </w:rPr>
            </w:pPr>
            <w:r w:rsidRPr="00B0573C">
              <w:rPr>
                <w:rFonts w:ascii="Times New Roman" w:hAnsi="Times New Roman" w:cs="Traditional Arabic"/>
                <w:bCs/>
                <w:sz w:val="24"/>
                <w:szCs w:val="28"/>
                <w:rtl/>
              </w:rPr>
              <w:t xml:space="preserve">10.30 صبحا"،  10 سبتمر 2009:  </w:t>
            </w:r>
          </w:p>
          <w:p w:rsidR="00B0573C" w:rsidRPr="00B0573C" w:rsidRDefault="00B0573C" w:rsidP="00B0573C">
            <w:pPr>
              <w:pStyle w:val="ListParagraph"/>
              <w:spacing w:line="240" w:lineRule="atLeast"/>
              <w:ind w:left="601" w:hanging="460"/>
              <w:jc w:val="lowKashida"/>
              <w:rPr>
                <w:rFonts w:ascii="Times New Roman" w:hAnsi="Times New Roman" w:cs="Traditional Arabic"/>
                <w:sz w:val="24"/>
                <w:szCs w:val="28"/>
              </w:rPr>
            </w:pPr>
            <w:proofErr w:type="gramStart"/>
            <w:r w:rsidRPr="00B0573C">
              <w:rPr>
                <w:rFonts w:ascii="Times New Roman" w:hAnsi="Times New Roman" w:cs="Traditional Arabic"/>
                <w:sz w:val="24"/>
                <w:szCs w:val="28"/>
                <w:rtl/>
              </w:rPr>
              <w:t>المشتري</w:t>
            </w:r>
            <w:proofErr w:type="gramEnd"/>
            <w:r w:rsidRPr="00B0573C">
              <w:rPr>
                <w:rFonts w:ascii="Times New Roman" w:hAnsi="Times New Roman" w:cs="Traditional Arabic"/>
                <w:sz w:val="24"/>
                <w:szCs w:val="28"/>
                <w:rtl/>
              </w:rPr>
              <w:t xml:space="preserve"> الأول حصل على حي</w:t>
            </w:r>
            <w:r w:rsidR="0030409B">
              <w:rPr>
                <w:rFonts w:ascii="Times New Roman" w:hAnsi="Times New Roman" w:cs="Traditional Arabic"/>
                <w:sz w:val="24"/>
                <w:szCs w:val="28"/>
                <w:rtl/>
              </w:rPr>
              <w:t xml:space="preserve">ازة البناء ( هو لم ير المعادن، </w:t>
            </w:r>
            <w:r w:rsidRPr="00B0573C">
              <w:rPr>
                <w:rFonts w:ascii="Times New Roman" w:hAnsi="Times New Roman" w:cs="Traditional Arabic"/>
                <w:sz w:val="24"/>
                <w:szCs w:val="28"/>
                <w:rtl/>
              </w:rPr>
              <w:t>و من الممكن في أ</w:t>
            </w:r>
            <w:r w:rsidR="0030409B">
              <w:rPr>
                <w:rFonts w:ascii="Times New Roman" w:hAnsi="Times New Roman" w:cs="Traditional Arabic"/>
                <w:sz w:val="24"/>
                <w:szCs w:val="28"/>
                <w:rtl/>
              </w:rPr>
              <w:t xml:space="preserve">قصى الحالات أن يحصل على شهادة، </w:t>
            </w:r>
            <w:r w:rsidRPr="00B0573C">
              <w:rPr>
                <w:rFonts w:ascii="Times New Roman" w:hAnsi="Times New Roman" w:cs="Traditional Arabic"/>
                <w:sz w:val="24"/>
                <w:szCs w:val="28"/>
                <w:rtl/>
              </w:rPr>
              <w:t>عادة" تشير إلى وضع شحنات له</w:t>
            </w:r>
            <w:r w:rsidR="0030409B">
              <w:rPr>
                <w:rFonts w:ascii="Times New Roman" w:hAnsi="Times New Roman" w:cs="Traditional Arabic"/>
                <w:sz w:val="24"/>
                <w:szCs w:val="28"/>
                <w:rtl/>
              </w:rPr>
              <w:t xml:space="preserve"> في بعض المستودعات المسماة ). و</w:t>
            </w:r>
            <w:r w:rsidRPr="00B0573C">
              <w:rPr>
                <w:rFonts w:ascii="Times New Roman" w:hAnsi="Times New Roman" w:cs="Traditional Arabic"/>
                <w:sz w:val="24"/>
                <w:szCs w:val="28"/>
                <w:rtl/>
              </w:rPr>
              <w:t xml:space="preserve">من ثم يقوم ببيع نفس الألمنيوم للمشتري الثاني بسعر </w:t>
            </w:r>
            <w:proofErr w:type="gramStart"/>
            <w:r w:rsidRPr="00B0573C">
              <w:rPr>
                <w:rFonts w:ascii="Times New Roman" w:hAnsi="Times New Roman" w:cs="Traditional Arabic"/>
                <w:sz w:val="24"/>
                <w:szCs w:val="28"/>
                <w:rtl/>
              </w:rPr>
              <w:t>معجل  أو</w:t>
            </w:r>
            <w:proofErr w:type="gramEnd"/>
            <w:r w:rsidRPr="00B0573C">
              <w:rPr>
                <w:rFonts w:ascii="Times New Roman" w:hAnsi="Times New Roman" w:cs="Traditional Arabic"/>
                <w:sz w:val="24"/>
                <w:szCs w:val="28"/>
                <w:rtl/>
              </w:rPr>
              <w:t xml:space="preserve"> حالي 8.000 $.</w:t>
            </w:r>
          </w:p>
          <w:p w:rsidR="00B0573C" w:rsidRPr="00B0573C" w:rsidRDefault="00B0573C" w:rsidP="00B0573C">
            <w:pPr>
              <w:pStyle w:val="ListParagraph"/>
              <w:spacing w:line="240" w:lineRule="atLeast"/>
              <w:ind w:left="601" w:hanging="460"/>
              <w:jc w:val="lowKashida"/>
              <w:rPr>
                <w:rFonts w:ascii="Times New Roman" w:hAnsi="Times New Roman" w:cs="Traditional Arabic"/>
                <w:bCs/>
                <w:sz w:val="24"/>
                <w:szCs w:val="28"/>
              </w:rPr>
            </w:pPr>
            <w:r w:rsidRPr="00B0573C">
              <w:rPr>
                <w:rFonts w:ascii="Times New Roman" w:hAnsi="Times New Roman" w:cs="Traditional Arabic"/>
                <w:bCs/>
                <w:sz w:val="24"/>
                <w:szCs w:val="28"/>
                <w:rtl/>
              </w:rPr>
              <w:t>11.00 صبحا"،  10 سبتمر 2009:</w:t>
            </w:r>
          </w:p>
          <w:p w:rsidR="00B0573C" w:rsidRPr="00B0573C" w:rsidRDefault="00B0573C" w:rsidP="00B0573C">
            <w:pPr>
              <w:pStyle w:val="ListParagraph"/>
              <w:spacing w:line="240" w:lineRule="atLeast"/>
              <w:ind w:left="601" w:hanging="460"/>
              <w:jc w:val="lowKashida"/>
              <w:rPr>
                <w:rFonts w:ascii="Times New Roman" w:hAnsi="Times New Roman" w:cs="Traditional Arabic"/>
                <w:sz w:val="24"/>
                <w:szCs w:val="28"/>
              </w:rPr>
            </w:pPr>
            <w:r w:rsidRPr="00B0573C">
              <w:rPr>
                <w:rFonts w:ascii="Times New Roman" w:hAnsi="Times New Roman" w:cs="Traditional Arabic"/>
                <w:sz w:val="24"/>
                <w:szCs w:val="28"/>
                <w:rtl/>
              </w:rPr>
              <w:t>وفقا" لتسهيلات المعاوضة،  أجريت المعاوضة على 4 طن من الالمنيوم،  في مرافق التخزين بين البائع الاول</w:t>
            </w:r>
            <w:r w:rsidR="0030409B">
              <w:rPr>
                <w:rFonts w:ascii="Times New Roman" w:hAnsi="Times New Roman" w:cs="Traditional Arabic"/>
                <w:sz w:val="24"/>
                <w:szCs w:val="28"/>
                <w:rtl/>
              </w:rPr>
              <w:t xml:space="preserve"> و المشتري الثاني على التوالي، </w:t>
            </w:r>
            <w:r w:rsidRPr="00B0573C">
              <w:rPr>
                <w:rFonts w:ascii="Times New Roman" w:hAnsi="Times New Roman" w:cs="Traditional Arabic"/>
                <w:sz w:val="24"/>
                <w:szCs w:val="28"/>
                <w:rtl/>
              </w:rPr>
              <w:t xml:space="preserve">من خلال بعض الطرق المباشرة و غير المباشرة،  بدون الحاجة إلى تحريك المعادن فعليا" على الاطلاق. </w:t>
            </w:r>
          </w:p>
          <w:p w:rsidR="00B0573C" w:rsidRPr="00B0573C" w:rsidRDefault="00B0573C" w:rsidP="00B0573C">
            <w:pPr>
              <w:pStyle w:val="ListParagraph"/>
              <w:spacing w:line="240" w:lineRule="atLeast"/>
              <w:ind w:left="601" w:hanging="460"/>
              <w:jc w:val="lowKashida"/>
              <w:rPr>
                <w:rFonts w:ascii="Times New Roman" w:hAnsi="Times New Roman" w:cs="Traditional Arabic"/>
                <w:sz w:val="24"/>
                <w:szCs w:val="28"/>
                <w:rtl/>
              </w:rPr>
            </w:pPr>
            <w:r w:rsidRPr="00B0573C">
              <w:rPr>
                <w:rFonts w:ascii="Times New Roman" w:hAnsi="Times New Roman" w:cs="Traditional Arabic"/>
                <w:sz w:val="24"/>
                <w:szCs w:val="28"/>
                <w:rtl/>
              </w:rPr>
              <w:t>المصدر</w:t>
            </w:r>
            <w:r w:rsidRPr="00B0573C">
              <w:rPr>
                <w:rFonts w:ascii="Times New Roman" w:hAnsi="Times New Roman"/>
                <w:bCs/>
                <w:iCs/>
                <w:sz w:val="24"/>
              </w:rPr>
              <w:t>(Khan</w:t>
            </w:r>
            <w:r w:rsidRPr="00B0573C">
              <w:rPr>
                <w:rFonts w:ascii="Times New Roman" w:hAnsi="Times New Roman"/>
                <w:bCs/>
                <w:iCs/>
                <w:sz w:val="24"/>
                <w:rtl/>
              </w:rPr>
              <w:t xml:space="preserve">، </w:t>
            </w:r>
            <w:r w:rsidRPr="00B0573C">
              <w:rPr>
                <w:rFonts w:ascii="Times New Roman" w:hAnsi="Times New Roman"/>
                <w:bCs/>
                <w:iCs/>
                <w:sz w:val="24"/>
              </w:rPr>
              <w:t xml:space="preserve"> 2009)</w:t>
            </w:r>
          </w:p>
        </w:tc>
      </w:tr>
    </w:tbl>
    <w:p w:rsidR="00B0573C" w:rsidRPr="00B0573C" w:rsidRDefault="00B0573C" w:rsidP="00B0573C">
      <w:pPr>
        <w:pStyle w:val="ListParagraph"/>
        <w:spacing w:line="240" w:lineRule="atLeast"/>
        <w:ind w:left="601" w:hanging="460"/>
        <w:jc w:val="lowKashida"/>
        <w:rPr>
          <w:rFonts w:ascii="Times New Roman" w:hAnsi="Times New Roman" w:cs="Traditional Arabic"/>
          <w:sz w:val="24"/>
          <w:szCs w:val="32"/>
          <w:rtl/>
        </w:rPr>
      </w:pPr>
    </w:p>
    <w:p w:rsidR="009B796B" w:rsidRPr="00B0573C" w:rsidRDefault="009B796B" w:rsidP="00B562C5">
      <w:pPr>
        <w:spacing w:line="240" w:lineRule="atLeast"/>
        <w:jc w:val="both"/>
        <w:rPr>
          <w:rFonts w:ascii="Times New Roman" w:hAnsi="Times New Roman" w:cs="Traditional Arabic"/>
          <w:sz w:val="24"/>
          <w:szCs w:val="32"/>
          <w:rtl/>
        </w:rPr>
      </w:pPr>
      <w:r w:rsidRPr="00B0573C">
        <w:rPr>
          <w:rFonts w:ascii="Times New Roman" w:hAnsi="Times New Roman" w:cs="Traditional Arabic"/>
          <w:sz w:val="24"/>
          <w:szCs w:val="32"/>
          <w:rtl/>
        </w:rPr>
        <w:t xml:space="preserve">المثال أعلاه </w:t>
      </w:r>
      <w:r w:rsidR="008655AE" w:rsidRPr="00B0573C">
        <w:rPr>
          <w:rFonts w:ascii="Times New Roman" w:hAnsi="Times New Roman" w:cs="Traditional Arabic" w:hint="cs"/>
          <w:sz w:val="24"/>
          <w:szCs w:val="32"/>
          <w:rtl/>
        </w:rPr>
        <w:t>ي</w:t>
      </w:r>
      <w:r w:rsidRPr="00B0573C">
        <w:rPr>
          <w:rFonts w:ascii="Times New Roman" w:hAnsi="Times New Roman" w:cs="Traditional Arabic"/>
          <w:sz w:val="24"/>
          <w:szCs w:val="32"/>
          <w:rtl/>
        </w:rPr>
        <w:t>وضوح وجود اتفاق مسبق أو تواطؤ بين الطرفين، البائع</w:t>
      </w:r>
      <w:r w:rsidRPr="00B0573C">
        <w:rPr>
          <w:rFonts w:ascii="Times New Roman" w:hAnsi="Times New Roman" w:cs="Traditional Arabic" w:hint="cs"/>
          <w:sz w:val="24"/>
          <w:szCs w:val="32"/>
          <w:rtl/>
        </w:rPr>
        <w:t xml:space="preserve"> الأول</w:t>
      </w:r>
      <w:r w:rsidRPr="00B0573C">
        <w:rPr>
          <w:rFonts w:ascii="Times New Roman" w:hAnsi="Times New Roman" w:cs="Traditional Arabic"/>
          <w:sz w:val="24"/>
          <w:szCs w:val="32"/>
          <w:rtl/>
        </w:rPr>
        <w:t xml:space="preserve"> والمشتري </w:t>
      </w:r>
      <w:r w:rsidRPr="00B0573C">
        <w:rPr>
          <w:rFonts w:ascii="Times New Roman" w:hAnsi="Times New Roman" w:cs="Traditional Arabic" w:hint="cs"/>
          <w:sz w:val="24"/>
          <w:szCs w:val="32"/>
          <w:rtl/>
        </w:rPr>
        <w:t xml:space="preserve"> لهذه</w:t>
      </w:r>
      <w:r w:rsidRPr="00B0573C">
        <w:rPr>
          <w:rFonts w:ascii="Times New Roman" w:hAnsi="Times New Roman" w:cs="Traditional Arabic"/>
          <w:sz w:val="24"/>
          <w:szCs w:val="32"/>
          <w:rtl/>
        </w:rPr>
        <w:t xml:space="preserve"> الصفقات. </w:t>
      </w:r>
      <w:r w:rsidRPr="00B0573C">
        <w:rPr>
          <w:rFonts w:ascii="Times New Roman" w:hAnsi="Times New Roman" w:cs="Traditional Arabic" w:hint="cs"/>
          <w:sz w:val="24"/>
          <w:szCs w:val="32"/>
          <w:rtl/>
        </w:rPr>
        <w:t xml:space="preserve">وعليه، فإن السلع </w:t>
      </w:r>
      <w:r w:rsidRPr="00B0573C">
        <w:rPr>
          <w:rFonts w:ascii="Times New Roman" w:hAnsi="Times New Roman" w:cs="Traditional Arabic"/>
          <w:sz w:val="24"/>
          <w:szCs w:val="32"/>
          <w:rtl/>
        </w:rPr>
        <w:t xml:space="preserve">المتداولة ترجع </w:t>
      </w:r>
      <w:r w:rsidRPr="00B0573C">
        <w:rPr>
          <w:rFonts w:ascii="Times New Roman" w:hAnsi="Times New Roman" w:cs="Traditional Arabic" w:hint="cs"/>
          <w:sz w:val="24"/>
          <w:szCs w:val="32"/>
          <w:rtl/>
        </w:rPr>
        <w:t xml:space="preserve">في آخر المطاف </w:t>
      </w:r>
      <w:r w:rsidRPr="00B0573C">
        <w:rPr>
          <w:rFonts w:ascii="Times New Roman" w:hAnsi="Times New Roman" w:cs="Traditional Arabic"/>
          <w:sz w:val="24"/>
          <w:szCs w:val="32"/>
          <w:rtl/>
        </w:rPr>
        <w:t xml:space="preserve">إلى البائع الأصلي وفقا لترتيب </w:t>
      </w:r>
      <w:r w:rsidRPr="00B0573C">
        <w:rPr>
          <w:rFonts w:ascii="Times New Roman" w:hAnsi="Times New Roman" w:cs="Traditional Arabic" w:hint="cs"/>
          <w:sz w:val="24"/>
          <w:szCs w:val="32"/>
          <w:rtl/>
        </w:rPr>
        <w:t>التصفية أو ما يسمى ب</w:t>
      </w:r>
      <w:r w:rsidRPr="00B0573C">
        <w:rPr>
          <w:rFonts w:ascii="Times New Roman" w:hAnsi="Times New Roman" w:cs="Traditional Arabic"/>
          <w:sz w:val="24"/>
          <w:szCs w:val="32"/>
        </w:rPr>
        <w:t>netting</w:t>
      </w:r>
      <w:r w:rsidR="00B0573C" w:rsidRPr="00B0573C">
        <w:rPr>
          <w:rFonts w:ascii="Times New Roman" w:hAnsi="Times New Roman" w:cs="Traditional Arabic"/>
          <w:sz w:val="24"/>
          <w:szCs w:val="32"/>
          <w:rtl/>
        </w:rPr>
        <w:t>.</w:t>
      </w:r>
      <w:r w:rsidRPr="00B0573C">
        <w:rPr>
          <w:rFonts w:ascii="Times New Roman" w:hAnsi="Times New Roman" w:cs="Traditional Arabic"/>
          <w:sz w:val="24"/>
          <w:szCs w:val="32"/>
          <w:rtl/>
        </w:rPr>
        <w:t xml:space="preserve"> لذلك </w:t>
      </w:r>
      <w:r w:rsidRPr="00B0573C">
        <w:rPr>
          <w:rFonts w:ascii="Times New Roman" w:hAnsi="Times New Roman" w:cs="Traditional Arabic" w:hint="cs"/>
          <w:sz w:val="24"/>
          <w:szCs w:val="32"/>
          <w:rtl/>
        </w:rPr>
        <w:t>فإن المعادن في حقيقة الأمر لم تنتقل من مالك إلى مالك آخرى،</w:t>
      </w:r>
      <w:r w:rsidR="008655AE" w:rsidRPr="00B0573C">
        <w:rPr>
          <w:rFonts w:ascii="Times New Roman" w:hAnsi="Times New Roman" w:cs="Traditional Arabic" w:hint="cs"/>
          <w:sz w:val="24"/>
          <w:szCs w:val="32"/>
          <w:rtl/>
        </w:rPr>
        <w:t xml:space="preserve"> وعليه</w:t>
      </w:r>
      <w:r w:rsidRPr="00B0573C">
        <w:rPr>
          <w:rFonts w:ascii="Times New Roman" w:hAnsi="Times New Roman" w:cs="Traditional Arabic" w:hint="cs"/>
          <w:sz w:val="24"/>
          <w:szCs w:val="32"/>
          <w:rtl/>
        </w:rPr>
        <w:t xml:space="preserve"> فإن ما يحدث عادة هو تصفية يومية أو أسبوعية لمجموع الصفقات حيث لا يهتم بالصفقات الجزئية من حيث تحديدها وتحديد مالكها، وإنما يهتم بمجموع الصفقات</w:t>
      </w:r>
      <w:r w:rsidR="008C5F03" w:rsidRPr="00B0573C">
        <w:rPr>
          <w:rFonts w:ascii="Times New Roman" w:hAnsi="Times New Roman" w:cs="Traditional Arabic" w:hint="cs"/>
          <w:sz w:val="24"/>
          <w:szCs w:val="32"/>
          <w:rtl/>
        </w:rPr>
        <w:t xml:space="preserve">، وهو ما يعني أن ما يتم هو </w:t>
      </w:r>
      <w:r w:rsidRPr="00B0573C">
        <w:rPr>
          <w:rFonts w:ascii="Times New Roman" w:hAnsi="Times New Roman" w:cs="Traditional Arabic"/>
          <w:sz w:val="24"/>
          <w:szCs w:val="32"/>
          <w:rtl/>
        </w:rPr>
        <w:t xml:space="preserve">نقل </w:t>
      </w:r>
      <w:r w:rsidR="008C5F03" w:rsidRPr="00B0573C">
        <w:rPr>
          <w:rFonts w:ascii="Times New Roman" w:hAnsi="Times New Roman" w:cs="Traditional Arabic" w:hint="cs"/>
          <w:sz w:val="24"/>
          <w:szCs w:val="32"/>
          <w:rtl/>
        </w:rPr>
        <w:t>الملكية الحكمية</w:t>
      </w:r>
      <w:r w:rsidRPr="00B0573C">
        <w:rPr>
          <w:rFonts w:ascii="Times New Roman" w:hAnsi="Times New Roman" w:cs="Traditional Arabic"/>
          <w:sz w:val="24"/>
          <w:szCs w:val="32"/>
          <w:rtl/>
        </w:rPr>
        <w:t xml:space="preserve"> لا يحدث حقا في معظم الحالات. </w:t>
      </w:r>
      <w:r w:rsidR="008C5F03" w:rsidRPr="00B0573C">
        <w:rPr>
          <w:rFonts w:ascii="Times New Roman" w:hAnsi="Times New Roman" w:cs="Traditional Arabic" w:hint="cs"/>
          <w:sz w:val="24"/>
          <w:szCs w:val="32"/>
          <w:rtl/>
        </w:rPr>
        <w:t xml:space="preserve">وإنما </w:t>
      </w:r>
      <w:proofErr w:type="gramStart"/>
      <w:r w:rsidR="008C5F03" w:rsidRPr="00B0573C">
        <w:rPr>
          <w:rFonts w:ascii="Times New Roman" w:hAnsi="Times New Roman" w:cs="Traditional Arabic" w:hint="cs"/>
          <w:sz w:val="24"/>
          <w:szCs w:val="32"/>
          <w:rtl/>
        </w:rPr>
        <w:t>الذي</w:t>
      </w:r>
      <w:proofErr w:type="gramEnd"/>
      <w:r w:rsidR="008C5F03" w:rsidRPr="00B0573C">
        <w:rPr>
          <w:rFonts w:ascii="Times New Roman" w:hAnsi="Times New Roman" w:cs="Traditional Arabic" w:hint="cs"/>
          <w:sz w:val="24"/>
          <w:szCs w:val="32"/>
          <w:rtl/>
        </w:rPr>
        <w:t xml:space="preserve"> يحدث تصفية يومية لمجموع</w:t>
      </w:r>
      <w:r w:rsidRPr="00B0573C">
        <w:rPr>
          <w:rFonts w:ascii="Times New Roman" w:hAnsi="Times New Roman" w:cs="Traditional Arabic"/>
          <w:sz w:val="24"/>
          <w:szCs w:val="32"/>
          <w:rtl/>
        </w:rPr>
        <w:t xml:space="preserve"> أرصدة الأوراق المالية الشاملة. أي، كم هو مرهون</w:t>
      </w:r>
      <w:r w:rsidR="008655AE" w:rsidRPr="00B0573C">
        <w:rPr>
          <w:rFonts w:ascii="Times New Roman" w:hAnsi="Times New Roman" w:cs="Traditional Arabic" w:hint="cs"/>
          <w:sz w:val="24"/>
          <w:szCs w:val="32"/>
          <w:rtl/>
        </w:rPr>
        <w:t xml:space="preserve"> لعقد صفقة التورق</w:t>
      </w:r>
      <w:r w:rsidRPr="00B0573C">
        <w:rPr>
          <w:rFonts w:ascii="Times New Roman" w:hAnsi="Times New Roman" w:cs="Traditional Arabic"/>
          <w:sz w:val="24"/>
          <w:szCs w:val="32"/>
          <w:rtl/>
        </w:rPr>
        <w:t xml:space="preserve">، وكم </w:t>
      </w:r>
      <w:r w:rsidR="008655AE" w:rsidRPr="00B0573C">
        <w:rPr>
          <w:rFonts w:ascii="Times New Roman" w:hAnsi="Times New Roman" w:cs="Traditional Arabic" w:hint="cs"/>
          <w:sz w:val="24"/>
          <w:szCs w:val="32"/>
          <w:rtl/>
        </w:rPr>
        <w:t xml:space="preserve">هو </w:t>
      </w:r>
      <w:r w:rsidR="008C5F03" w:rsidRPr="00B0573C">
        <w:rPr>
          <w:rFonts w:ascii="Times New Roman" w:hAnsi="Times New Roman" w:cs="Traditional Arabic" w:hint="cs"/>
          <w:sz w:val="24"/>
          <w:szCs w:val="32"/>
          <w:rtl/>
        </w:rPr>
        <w:t>صالح للاستخدام التالي</w:t>
      </w:r>
      <w:r w:rsidRPr="00B0573C">
        <w:rPr>
          <w:rFonts w:ascii="Times New Roman" w:hAnsi="Times New Roman" w:cs="Traditional Arabic"/>
          <w:sz w:val="24"/>
          <w:szCs w:val="32"/>
          <w:rtl/>
        </w:rPr>
        <w:t xml:space="preserve"> في معاملات التورق </w:t>
      </w:r>
      <w:r w:rsidR="008C5F03" w:rsidRPr="00B0573C">
        <w:rPr>
          <w:rFonts w:ascii="Times New Roman" w:hAnsi="Times New Roman" w:cs="Traditional Arabic" w:hint="cs"/>
          <w:sz w:val="24"/>
          <w:szCs w:val="32"/>
          <w:rtl/>
        </w:rPr>
        <w:t>ال</w:t>
      </w:r>
      <w:r w:rsidRPr="00B0573C">
        <w:rPr>
          <w:rFonts w:ascii="Times New Roman" w:hAnsi="Times New Roman" w:cs="Traditional Arabic"/>
          <w:sz w:val="24"/>
          <w:szCs w:val="32"/>
          <w:rtl/>
        </w:rPr>
        <w:t>جديدة</w:t>
      </w:r>
      <w:r w:rsidR="008C5F03" w:rsidRPr="00B0573C">
        <w:rPr>
          <w:rFonts w:ascii="Times New Roman" w:hAnsi="Times New Roman" w:cs="Traditional Arabic" w:hint="cs"/>
          <w:sz w:val="24"/>
          <w:szCs w:val="32"/>
          <w:rtl/>
        </w:rPr>
        <w:t>، وهذا يجعل عقد التورق.</w:t>
      </w:r>
      <w:r w:rsidR="00B562C5">
        <w:rPr>
          <w:rStyle w:val="FootnoteReference"/>
          <w:rFonts w:ascii="Times New Roman" w:hAnsi="Times New Roman" w:cs="Traditional Arabic"/>
          <w:sz w:val="24"/>
          <w:szCs w:val="32"/>
          <w:rtl/>
        </w:rPr>
        <w:footnoteReference w:id="22"/>
      </w:r>
    </w:p>
    <w:p w:rsidR="008655AE" w:rsidRPr="00B0573C" w:rsidRDefault="008655AE" w:rsidP="008655AE">
      <w:pPr>
        <w:pStyle w:val="ListParagraph"/>
        <w:numPr>
          <w:ilvl w:val="0"/>
          <w:numId w:val="17"/>
        </w:numPr>
        <w:spacing w:line="240" w:lineRule="atLeast"/>
        <w:jc w:val="lowKashida"/>
        <w:rPr>
          <w:rFonts w:ascii="Times New Roman" w:hAnsi="Times New Roman" w:cs="Traditional Arabic"/>
          <w:bCs/>
          <w:sz w:val="24"/>
          <w:szCs w:val="32"/>
        </w:rPr>
      </w:pPr>
      <w:r w:rsidRPr="00B0573C">
        <w:rPr>
          <w:rFonts w:ascii="Times New Roman" w:hAnsi="Times New Roman" w:cs="Traditional Arabic" w:hint="cs"/>
          <w:bCs/>
          <w:sz w:val="24"/>
          <w:szCs w:val="32"/>
          <w:rtl/>
        </w:rPr>
        <w:lastRenderedPageBreak/>
        <w:t>طريقة عمل بورصة سوق السلع الماليزية لتنفيذ منتج التورق</w:t>
      </w:r>
    </w:p>
    <w:p w:rsidR="009B796B" w:rsidRPr="00B0573C" w:rsidRDefault="009B796B" w:rsidP="0016454F">
      <w:pPr>
        <w:spacing w:line="240" w:lineRule="atLeast"/>
        <w:jc w:val="center"/>
        <w:rPr>
          <w:rFonts w:ascii="Times New Roman" w:hAnsi="Times New Roman"/>
          <w:bCs/>
          <w:sz w:val="24"/>
          <w:szCs w:val="24"/>
          <w:rtl/>
        </w:rPr>
      </w:pPr>
    </w:p>
    <w:p w:rsidR="00C321CE" w:rsidRPr="00B0573C" w:rsidRDefault="008C5F03" w:rsidP="00B0573C">
      <w:pPr>
        <w:spacing w:line="240" w:lineRule="atLeast"/>
        <w:jc w:val="both"/>
        <w:rPr>
          <w:rFonts w:ascii="Times New Roman" w:hAnsi="Times New Roman"/>
          <w:bCs/>
          <w:sz w:val="24"/>
          <w:szCs w:val="24"/>
          <w:rtl/>
        </w:rPr>
      </w:pPr>
      <w:r w:rsidRPr="00B0573C">
        <w:rPr>
          <w:rFonts w:ascii="Times New Roman" w:hAnsi="Times New Roman" w:cs="Traditional Arabic"/>
          <w:sz w:val="24"/>
          <w:szCs w:val="32"/>
          <w:rtl/>
        </w:rPr>
        <w:t>أما منتج التورق لبورصة سوق السلع الماليزية، فإنها وإن كانت تعتمد نفس طريقة عمل بورصة لندن للمعادن</w:t>
      </w:r>
      <w:r w:rsidR="0033752A" w:rsidRPr="00B0573C">
        <w:rPr>
          <w:rFonts w:ascii="Times New Roman" w:hAnsi="Times New Roman" w:cs="Traditional Arabic"/>
          <w:sz w:val="24"/>
          <w:szCs w:val="32"/>
          <w:rtl/>
        </w:rPr>
        <w:t xml:space="preserve"> من خلال تسجل السلع بأرقام دقيقة لا يجوز تداولها إلا بعد إنهاء الصفقة</w:t>
      </w:r>
      <w:r w:rsidRPr="00B0573C">
        <w:rPr>
          <w:rFonts w:ascii="Times New Roman" w:hAnsi="Times New Roman" w:cs="Traditional Arabic"/>
          <w:sz w:val="24"/>
          <w:szCs w:val="32"/>
          <w:rtl/>
        </w:rPr>
        <w:t xml:space="preserve">، غير انها تختلف عنها، في كونها ليس فيها السمسار الأول والسمسار الثاني، وإنما كله يمر عن طريق محرك آلي للتجارة وللمقاصة، وأن السلعة على ما تنص عليه </w:t>
      </w:r>
      <w:r w:rsidR="0033752A" w:rsidRPr="00B0573C">
        <w:rPr>
          <w:rFonts w:ascii="Times New Roman" w:hAnsi="Times New Roman" w:cs="Traditional Arabic"/>
          <w:sz w:val="24"/>
          <w:szCs w:val="32"/>
          <w:rtl/>
        </w:rPr>
        <w:t xml:space="preserve">البروصة </w:t>
      </w:r>
      <w:r w:rsidRPr="00B0573C">
        <w:rPr>
          <w:rFonts w:ascii="Times New Roman" w:hAnsi="Times New Roman" w:cs="Traditional Arabic"/>
          <w:sz w:val="24"/>
          <w:szCs w:val="32"/>
          <w:rtl/>
        </w:rPr>
        <w:t>لا ترجع بالضرورة للمنتج الذي باعها أول مرة</w:t>
      </w:r>
      <w:r w:rsidR="0033752A" w:rsidRPr="00B0573C">
        <w:rPr>
          <w:rFonts w:ascii="Times New Roman" w:hAnsi="Times New Roman" w:cs="Traditional Arabic"/>
          <w:sz w:val="24"/>
          <w:szCs w:val="32"/>
          <w:rtl/>
        </w:rPr>
        <w:t>.</w:t>
      </w:r>
    </w:p>
    <w:p w:rsidR="00C321CE" w:rsidRPr="00B0573C" w:rsidRDefault="00C321CE" w:rsidP="0016454F">
      <w:pPr>
        <w:spacing w:line="240" w:lineRule="atLeast"/>
        <w:jc w:val="center"/>
        <w:rPr>
          <w:rFonts w:ascii="Times New Roman" w:hAnsi="Times New Roman"/>
          <w:bCs/>
          <w:sz w:val="24"/>
          <w:szCs w:val="24"/>
          <w:rtl/>
        </w:rPr>
      </w:pPr>
    </w:p>
    <w:p w:rsidR="0016454F" w:rsidRPr="00B0573C" w:rsidRDefault="0016454F" w:rsidP="0016454F">
      <w:pPr>
        <w:spacing w:line="240" w:lineRule="atLeast"/>
        <w:jc w:val="center"/>
        <w:rPr>
          <w:rFonts w:ascii="Times New Roman" w:hAnsi="Times New Roman"/>
          <w:bCs/>
          <w:sz w:val="24"/>
          <w:szCs w:val="24"/>
        </w:rPr>
      </w:pPr>
      <w:r w:rsidRPr="00B0573C">
        <w:rPr>
          <w:rFonts w:ascii="Times New Roman" w:hAnsi="Times New Roman" w:hint="cs"/>
          <w:bCs/>
          <w:sz w:val="24"/>
          <w:szCs w:val="24"/>
          <w:rtl/>
        </w:rPr>
        <w:t>الجدول الآتي يشرح طريقة عمل بورصة سوق السلع الماليزية</w:t>
      </w:r>
    </w:p>
    <w:p w:rsidR="0016454F" w:rsidRPr="00B0573C" w:rsidRDefault="0016454F" w:rsidP="0016454F">
      <w:pPr>
        <w:spacing w:line="240" w:lineRule="atLeast"/>
        <w:jc w:val="center"/>
        <w:rPr>
          <w:rFonts w:ascii="Times New Roman" w:hAnsi="Times New Roman"/>
          <w:sz w:val="24"/>
          <w:szCs w:val="24"/>
        </w:rPr>
      </w:pPr>
      <w:r w:rsidRPr="00B0573C">
        <w:rPr>
          <w:rFonts w:ascii="Times New Roman" w:hAnsi="Times New Roman"/>
          <w:sz w:val="24"/>
          <w:szCs w:val="24"/>
        </w:rPr>
        <w:object w:dxaOrig="5836"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215.25pt" o:ole="" o:bordertopcolor="this" o:borderleftcolor="this" o:borderbottomcolor="this" o:borderrightcolor="this">
            <v:imagedata r:id="rId11" o:title=""/>
            <w10:bordertop type="single" width="8"/>
            <w10:borderleft type="single" width="8"/>
            <w10:borderbottom type="single" width="8"/>
            <w10:borderright type="single" width="8"/>
          </v:shape>
          <o:OLEObject Type="Embed" ProgID="PowerPoint.Slide.12" ShapeID="_x0000_i1025" DrawAspect="Content" ObjectID="_1499165809" r:id="rId12"/>
        </w:object>
      </w:r>
    </w:p>
    <w:p w:rsidR="00C321CE" w:rsidRPr="00B0573C" w:rsidRDefault="00C321CE" w:rsidP="0033752A">
      <w:pPr>
        <w:spacing w:line="240" w:lineRule="atLeast"/>
        <w:jc w:val="both"/>
        <w:rPr>
          <w:rFonts w:ascii="Times New Roman" w:hAnsi="Times New Roman" w:cs="Traditional Arabic"/>
          <w:sz w:val="24"/>
          <w:szCs w:val="32"/>
          <w:rtl/>
        </w:rPr>
      </w:pPr>
    </w:p>
    <w:p w:rsidR="0016454F" w:rsidRPr="00B0573C" w:rsidRDefault="0016454F" w:rsidP="0033752A">
      <w:pPr>
        <w:spacing w:line="240" w:lineRule="atLeast"/>
        <w:jc w:val="both"/>
        <w:rPr>
          <w:rFonts w:ascii="Times New Roman" w:hAnsi="Times New Roman" w:cs="Traditional Arabic"/>
          <w:sz w:val="24"/>
          <w:szCs w:val="32"/>
        </w:rPr>
      </w:pPr>
      <w:r w:rsidRPr="00B0573C">
        <w:rPr>
          <w:rFonts w:ascii="Times New Roman" w:hAnsi="Times New Roman" w:cs="Traditional Arabic"/>
          <w:bCs/>
          <w:sz w:val="24"/>
          <w:szCs w:val="32"/>
          <w:rtl/>
        </w:rPr>
        <w:t>ملاحظة:</w:t>
      </w:r>
      <w:r w:rsidRPr="00B0573C">
        <w:rPr>
          <w:rFonts w:ascii="Times New Roman" w:hAnsi="Times New Roman" w:cs="Traditional Arabic"/>
          <w:sz w:val="24"/>
          <w:szCs w:val="32"/>
          <w:rtl/>
        </w:rPr>
        <w:t xml:space="preserve"> لم يعد ثمة حاجة إلى الوسيط الأول والوسيط الثاني، لأنه في هذه </w:t>
      </w:r>
      <w:r w:rsidR="008C4B41" w:rsidRPr="00B0573C">
        <w:rPr>
          <w:rFonts w:ascii="Times New Roman" w:hAnsi="Times New Roman" w:cs="Traditional Arabic"/>
          <w:sz w:val="24"/>
          <w:szCs w:val="32"/>
          <w:rtl/>
        </w:rPr>
        <w:t>المنصة</w:t>
      </w:r>
      <w:r w:rsidRPr="00B0573C">
        <w:rPr>
          <w:rFonts w:ascii="Times New Roman" w:hAnsi="Times New Roman" w:cs="Traditional Arabic"/>
          <w:sz w:val="24"/>
          <w:szCs w:val="32"/>
          <w:rtl/>
        </w:rPr>
        <w:t xml:space="preserve"> المصرف الإسلامي </w:t>
      </w:r>
      <w:r w:rsidR="0033752A" w:rsidRPr="00B0573C">
        <w:rPr>
          <w:rFonts w:ascii="Times New Roman" w:hAnsi="Times New Roman" w:cs="Traditional Arabic"/>
          <w:sz w:val="24"/>
          <w:szCs w:val="32"/>
          <w:rtl/>
        </w:rPr>
        <w:t>"أ"</w:t>
      </w:r>
      <w:r w:rsidRPr="00B0573C">
        <w:rPr>
          <w:rFonts w:ascii="Times New Roman" w:hAnsi="Times New Roman" w:cs="Traditional Arabic"/>
          <w:sz w:val="24"/>
          <w:szCs w:val="32"/>
          <w:rtl/>
        </w:rPr>
        <w:t xml:space="preserve"> عنده دخول مباشر على السيستم. وكذلك الأمر بالنسبة للمصرف </w:t>
      </w:r>
      <w:r w:rsidRPr="00B0573C">
        <w:rPr>
          <w:rFonts w:ascii="Times New Roman" w:hAnsi="Times New Roman" w:cs="Traditional Arabic"/>
          <w:sz w:val="24"/>
          <w:szCs w:val="32"/>
          <w:rtl/>
        </w:rPr>
        <w:lastRenderedPageBreak/>
        <w:t xml:space="preserve">الإسلامي </w:t>
      </w:r>
      <w:r w:rsidR="0033752A" w:rsidRPr="00B0573C">
        <w:rPr>
          <w:rFonts w:ascii="Times New Roman" w:hAnsi="Times New Roman" w:cs="Traditional Arabic"/>
          <w:sz w:val="24"/>
          <w:szCs w:val="32"/>
          <w:rtl/>
        </w:rPr>
        <w:t>"</w:t>
      </w:r>
      <w:r w:rsidRPr="00B0573C">
        <w:rPr>
          <w:rFonts w:ascii="Times New Roman" w:hAnsi="Times New Roman" w:cs="Traditional Arabic"/>
          <w:sz w:val="24"/>
          <w:szCs w:val="32"/>
          <w:rtl/>
        </w:rPr>
        <w:t>ب</w:t>
      </w:r>
      <w:r w:rsidR="0033752A" w:rsidRPr="00B0573C">
        <w:rPr>
          <w:rFonts w:ascii="Times New Roman" w:hAnsi="Times New Roman" w:cs="Traditional Arabic"/>
          <w:sz w:val="24"/>
          <w:szCs w:val="32"/>
          <w:rtl/>
        </w:rPr>
        <w:t>"</w:t>
      </w:r>
      <w:r w:rsidRPr="00B0573C">
        <w:rPr>
          <w:rFonts w:ascii="Times New Roman" w:hAnsi="Times New Roman" w:cs="Traditional Arabic"/>
          <w:sz w:val="24"/>
          <w:szCs w:val="32"/>
          <w:rtl/>
        </w:rPr>
        <w:t xml:space="preserve"> طبعا إذا كان عضوا لدى بورصة سوق السلع. والعميل لا يستطيع الشراء من البورصة مباشرة، وإنما عليها أن يكلف البنك بالشراء من البورصة لاعتبارات سرية.</w:t>
      </w:r>
      <w:r w:rsidR="0033752A" w:rsidRPr="00B0573C">
        <w:rPr>
          <w:rStyle w:val="FootnoteReference"/>
          <w:rFonts w:ascii="Times New Roman" w:hAnsi="Times New Roman" w:cs="Traditional Arabic"/>
          <w:sz w:val="24"/>
          <w:szCs w:val="32"/>
          <w:rtl/>
        </w:rPr>
        <w:footnoteReference w:id="23"/>
      </w:r>
    </w:p>
    <w:p w:rsidR="008779CE" w:rsidRPr="00B0573C" w:rsidRDefault="008779CE" w:rsidP="008779CE">
      <w:pPr>
        <w:spacing w:line="240" w:lineRule="atLeast"/>
        <w:ind w:firstLine="454"/>
        <w:jc w:val="lowKashida"/>
        <w:rPr>
          <w:rFonts w:ascii="Times New Roman" w:hAnsi="Times New Roman" w:cs="Traditional Arabic"/>
          <w:sz w:val="24"/>
          <w:szCs w:val="32"/>
          <w:rtl/>
        </w:rPr>
      </w:pPr>
    </w:p>
    <w:p w:rsidR="0022640B" w:rsidRPr="00B0573C" w:rsidRDefault="008779CE" w:rsidP="00E529E2">
      <w:pPr>
        <w:spacing w:line="240" w:lineRule="atLeast"/>
        <w:ind w:firstLine="454"/>
        <w:jc w:val="lowKashida"/>
        <w:rPr>
          <w:rFonts w:ascii="Times New Roman" w:hAnsi="Times New Roman" w:cs="Traditional Arabic"/>
          <w:bCs/>
          <w:sz w:val="24"/>
          <w:szCs w:val="32"/>
          <w:rtl/>
        </w:rPr>
      </w:pPr>
      <w:r w:rsidRPr="00B0573C">
        <w:rPr>
          <w:rFonts w:ascii="Times New Roman" w:hAnsi="Times New Roman" w:cs="Traditional Arabic" w:hint="cs"/>
          <w:bCs/>
          <w:sz w:val="24"/>
          <w:szCs w:val="32"/>
          <w:rtl/>
        </w:rPr>
        <w:t>ثالثا: منتجات</w:t>
      </w:r>
      <w:r w:rsidR="00E529E2" w:rsidRPr="00B0573C">
        <w:rPr>
          <w:rFonts w:ascii="Times New Roman" w:hAnsi="Times New Roman" w:cs="Traditional Arabic" w:hint="cs"/>
          <w:bCs/>
          <w:sz w:val="24"/>
          <w:szCs w:val="32"/>
          <w:rtl/>
        </w:rPr>
        <w:t xml:space="preserve"> المص</w:t>
      </w:r>
      <w:r w:rsidR="00C321CE" w:rsidRPr="00B0573C">
        <w:rPr>
          <w:rFonts w:ascii="Times New Roman" w:hAnsi="Times New Roman" w:cs="Traditional Arabic" w:hint="cs"/>
          <w:bCs/>
          <w:sz w:val="24"/>
          <w:szCs w:val="32"/>
          <w:rtl/>
        </w:rPr>
        <w:t>ا</w:t>
      </w:r>
      <w:r w:rsidR="00E529E2" w:rsidRPr="00B0573C">
        <w:rPr>
          <w:rFonts w:ascii="Times New Roman" w:hAnsi="Times New Roman" w:cs="Traditional Arabic" w:hint="cs"/>
          <w:bCs/>
          <w:sz w:val="24"/>
          <w:szCs w:val="32"/>
          <w:rtl/>
        </w:rPr>
        <w:t>رف المركزي</w:t>
      </w:r>
      <w:r w:rsidR="00C321CE" w:rsidRPr="00B0573C">
        <w:rPr>
          <w:rFonts w:ascii="Times New Roman" w:hAnsi="Times New Roman" w:cs="Traditional Arabic" w:hint="cs"/>
          <w:bCs/>
          <w:sz w:val="24"/>
          <w:szCs w:val="32"/>
          <w:rtl/>
        </w:rPr>
        <w:t>ة</w:t>
      </w:r>
      <w:r w:rsidR="00E529E2" w:rsidRPr="00B0573C">
        <w:rPr>
          <w:rFonts w:ascii="Times New Roman" w:hAnsi="Times New Roman" w:cs="Traditional Arabic" w:hint="cs"/>
          <w:bCs/>
          <w:sz w:val="24"/>
          <w:szCs w:val="32"/>
          <w:rtl/>
        </w:rPr>
        <w:t xml:space="preserve"> و</w:t>
      </w:r>
      <w:r w:rsidRPr="00B0573C">
        <w:rPr>
          <w:rFonts w:ascii="Times New Roman" w:hAnsi="Times New Roman" w:cs="Traditional Arabic" w:hint="cs"/>
          <w:bCs/>
          <w:sz w:val="24"/>
          <w:szCs w:val="32"/>
          <w:rtl/>
        </w:rPr>
        <w:t>المصارف الإسلامية</w:t>
      </w:r>
    </w:p>
    <w:p w:rsidR="008779CE" w:rsidRPr="00B0573C" w:rsidRDefault="008779CE" w:rsidP="00E529E2">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ثمة منتجات متعددة تقدمها البنوك المركزية لإدراة سيولة مصارفها، ومنتجات تقدمها المصارف الإسلامية زيادة على منتجات البنوك المركزية لزبائنها لإدراة.</w:t>
      </w:r>
    </w:p>
    <w:p w:rsidR="00C321CE" w:rsidRPr="00B0573C" w:rsidRDefault="008779CE" w:rsidP="00D35019">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 xml:space="preserve">أما منتجات </w:t>
      </w:r>
      <w:r w:rsidR="00E529E2" w:rsidRPr="00B0573C">
        <w:rPr>
          <w:rFonts w:ascii="Times New Roman" w:hAnsi="Times New Roman" w:cs="Traditional Arabic" w:hint="cs"/>
          <w:sz w:val="24"/>
          <w:szCs w:val="32"/>
          <w:rtl/>
        </w:rPr>
        <w:t xml:space="preserve"> البنوك المركزية فمنها منتجات البنك المركزي الماليزية</w:t>
      </w:r>
      <w:r w:rsidR="00D35019" w:rsidRPr="00B0573C">
        <w:rPr>
          <w:rFonts w:ascii="Times New Roman" w:hAnsi="Times New Roman" w:cs="Traditional Arabic" w:hint="cs"/>
          <w:sz w:val="24"/>
          <w:szCs w:val="32"/>
          <w:rtl/>
        </w:rPr>
        <w:t xml:space="preserve"> وهي مؤسسة تميزت بكثرة وتنوع منتجات إدارة السيولة بين المصارف الإسلامية</w:t>
      </w:r>
      <w:r w:rsidR="00E529E2" w:rsidRPr="00B0573C">
        <w:rPr>
          <w:rFonts w:ascii="Times New Roman" w:hAnsi="Times New Roman" w:cs="Traditional Arabic" w:hint="cs"/>
          <w:sz w:val="24"/>
          <w:szCs w:val="32"/>
          <w:rtl/>
        </w:rPr>
        <w:t xml:space="preserve">. وبحسب إحصاءات </w:t>
      </w:r>
      <w:r w:rsidR="00C321CE" w:rsidRPr="00B0573C">
        <w:rPr>
          <w:rFonts w:ascii="Times New Roman" w:hAnsi="Times New Roman" w:cs="Traditional Arabic" w:hint="cs"/>
          <w:sz w:val="24"/>
          <w:szCs w:val="32"/>
          <w:rtl/>
        </w:rPr>
        <w:t xml:space="preserve">سبتمبر 2012م، فقد بلغت </w:t>
      </w:r>
      <w:r w:rsidR="00C321CE" w:rsidRPr="00B0573C">
        <w:rPr>
          <w:rFonts w:ascii="Times New Roman" w:hAnsi="Times New Roman" w:cs="Traditional Arabic"/>
          <w:sz w:val="24"/>
          <w:szCs w:val="32"/>
          <w:rtl/>
          <w:lang w:bidi="ar-EG"/>
        </w:rPr>
        <w:t>مجموع السيولة 333.6 بليون رنغت ماليزي</w:t>
      </w:r>
      <w:r w:rsidR="00C321CE" w:rsidRPr="00B0573C">
        <w:rPr>
          <w:rFonts w:ascii="Times New Roman" w:hAnsi="Times New Roman" w:cs="Traditional Arabic" w:hint="cs"/>
          <w:sz w:val="24"/>
          <w:szCs w:val="32"/>
          <w:rtl/>
          <w:lang w:bidi="ar-EG"/>
        </w:rPr>
        <w:t xml:space="preserve">، أي ما يعادل 100 بليون دولار أمريكي. وقد توزعت </w:t>
      </w:r>
      <w:r w:rsidR="00C321CE" w:rsidRPr="00B0573C">
        <w:rPr>
          <w:rFonts w:ascii="Times New Roman" w:hAnsi="Times New Roman" w:cs="Traditional Arabic" w:hint="cs"/>
          <w:sz w:val="24"/>
          <w:szCs w:val="32"/>
          <w:rtl/>
        </w:rPr>
        <w:t xml:space="preserve">على النوحو الآتي: </w:t>
      </w:r>
    </w:p>
    <w:p w:rsidR="00C321CE" w:rsidRPr="00B0573C" w:rsidRDefault="00C321CE" w:rsidP="00E529E2">
      <w:pPr>
        <w:spacing w:line="240" w:lineRule="atLeast"/>
        <w:ind w:firstLine="454"/>
        <w:jc w:val="lowKashida"/>
        <w:rPr>
          <w:rFonts w:ascii="Times New Roman" w:hAnsi="Times New Roman" w:cs="Traditional Arabic"/>
          <w:sz w:val="24"/>
          <w:szCs w:val="32"/>
          <w:rtl/>
        </w:rPr>
      </w:pPr>
    </w:p>
    <w:p w:rsidR="00C321CE" w:rsidRPr="00B0573C" w:rsidRDefault="00C321CE" w:rsidP="00E529E2">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bCs/>
          <w:noProof/>
          <w:sz w:val="24"/>
          <w:szCs w:val="32"/>
          <w:rtl/>
        </w:rPr>
        <w:drawing>
          <wp:inline distT="0" distB="0" distL="0" distR="0">
            <wp:extent cx="4680585" cy="2730341"/>
            <wp:effectExtent l="0" t="0" r="24765"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21CE" w:rsidRPr="00B0573C" w:rsidRDefault="00C321CE" w:rsidP="00C321CE">
      <w:pPr>
        <w:tabs>
          <w:tab w:val="left" w:pos="904"/>
        </w:tabs>
        <w:jc w:val="both"/>
        <w:rPr>
          <w:rFonts w:ascii="Times New Roman" w:hAnsi="Times New Roman" w:cs="Traditional Arabic"/>
          <w:sz w:val="24"/>
          <w:szCs w:val="32"/>
          <w:rtl/>
          <w:lang w:bidi="ar-EG"/>
        </w:rPr>
      </w:pPr>
      <w:proofErr w:type="gramStart"/>
      <w:r w:rsidRPr="00B0573C">
        <w:rPr>
          <w:rFonts w:ascii="Times New Roman" w:hAnsi="Times New Roman" w:cs="Traditional Arabic" w:hint="cs"/>
          <w:sz w:val="24"/>
          <w:szCs w:val="32"/>
          <w:rtl/>
          <w:lang w:bidi="ar-EG"/>
        </w:rPr>
        <w:lastRenderedPageBreak/>
        <w:t>وقد</w:t>
      </w:r>
      <w:proofErr w:type="gramEnd"/>
      <w:r w:rsidRPr="00B0573C">
        <w:rPr>
          <w:rFonts w:ascii="Times New Roman" w:hAnsi="Times New Roman" w:cs="Traditional Arabic" w:hint="cs"/>
          <w:sz w:val="24"/>
          <w:szCs w:val="32"/>
          <w:rtl/>
          <w:lang w:bidi="ar-EG"/>
        </w:rPr>
        <w:t xml:space="preserve"> سعى البنك المركزي ل</w:t>
      </w:r>
      <w:r w:rsidRPr="00B0573C">
        <w:rPr>
          <w:rFonts w:ascii="Times New Roman" w:hAnsi="Times New Roman" w:cs="Traditional Arabic"/>
          <w:sz w:val="24"/>
          <w:szCs w:val="32"/>
          <w:rtl/>
          <w:lang w:bidi="ar-EG"/>
        </w:rPr>
        <w:t>تطوير أصناف من الأدوات المالية الإسلامية لتلبية احتياجات</w:t>
      </w:r>
      <w:r w:rsidRPr="00B0573C">
        <w:rPr>
          <w:rFonts w:ascii="Times New Roman" w:hAnsi="Times New Roman" w:cs="Traditional Arabic" w:hint="cs"/>
          <w:sz w:val="24"/>
          <w:szCs w:val="32"/>
          <w:rtl/>
          <w:lang w:bidi="ar-EG"/>
        </w:rPr>
        <w:t>ه</w:t>
      </w:r>
      <w:r w:rsidRPr="00B0573C">
        <w:rPr>
          <w:rFonts w:ascii="Times New Roman" w:hAnsi="Times New Roman" w:cs="Traditional Arabic"/>
          <w:sz w:val="24"/>
          <w:szCs w:val="32"/>
          <w:rtl/>
          <w:lang w:bidi="ar-EG"/>
        </w:rPr>
        <w:t xml:space="preserve"> وأهداف</w:t>
      </w:r>
      <w:r w:rsidRPr="00B0573C">
        <w:rPr>
          <w:rFonts w:ascii="Times New Roman" w:hAnsi="Times New Roman" w:cs="Traditional Arabic" w:hint="cs"/>
          <w:sz w:val="24"/>
          <w:szCs w:val="32"/>
          <w:rtl/>
          <w:lang w:bidi="ar-EG"/>
        </w:rPr>
        <w:t>ه</w:t>
      </w:r>
      <w:r w:rsidRPr="00B0573C">
        <w:rPr>
          <w:rFonts w:ascii="Times New Roman" w:hAnsi="Times New Roman" w:cs="Traditional Arabic"/>
          <w:sz w:val="24"/>
          <w:szCs w:val="32"/>
          <w:rtl/>
          <w:lang w:bidi="ar-EG"/>
        </w:rPr>
        <w:t xml:space="preserve"> على نحو فعال، في أثناء تلبية الطلبات المتنوعة للسوق</w:t>
      </w:r>
    </w:p>
    <w:tbl>
      <w:tblPr>
        <w:tblStyle w:val="LightList-Accent2"/>
        <w:bidiVisual/>
        <w:tblW w:w="0" w:type="auto"/>
        <w:tblLook w:val="04A0"/>
      </w:tblPr>
      <w:tblGrid>
        <w:gridCol w:w="2620"/>
        <w:gridCol w:w="2390"/>
        <w:gridCol w:w="2577"/>
      </w:tblGrid>
      <w:tr w:rsidR="00C321CE" w:rsidRPr="00B0573C" w:rsidTr="0030409B">
        <w:trPr>
          <w:cnfStyle w:val="100000000000"/>
        </w:trPr>
        <w:tc>
          <w:tcPr>
            <w:cnfStyle w:val="001000000000"/>
            <w:tcW w:w="2952" w:type="dxa"/>
          </w:tcPr>
          <w:p w:rsidR="00C321CE" w:rsidRPr="00B0573C" w:rsidRDefault="00C321CE" w:rsidP="0030409B">
            <w:pPr>
              <w:tabs>
                <w:tab w:val="left" w:pos="904"/>
              </w:tabs>
              <w:jc w:val="center"/>
              <w:rPr>
                <w:rFonts w:ascii="Times New Roman" w:hAnsi="Times New Roman" w:cs="Traditional Arabic"/>
                <w:b w:val="0"/>
                <w:sz w:val="24"/>
                <w:szCs w:val="28"/>
                <w:rtl/>
                <w:lang w:bidi="ar-EG"/>
              </w:rPr>
            </w:pPr>
            <w:r w:rsidRPr="00B0573C">
              <w:rPr>
                <w:rFonts w:ascii="Times New Roman" w:hAnsi="Times New Roman" w:cs="Traditional Arabic"/>
                <w:b w:val="0"/>
                <w:sz w:val="24"/>
                <w:szCs w:val="28"/>
                <w:rtl/>
                <w:lang w:bidi="ar-EG"/>
              </w:rPr>
              <w:t>أدوات السيولة الاسلامية</w:t>
            </w:r>
          </w:p>
        </w:tc>
        <w:tc>
          <w:tcPr>
            <w:tcW w:w="2952" w:type="dxa"/>
          </w:tcPr>
          <w:p w:rsidR="00C321CE" w:rsidRPr="00B0573C" w:rsidRDefault="00C321CE" w:rsidP="0030409B">
            <w:pPr>
              <w:tabs>
                <w:tab w:val="left" w:pos="904"/>
              </w:tabs>
              <w:jc w:val="center"/>
              <w:cnfStyle w:val="100000000000"/>
              <w:rPr>
                <w:rFonts w:ascii="Times New Roman" w:hAnsi="Times New Roman" w:cs="Traditional Arabic"/>
                <w:b w:val="0"/>
                <w:sz w:val="24"/>
                <w:szCs w:val="28"/>
                <w:rtl/>
                <w:lang w:bidi="ar-EG"/>
              </w:rPr>
            </w:pPr>
            <w:r w:rsidRPr="00B0573C">
              <w:rPr>
                <w:rFonts w:ascii="Times New Roman" w:hAnsi="Times New Roman" w:cs="Traditional Arabic"/>
                <w:b w:val="0"/>
                <w:sz w:val="24"/>
                <w:szCs w:val="28"/>
                <w:rtl/>
                <w:lang w:bidi="ar-EG"/>
              </w:rPr>
              <w:t>تاريخ تقديمها</w:t>
            </w:r>
          </w:p>
        </w:tc>
        <w:tc>
          <w:tcPr>
            <w:tcW w:w="2952" w:type="dxa"/>
          </w:tcPr>
          <w:p w:rsidR="00C321CE" w:rsidRPr="00B0573C" w:rsidRDefault="00C321CE" w:rsidP="0030409B">
            <w:pPr>
              <w:tabs>
                <w:tab w:val="left" w:pos="904"/>
              </w:tabs>
              <w:jc w:val="center"/>
              <w:cnfStyle w:val="100000000000"/>
              <w:rPr>
                <w:rFonts w:ascii="Times New Roman" w:hAnsi="Times New Roman" w:cs="Traditional Arabic"/>
                <w:b w:val="0"/>
                <w:sz w:val="24"/>
                <w:szCs w:val="28"/>
                <w:rtl/>
                <w:lang w:bidi="ar-EG"/>
              </w:rPr>
            </w:pPr>
            <w:r w:rsidRPr="00B0573C">
              <w:rPr>
                <w:rFonts w:ascii="Times New Roman" w:hAnsi="Times New Roman" w:cs="Traditional Arabic"/>
                <w:b w:val="0"/>
                <w:sz w:val="24"/>
                <w:szCs w:val="28"/>
                <w:rtl/>
                <w:lang w:bidi="ar-EG"/>
              </w:rPr>
              <w:t>وصف الادوات</w:t>
            </w:r>
          </w:p>
        </w:tc>
      </w:tr>
      <w:tr w:rsidR="00C321CE" w:rsidRPr="00B0573C" w:rsidTr="0030409B">
        <w:trPr>
          <w:cnfStyle w:val="000000100000"/>
        </w:trPr>
        <w:tc>
          <w:tcPr>
            <w:cnfStyle w:val="001000000000"/>
            <w:tcW w:w="2952" w:type="dxa"/>
          </w:tcPr>
          <w:p w:rsidR="00C321CE" w:rsidRPr="00B0573C" w:rsidRDefault="00C321CE" w:rsidP="0030409B">
            <w:pPr>
              <w:tabs>
                <w:tab w:val="left" w:pos="904"/>
              </w:tabs>
              <w:rPr>
                <w:rFonts w:ascii="Times New Roman" w:hAnsi="Times New Roman" w:cs="Traditional Arabic"/>
                <w:b w:val="0"/>
                <w:sz w:val="24"/>
                <w:szCs w:val="28"/>
                <w:rtl/>
                <w:lang w:bidi="ar-EG"/>
              </w:rPr>
            </w:pPr>
            <w:r w:rsidRPr="00B0573C">
              <w:rPr>
                <w:rFonts w:ascii="Times New Roman" w:hAnsi="Times New Roman" w:cs="Traditional Arabic"/>
                <w:b w:val="0"/>
                <w:sz w:val="24"/>
                <w:szCs w:val="28"/>
                <w:rtl/>
                <w:lang w:bidi="ar-EG"/>
              </w:rPr>
              <w:t xml:space="preserve">قبول الودائع </w:t>
            </w:r>
          </w:p>
        </w:tc>
        <w:tc>
          <w:tcPr>
            <w:tcW w:w="2952" w:type="dxa"/>
          </w:tcPr>
          <w:p w:rsidR="00C321CE" w:rsidRPr="00B0573C" w:rsidRDefault="00C321CE" w:rsidP="0030409B">
            <w:pPr>
              <w:tabs>
                <w:tab w:val="left" w:pos="904"/>
              </w:tabs>
              <w:jc w:val="center"/>
              <w:cnfStyle w:val="000000100000"/>
              <w:rPr>
                <w:rFonts w:ascii="Times New Roman" w:hAnsi="Times New Roman" w:cs="Traditional Arabic"/>
                <w:sz w:val="24"/>
                <w:szCs w:val="28"/>
                <w:rtl/>
                <w:lang w:bidi="ar-EG"/>
              </w:rPr>
            </w:pPr>
            <w:r w:rsidRPr="00B0573C">
              <w:rPr>
                <w:rFonts w:ascii="Times New Roman" w:hAnsi="Times New Roman" w:cs="Traditional Arabic"/>
                <w:sz w:val="24"/>
                <w:szCs w:val="28"/>
                <w:rtl/>
                <w:lang w:bidi="ar-EG"/>
              </w:rPr>
              <w:t>يناير 2002</w:t>
            </w:r>
          </w:p>
        </w:tc>
        <w:tc>
          <w:tcPr>
            <w:tcW w:w="2952" w:type="dxa"/>
          </w:tcPr>
          <w:p w:rsidR="00C321CE" w:rsidRPr="00B0573C" w:rsidRDefault="00C321CE" w:rsidP="0030409B">
            <w:pPr>
              <w:tabs>
                <w:tab w:val="left" w:pos="904"/>
              </w:tabs>
              <w:cnfStyle w:val="000000100000"/>
              <w:rPr>
                <w:rFonts w:ascii="Times New Roman" w:hAnsi="Times New Roman" w:cs="Traditional Arabic"/>
                <w:sz w:val="24"/>
                <w:szCs w:val="28"/>
                <w:rtl/>
                <w:lang w:bidi="ar-EG"/>
              </w:rPr>
            </w:pPr>
            <w:r w:rsidRPr="00B0573C">
              <w:rPr>
                <w:rFonts w:ascii="Times New Roman" w:hAnsi="Times New Roman" w:cs="Traditional Arabic"/>
                <w:sz w:val="24"/>
                <w:szCs w:val="28"/>
                <w:rtl/>
                <w:lang w:bidi="ar-EG"/>
              </w:rPr>
              <w:t xml:space="preserve">ايداع </w:t>
            </w:r>
            <w:r w:rsidRPr="00B0573C">
              <w:rPr>
                <w:rFonts w:ascii="Times New Roman" w:hAnsi="Times New Roman" w:cs="Traditional Arabic" w:hint="cs"/>
                <w:sz w:val="24"/>
                <w:szCs w:val="28"/>
                <w:rtl/>
                <w:lang w:bidi="ar-EG"/>
              </w:rPr>
              <w:t>سيولة نقدية</w:t>
            </w:r>
            <w:r w:rsidRPr="00B0573C">
              <w:rPr>
                <w:rFonts w:ascii="Times New Roman" w:hAnsi="Times New Roman" w:cs="Traditional Arabic"/>
                <w:sz w:val="24"/>
                <w:szCs w:val="28"/>
                <w:rtl/>
                <w:lang w:bidi="ar-EG"/>
              </w:rPr>
              <w:t xml:space="preserve"> على أساس الوديعة مع عائد غير مضمون يسمى "هبة" </w:t>
            </w:r>
          </w:p>
        </w:tc>
      </w:tr>
      <w:tr w:rsidR="00C321CE" w:rsidRPr="00B0573C" w:rsidTr="0030409B">
        <w:tc>
          <w:tcPr>
            <w:cnfStyle w:val="001000000000"/>
            <w:tcW w:w="2952" w:type="dxa"/>
          </w:tcPr>
          <w:p w:rsidR="00C321CE" w:rsidRPr="00B0573C" w:rsidRDefault="00C321CE" w:rsidP="00D35019">
            <w:pPr>
              <w:tabs>
                <w:tab w:val="left" w:pos="904"/>
              </w:tabs>
              <w:rPr>
                <w:rFonts w:ascii="Times New Roman" w:hAnsi="Times New Roman" w:cs="Traditional Arabic"/>
                <w:b w:val="0"/>
                <w:sz w:val="24"/>
                <w:szCs w:val="28"/>
                <w:rtl/>
                <w:lang w:bidi="ar-EG"/>
              </w:rPr>
            </w:pPr>
            <w:r w:rsidRPr="00B0573C">
              <w:rPr>
                <w:rFonts w:ascii="Times New Roman" w:hAnsi="Times New Roman" w:cs="Traditional Arabic"/>
                <w:b w:val="0"/>
                <w:sz w:val="24"/>
                <w:szCs w:val="28"/>
                <w:rtl/>
                <w:lang w:bidi="ar-EG"/>
              </w:rPr>
              <w:t xml:space="preserve">صكوك الاجارة – </w:t>
            </w:r>
            <w:r w:rsidR="00D35019" w:rsidRPr="00B0573C">
              <w:rPr>
                <w:rFonts w:ascii="Times New Roman" w:hAnsi="Times New Roman" w:cs="Traditional Arabic" w:hint="cs"/>
                <w:b w:val="0"/>
                <w:sz w:val="24"/>
                <w:szCs w:val="28"/>
                <w:rtl/>
                <w:lang w:bidi="ar-EG"/>
              </w:rPr>
              <w:t>ال</w:t>
            </w:r>
            <w:r w:rsidRPr="00B0573C">
              <w:rPr>
                <w:rFonts w:ascii="Times New Roman" w:hAnsi="Times New Roman" w:cs="Traditional Arabic"/>
                <w:b w:val="0"/>
                <w:sz w:val="24"/>
                <w:szCs w:val="28"/>
                <w:rtl/>
                <w:lang w:bidi="ar-EG"/>
              </w:rPr>
              <w:t xml:space="preserve">بنك </w:t>
            </w:r>
            <w:r w:rsidR="00D35019" w:rsidRPr="00B0573C">
              <w:rPr>
                <w:rFonts w:ascii="Times New Roman" w:hAnsi="Times New Roman" w:cs="Traditional Arabic" w:hint="cs"/>
                <w:b w:val="0"/>
                <w:sz w:val="24"/>
                <w:szCs w:val="28"/>
                <w:rtl/>
                <w:lang w:bidi="ar-EG"/>
              </w:rPr>
              <w:t>المركزي الماليزي</w:t>
            </w:r>
          </w:p>
        </w:tc>
        <w:tc>
          <w:tcPr>
            <w:tcW w:w="2952" w:type="dxa"/>
          </w:tcPr>
          <w:p w:rsidR="00C321CE" w:rsidRPr="00B0573C" w:rsidRDefault="00C321CE" w:rsidP="0030409B">
            <w:pPr>
              <w:tabs>
                <w:tab w:val="left" w:pos="904"/>
              </w:tabs>
              <w:jc w:val="center"/>
              <w:cnfStyle w:val="000000000000"/>
              <w:rPr>
                <w:rFonts w:ascii="Times New Roman" w:hAnsi="Times New Roman" w:cs="Traditional Arabic"/>
                <w:sz w:val="24"/>
                <w:szCs w:val="28"/>
                <w:rtl/>
                <w:lang w:bidi="ar-EG"/>
              </w:rPr>
            </w:pPr>
            <w:r w:rsidRPr="00B0573C">
              <w:rPr>
                <w:rFonts w:ascii="Times New Roman" w:hAnsi="Times New Roman" w:cs="Traditional Arabic"/>
                <w:sz w:val="24"/>
                <w:szCs w:val="28"/>
                <w:rtl/>
                <w:lang w:bidi="ar-EG"/>
              </w:rPr>
              <w:t>فبراير 2006</w:t>
            </w:r>
          </w:p>
        </w:tc>
        <w:tc>
          <w:tcPr>
            <w:tcW w:w="2952" w:type="dxa"/>
          </w:tcPr>
          <w:p w:rsidR="00C321CE" w:rsidRPr="00B0573C" w:rsidRDefault="00C321CE" w:rsidP="0030409B">
            <w:pPr>
              <w:tabs>
                <w:tab w:val="left" w:pos="904"/>
              </w:tabs>
              <w:cnfStyle w:val="000000000000"/>
              <w:rPr>
                <w:rFonts w:ascii="Times New Roman" w:hAnsi="Times New Roman" w:cs="Traditional Arabic"/>
                <w:sz w:val="24"/>
                <w:szCs w:val="28"/>
                <w:rtl/>
                <w:lang w:bidi="ar-EG"/>
              </w:rPr>
            </w:pPr>
            <w:r w:rsidRPr="00B0573C">
              <w:rPr>
                <w:rFonts w:ascii="Times New Roman" w:hAnsi="Times New Roman" w:cs="Traditional Arabic"/>
                <w:sz w:val="24"/>
                <w:szCs w:val="28"/>
                <w:rtl/>
                <w:lang w:bidi="ar-EG"/>
              </w:rPr>
              <w:t xml:space="preserve">أصدرت بناء على عقد الاجارة أو عقد بيع و اعادة التأجير </w:t>
            </w:r>
          </w:p>
        </w:tc>
      </w:tr>
      <w:tr w:rsidR="00C321CE" w:rsidRPr="00B0573C" w:rsidTr="0030409B">
        <w:trPr>
          <w:cnfStyle w:val="000000100000"/>
        </w:trPr>
        <w:tc>
          <w:tcPr>
            <w:cnfStyle w:val="001000000000"/>
            <w:tcW w:w="2952" w:type="dxa"/>
          </w:tcPr>
          <w:p w:rsidR="00C321CE" w:rsidRPr="00B0573C" w:rsidRDefault="00C321CE" w:rsidP="0030409B">
            <w:pPr>
              <w:tabs>
                <w:tab w:val="left" w:pos="904"/>
              </w:tabs>
              <w:rPr>
                <w:rFonts w:ascii="Times New Roman" w:hAnsi="Times New Roman" w:cs="Traditional Arabic"/>
                <w:b w:val="0"/>
                <w:sz w:val="24"/>
                <w:szCs w:val="28"/>
                <w:rtl/>
                <w:lang w:bidi="ar-EG"/>
              </w:rPr>
            </w:pPr>
            <w:r w:rsidRPr="00B0573C">
              <w:rPr>
                <w:rFonts w:ascii="Times New Roman" w:hAnsi="Times New Roman" w:cs="Traditional Arabic"/>
                <w:b w:val="0"/>
                <w:sz w:val="24"/>
                <w:szCs w:val="28"/>
                <w:rtl/>
                <w:lang w:bidi="ar-EG"/>
              </w:rPr>
              <w:t xml:space="preserve">أوراق مالية </w:t>
            </w:r>
            <w:proofErr w:type="spellStart"/>
            <w:r w:rsidRPr="00B0573C">
              <w:rPr>
                <w:rFonts w:ascii="Times New Roman" w:hAnsi="Times New Roman" w:cs="Traditional Arabic"/>
                <w:b w:val="0"/>
                <w:sz w:val="24"/>
                <w:szCs w:val="28"/>
                <w:rtl/>
                <w:lang w:bidi="ar-EG"/>
              </w:rPr>
              <w:t>اسلامية</w:t>
            </w:r>
            <w:proofErr w:type="spellEnd"/>
            <w:r w:rsidRPr="00B0573C">
              <w:rPr>
                <w:rFonts w:ascii="Times New Roman" w:hAnsi="Times New Roman" w:cs="Traditional Arabic"/>
                <w:b w:val="0"/>
                <w:sz w:val="24"/>
                <w:szCs w:val="28"/>
                <w:rtl/>
                <w:lang w:bidi="ar-EG"/>
              </w:rPr>
              <w:t xml:space="preserve"> للبنك المركزي </w:t>
            </w:r>
            <w:r w:rsidR="00D35019" w:rsidRPr="00B0573C">
              <w:rPr>
                <w:rFonts w:ascii="Times New Roman" w:hAnsi="Times New Roman" w:cs="Traditional Arabic" w:hint="cs"/>
                <w:b w:val="0"/>
                <w:sz w:val="24"/>
                <w:szCs w:val="28"/>
                <w:rtl/>
                <w:lang w:bidi="ar-EG"/>
              </w:rPr>
              <w:t>الماليزي</w:t>
            </w:r>
            <w:r w:rsidRPr="00B0573C">
              <w:rPr>
                <w:rFonts w:ascii="Times New Roman" w:hAnsi="Times New Roman" w:cstheme="majorBidi"/>
                <w:b w:val="0"/>
                <w:sz w:val="24"/>
                <w:szCs w:val="20"/>
              </w:rPr>
              <w:t>(BNMN-</w:t>
            </w:r>
            <w:proofErr w:type="spellStart"/>
            <w:r w:rsidRPr="00B0573C">
              <w:rPr>
                <w:rFonts w:ascii="Times New Roman" w:hAnsi="Times New Roman" w:cstheme="majorBidi"/>
                <w:b w:val="0"/>
                <w:sz w:val="24"/>
                <w:szCs w:val="20"/>
              </w:rPr>
              <w:t>i</w:t>
            </w:r>
            <w:proofErr w:type="spellEnd"/>
            <w:r w:rsidRPr="00B0573C">
              <w:rPr>
                <w:rFonts w:ascii="Times New Roman" w:hAnsi="Times New Roman" w:cstheme="majorBidi"/>
                <w:b w:val="0"/>
                <w:sz w:val="24"/>
                <w:szCs w:val="20"/>
              </w:rPr>
              <w:t>)</w:t>
            </w:r>
          </w:p>
        </w:tc>
        <w:tc>
          <w:tcPr>
            <w:tcW w:w="2952" w:type="dxa"/>
          </w:tcPr>
          <w:p w:rsidR="00C321CE" w:rsidRPr="00B0573C" w:rsidRDefault="00C321CE" w:rsidP="0030409B">
            <w:pPr>
              <w:tabs>
                <w:tab w:val="left" w:pos="904"/>
              </w:tabs>
              <w:jc w:val="center"/>
              <w:cnfStyle w:val="000000100000"/>
              <w:rPr>
                <w:rFonts w:ascii="Times New Roman" w:hAnsi="Times New Roman" w:cs="Traditional Arabic"/>
                <w:sz w:val="24"/>
                <w:szCs w:val="28"/>
                <w:rtl/>
                <w:lang w:bidi="ar-EG"/>
              </w:rPr>
            </w:pPr>
            <w:r w:rsidRPr="00B0573C">
              <w:rPr>
                <w:rFonts w:ascii="Times New Roman" w:hAnsi="Times New Roman" w:cs="Traditional Arabic"/>
                <w:sz w:val="24"/>
                <w:szCs w:val="28"/>
                <w:rtl/>
                <w:lang w:bidi="ar-EG"/>
              </w:rPr>
              <w:t>ديسمبر 2006</w:t>
            </w:r>
          </w:p>
        </w:tc>
        <w:tc>
          <w:tcPr>
            <w:tcW w:w="2952" w:type="dxa"/>
          </w:tcPr>
          <w:p w:rsidR="00C321CE" w:rsidRPr="00B0573C" w:rsidRDefault="00C321CE" w:rsidP="00D35019">
            <w:pPr>
              <w:tabs>
                <w:tab w:val="left" w:pos="904"/>
              </w:tabs>
              <w:cnfStyle w:val="000000100000"/>
              <w:rPr>
                <w:rFonts w:ascii="Times New Roman" w:hAnsi="Times New Roman" w:cs="Traditional Arabic"/>
                <w:sz w:val="24"/>
                <w:szCs w:val="28"/>
                <w:rtl/>
                <w:lang w:bidi="ar-EG"/>
              </w:rPr>
            </w:pPr>
            <w:r w:rsidRPr="00B0573C">
              <w:rPr>
                <w:rFonts w:ascii="Times New Roman" w:hAnsi="Times New Roman" w:cs="Traditional Arabic"/>
                <w:sz w:val="24"/>
                <w:szCs w:val="26"/>
                <w:rtl/>
                <w:lang w:bidi="ar-EG"/>
              </w:rPr>
              <w:t xml:space="preserve">أصدرت بناء على عقد بيع واعادةلتأجير </w:t>
            </w:r>
            <w:r w:rsidR="00D35019" w:rsidRPr="00B0573C">
              <w:rPr>
                <w:rFonts w:ascii="Times New Roman" w:hAnsi="Times New Roman" w:cs="Traditional Arabic" w:hint="cs"/>
                <w:sz w:val="24"/>
                <w:szCs w:val="26"/>
                <w:rtl/>
                <w:lang w:bidi="ar-EG"/>
              </w:rPr>
              <w:t>ا</w:t>
            </w:r>
            <w:r w:rsidRPr="00B0573C">
              <w:rPr>
                <w:rFonts w:ascii="Times New Roman" w:hAnsi="Times New Roman" w:cs="Traditional Arabic"/>
                <w:sz w:val="24"/>
                <w:szCs w:val="26"/>
                <w:rtl/>
                <w:lang w:bidi="ar-EG"/>
              </w:rPr>
              <w:t xml:space="preserve">لأصول المتوافقة مع الشريعة الإسلامية في البنك المركزي </w:t>
            </w:r>
          </w:p>
        </w:tc>
      </w:tr>
      <w:tr w:rsidR="00C321CE" w:rsidRPr="00B0573C" w:rsidTr="0030409B">
        <w:tc>
          <w:tcPr>
            <w:cnfStyle w:val="001000000000"/>
            <w:tcW w:w="2952" w:type="dxa"/>
          </w:tcPr>
          <w:p w:rsidR="00C321CE" w:rsidRPr="00B0573C" w:rsidRDefault="00C321CE" w:rsidP="0030409B">
            <w:pPr>
              <w:tabs>
                <w:tab w:val="left" w:pos="904"/>
              </w:tabs>
              <w:rPr>
                <w:rFonts w:ascii="Times New Roman" w:hAnsi="Times New Roman" w:cs="Traditional Arabic"/>
                <w:b w:val="0"/>
                <w:sz w:val="24"/>
                <w:szCs w:val="28"/>
                <w:rtl/>
                <w:lang w:bidi="ar-EG"/>
              </w:rPr>
            </w:pPr>
            <w:r w:rsidRPr="00B0573C">
              <w:rPr>
                <w:rFonts w:ascii="Times New Roman" w:hAnsi="Times New Roman" w:cs="Traditional Arabic"/>
                <w:b w:val="0"/>
                <w:sz w:val="24"/>
                <w:szCs w:val="28"/>
                <w:rtl/>
                <w:lang w:bidi="ar-EG"/>
              </w:rPr>
              <w:t xml:space="preserve">ايداع </w:t>
            </w:r>
            <w:r w:rsidRPr="00B0573C">
              <w:rPr>
                <w:rFonts w:ascii="Times New Roman" w:hAnsi="Times New Roman" w:cs="Traditional Arabic" w:hint="cs"/>
                <w:b w:val="0"/>
                <w:sz w:val="24"/>
                <w:szCs w:val="28"/>
                <w:rtl/>
                <w:lang w:bidi="ar-EG"/>
              </w:rPr>
              <w:t>ال</w:t>
            </w:r>
            <w:r w:rsidRPr="00B0573C">
              <w:rPr>
                <w:rFonts w:ascii="Times New Roman" w:hAnsi="Times New Roman" w:cs="Traditional Arabic"/>
                <w:b w:val="0"/>
                <w:sz w:val="24"/>
                <w:szCs w:val="28"/>
                <w:rtl/>
                <w:lang w:bidi="ar-EG"/>
              </w:rPr>
              <w:t xml:space="preserve">مرابحة </w:t>
            </w:r>
            <w:r w:rsidRPr="00B0573C">
              <w:rPr>
                <w:rFonts w:ascii="Times New Roman" w:hAnsi="Times New Roman" w:cs="Traditional Arabic" w:hint="cs"/>
                <w:b w:val="0"/>
                <w:sz w:val="24"/>
                <w:szCs w:val="28"/>
                <w:rtl/>
                <w:lang w:bidi="ar-EG"/>
              </w:rPr>
              <w:t xml:space="preserve">السلعية </w:t>
            </w:r>
          </w:p>
        </w:tc>
        <w:tc>
          <w:tcPr>
            <w:tcW w:w="2952" w:type="dxa"/>
          </w:tcPr>
          <w:p w:rsidR="00C321CE" w:rsidRPr="00B0573C" w:rsidRDefault="00C321CE" w:rsidP="0030409B">
            <w:pPr>
              <w:tabs>
                <w:tab w:val="left" w:pos="904"/>
              </w:tabs>
              <w:jc w:val="center"/>
              <w:cnfStyle w:val="000000000000"/>
              <w:rPr>
                <w:rFonts w:ascii="Times New Roman" w:hAnsi="Times New Roman" w:cs="Traditional Arabic"/>
                <w:sz w:val="24"/>
                <w:szCs w:val="28"/>
                <w:rtl/>
                <w:lang w:bidi="ar-EG"/>
              </w:rPr>
            </w:pPr>
            <w:r w:rsidRPr="00B0573C">
              <w:rPr>
                <w:rFonts w:ascii="Times New Roman" w:hAnsi="Times New Roman" w:cs="Traditional Arabic"/>
                <w:sz w:val="24"/>
                <w:szCs w:val="28"/>
                <w:rtl/>
                <w:lang w:bidi="ar-EG"/>
              </w:rPr>
              <w:t>فبراير 2007</w:t>
            </w:r>
          </w:p>
        </w:tc>
        <w:tc>
          <w:tcPr>
            <w:tcW w:w="2952" w:type="dxa"/>
          </w:tcPr>
          <w:p w:rsidR="00C321CE" w:rsidRPr="00B0573C" w:rsidRDefault="00C321CE" w:rsidP="0030409B">
            <w:pPr>
              <w:tabs>
                <w:tab w:val="left" w:pos="904"/>
              </w:tabs>
              <w:cnfStyle w:val="000000000000"/>
              <w:rPr>
                <w:rFonts w:ascii="Times New Roman" w:hAnsi="Times New Roman" w:cs="Traditional Arabic"/>
                <w:sz w:val="24"/>
                <w:szCs w:val="28"/>
                <w:rtl/>
                <w:lang w:bidi="ar-EG"/>
              </w:rPr>
            </w:pPr>
            <w:r w:rsidRPr="00B0573C">
              <w:rPr>
                <w:rFonts w:ascii="Times New Roman" w:hAnsi="Times New Roman" w:cs="Traditional Arabic"/>
                <w:sz w:val="24"/>
                <w:szCs w:val="28"/>
                <w:lang w:bidi="ar-EG"/>
              </w:rPr>
              <w:t>CMP</w:t>
            </w:r>
            <w:r w:rsidRPr="00B0573C">
              <w:rPr>
                <w:rFonts w:ascii="Times New Roman" w:hAnsi="Times New Roman" w:cs="Traditional Arabic"/>
                <w:sz w:val="24"/>
                <w:szCs w:val="28"/>
                <w:rtl/>
                <w:lang w:bidi="ar-EG"/>
              </w:rPr>
              <w:t xml:space="preserve"> هو منتج الودائع النقدية التي تستخدم زيت النخيل الخام (</w:t>
            </w:r>
            <w:r w:rsidRPr="00B0573C">
              <w:rPr>
                <w:rFonts w:ascii="Times New Roman" w:hAnsi="Times New Roman" w:cs="Traditional Arabic"/>
                <w:sz w:val="24"/>
                <w:szCs w:val="28"/>
                <w:lang w:bidi="ar-EG"/>
              </w:rPr>
              <w:t>CPO</w:t>
            </w:r>
            <w:r w:rsidRPr="00B0573C">
              <w:rPr>
                <w:rFonts w:ascii="Times New Roman" w:hAnsi="Times New Roman" w:cs="Traditional Arabic"/>
                <w:sz w:val="24"/>
                <w:szCs w:val="28"/>
                <w:rtl/>
                <w:lang w:bidi="ar-EG"/>
              </w:rPr>
              <w:t>) و هي عقود مبنية على الأصول الأساسية</w:t>
            </w:r>
          </w:p>
        </w:tc>
      </w:tr>
      <w:tr w:rsidR="00C321CE" w:rsidRPr="00B0573C" w:rsidTr="0030409B">
        <w:trPr>
          <w:cnfStyle w:val="000000100000"/>
        </w:trPr>
        <w:tc>
          <w:tcPr>
            <w:cnfStyle w:val="001000000000"/>
            <w:tcW w:w="2952" w:type="dxa"/>
          </w:tcPr>
          <w:p w:rsidR="00C321CE" w:rsidRPr="00B0573C" w:rsidRDefault="00C321CE" w:rsidP="0030409B">
            <w:pPr>
              <w:tabs>
                <w:tab w:val="left" w:pos="904"/>
              </w:tabs>
              <w:rPr>
                <w:rFonts w:ascii="Times New Roman" w:hAnsi="Times New Roman" w:cs="Traditional Arabic"/>
                <w:b w:val="0"/>
                <w:sz w:val="24"/>
                <w:szCs w:val="28"/>
                <w:lang w:bidi="ar-EG"/>
              </w:rPr>
            </w:pPr>
            <w:r w:rsidRPr="00B0573C">
              <w:rPr>
                <w:rFonts w:ascii="Times New Roman" w:hAnsi="Times New Roman" w:cs="Traditional Arabic"/>
                <w:b w:val="0"/>
                <w:sz w:val="24"/>
                <w:szCs w:val="28"/>
                <w:rtl/>
                <w:lang w:bidi="ar-EG"/>
              </w:rPr>
              <w:t xml:space="preserve">مرابحة – </w:t>
            </w:r>
            <w:r w:rsidR="00D35019" w:rsidRPr="00B0573C">
              <w:rPr>
                <w:rFonts w:ascii="Times New Roman" w:hAnsi="Times New Roman" w:cs="Traditional Arabic"/>
                <w:b w:val="0"/>
                <w:sz w:val="24"/>
                <w:szCs w:val="28"/>
                <w:rtl/>
                <w:lang w:bidi="ar-EG"/>
              </w:rPr>
              <w:t>البنك المركزي الماليزي</w:t>
            </w:r>
            <w:r w:rsidRPr="00B0573C">
              <w:rPr>
                <w:rFonts w:ascii="Times New Roman" w:hAnsi="Times New Roman" w:cs="Traditional Arabic"/>
                <w:b w:val="0"/>
                <w:sz w:val="24"/>
                <w:szCs w:val="28"/>
                <w:lang w:bidi="ar-EG"/>
              </w:rPr>
              <w:t>BNMN</w:t>
            </w:r>
          </w:p>
        </w:tc>
        <w:tc>
          <w:tcPr>
            <w:tcW w:w="2952" w:type="dxa"/>
          </w:tcPr>
          <w:p w:rsidR="00C321CE" w:rsidRPr="00B0573C" w:rsidRDefault="00C321CE" w:rsidP="0030409B">
            <w:pPr>
              <w:tabs>
                <w:tab w:val="left" w:pos="904"/>
              </w:tabs>
              <w:jc w:val="center"/>
              <w:cnfStyle w:val="000000100000"/>
              <w:rPr>
                <w:rFonts w:ascii="Times New Roman" w:hAnsi="Times New Roman" w:cs="Traditional Arabic"/>
                <w:sz w:val="24"/>
                <w:szCs w:val="28"/>
                <w:rtl/>
                <w:lang w:bidi="ar-EG"/>
              </w:rPr>
            </w:pPr>
            <w:r w:rsidRPr="00B0573C">
              <w:rPr>
                <w:rFonts w:ascii="Times New Roman" w:hAnsi="Times New Roman" w:cs="Traditional Arabic"/>
                <w:sz w:val="24"/>
                <w:szCs w:val="28"/>
                <w:rtl/>
                <w:lang w:bidi="ar-EG"/>
              </w:rPr>
              <w:t>يوليو 2009</w:t>
            </w:r>
          </w:p>
        </w:tc>
        <w:tc>
          <w:tcPr>
            <w:tcW w:w="2952" w:type="dxa"/>
          </w:tcPr>
          <w:p w:rsidR="00C321CE" w:rsidRPr="00B0573C" w:rsidRDefault="00C321CE" w:rsidP="00D35019">
            <w:pPr>
              <w:tabs>
                <w:tab w:val="left" w:pos="904"/>
              </w:tabs>
              <w:cnfStyle w:val="000000100000"/>
              <w:rPr>
                <w:rFonts w:ascii="Times New Roman" w:hAnsi="Times New Roman" w:cs="Traditional Arabic"/>
                <w:sz w:val="24"/>
                <w:szCs w:val="28"/>
                <w:rtl/>
                <w:lang w:bidi="ar-EG"/>
              </w:rPr>
            </w:pPr>
            <w:r w:rsidRPr="00B0573C">
              <w:rPr>
                <w:rFonts w:ascii="Times New Roman" w:hAnsi="Times New Roman" w:cs="Traditional Arabic"/>
                <w:sz w:val="24"/>
                <w:szCs w:val="28"/>
                <w:rtl/>
                <w:lang w:bidi="ar-EG"/>
              </w:rPr>
              <w:t xml:space="preserve">المرابحة هي في جوهرها عقود أمانة تستخدم عقود </w:t>
            </w:r>
            <w:r w:rsidRPr="00B0573C">
              <w:rPr>
                <w:rFonts w:ascii="Times New Roman" w:hAnsi="Times New Roman" w:cs="Traditional Arabic"/>
                <w:sz w:val="24"/>
                <w:szCs w:val="28"/>
                <w:lang w:bidi="ar-EG"/>
              </w:rPr>
              <w:t>CPO</w:t>
            </w:r>
            <w:r w:rsidRPr="00B0573C">
              <w:rPr>
                <w:rFonts w:ascii="Times New Roman" w:hAnsi="Times New Roman" w:cs="Traditional Arabic"/>
                <w:sz w:val="24"/>
                <w:szCs w:val="28"/>
                <w:rtl/>
                <w:lang w:bidi="ar-EG"/>
              </w:rPr>
              <w:t xml:space="preserve"> مبنية على الأصول الأساسية</w:t>
            </w:r>
          </w:p>
        </w:tc>
      </w:tr>
      <w:tr w:rsidR="00C321CE" w:rsidRPr="00B0573C" w:rsidTr="0030409B">
        <w:tc>
          <w:tcPr>
            <w:cnfStyle w:val="001000000000"/>
            <w:tcW w:w="2952" w:type="dxa"/>
          </w:tcPr>
          <w:p w:rsidR="00C321CE" w:rsidRPr="00B0573C" w:rsidRDefault="00C321CE" w:rsidP="0030409B">
            <w:pPr>
              <w:tabs>
                <w:tab w:val="left" w:pos="904"/>
              </w:tabs>
              <w:rPr>
                <w:rFonts w:ascii="Times New Roman" w:hAnsi="Times New Roman" w:cs="Traditional Arabic"/>
                <w:b w:val="0"/>
                <w:sz w:val="24"/>
                <w:szCs w:val="28"/>
                <w:lang w:bidi="ar-EG"/>
              </w:rPr>
            </w:pPr>
            <w:r w:rsidRPr="00B0573C">
              <w:rPr>
                <w:rFonts w:ascii="Times New Roman" w:hAnsi="Times New Roman" w:cs="Traditional Arabic"/>
                <w:b w:val="0"/>
                <w:sz w:val="24"/>
                <w:szCs w:val="28"/>
                <w:rtl/>
                <w:lang w:bidi="ar-EG"/>
              </w:rPr>
              <w:t xml:space="preserve">استثمار – </w:t>
            </w:r>
            <w:r w:rsidR="00D35019" w:rsidRPr="00B0573C">
              <w:rPr>
                <w:rFonts w:ascii="Times New Roman" w:hAnsi="Times New Roman" w:cs="Traditional Arabic"/>
                <w:b w:val="0"/>
                <w:sz w:val="24"/>
                <w:szCs w:val="28"/>
                <w:rtl/>
                <w:lang w:bidi="ar-EG"/>
              </w:rPr>
              <w:t>البنك المركزي الماليزي</w:t>
            </w:r>
            <w:r w:rsidRPr="00B0573C">
              <w:rPr>
                <w:rFonts w:ascii="Times New Roman" w:hAnsi="Times New Roman" w:cs="Traditional Arabic"/>
                <w:b w:val="0"/>
                <w:sz w:val="24"/>
                <w:szCs w:val="28"/>
                <w:lang w:bidi="ar-EG"/>
              </w:rPr>
              <w:t>BNMN</w:t>
            </w:r>
          </w:p>
        </w:tc>
        <w:tc>
          <w:tcPr>
            <w:tcW w:w="2952" w:type="dxa"/>
          </w:tcPr>
          <w:p w:rsidR="00C321CE" w:rsidRPr="00B0573C" w:rsidRDefault="00C321CE" w:rsidP="0030409B">
            <w:pPr>
              <w:tabs>
                <w:tab w:val="left" w:pos="904"/>
              </w:tabs>
              <w:jc w:val="center"/>
              <w:cnfStyle w:val="000000000000"/>
              <w:rPr>
                <w:rFonts w:ascii="Times New Roman" w:hAnsi="Times New Roman" w:cs="Traditional Arabic"/>
                <w:sz w:val="24"/>
                <w:szCs w:val="28"/>
                <w:rtl/>
                <w:lang w:bidi="ar-EG"/>
              </w:rPr>
            </w:pPr>
            <w:r w:rsidRPr="00B0573C">
              <w:rPr>
                <w:rFonts w:ascii="Times New Roman" w:hAnsi="Times New Roman" w:cs="Traditional Arabic"/>
                <w:sz w:val="24"/>
                <w:szCs w:val="28"/>
                <w:rtl/>
                <w:lang w:bidi="ar-EG"/>
              </w:rPr>
              <w:t>يونيو</w:t>
            </w:r>
            <w:r w:rsidRPr="00B0573C">
              <w:rPr>
                <w:rFonts w:ascii="Times New Roman" w:hAnsi="Times New Roman" w:cs="Traditional Arabic"/>
                <w:sz w:val="24"/>
                <w:szCs w:val="28"/>
                <w:lang w:bidi="ar-EG"/>
              </w:rPr>
              <w:t xml:space="preserve">  2011</w:t>
            </w:r>
          </w:p>
        </w:tc>
        <w:tc>
          <w:tcPr>
            <w:tcW w:w="2952" w:type="dxa"/>
          </w:tcPr>
          <w:p w:rsidR="00C321CE" w:rsidRPr="00B0573C" w:rsidRDefault="00C321CE" w:rsidP="0030409B">
            <w:pPr>
              <w:tabs>
                <w:tab w:val="left" w:pos="904"/>
              </w:tabs>
              <w:cnfStyle w:val="000000000000"/>
              <w:rPr>
                <w:rFonts w:ascii="Times New Roman" w:hAnsi="Times New Roman" w:cs="Traditional Arabic"/>
                <w:sz w:val="24"/>
                <w:szCs w:val="28"/>
                <w:rtl/>
                <w:lang w:bidi="ar-EG"/>
              </w:rPr>
            </w:pPr>
            <w:r w:rsidRPr="00B0573C">
              <w:rPr>
                <w:rFonts w:ascii="Times New Roman" w:hAnsi="Times New Roman" w:cstheme="majorBidi"/>
                <w:sz w:val="24"/>
                <w:szCs w:val="20"/>
                <w:lang w:bidi="ar-EG"/>
              </w:rPr>
              <w:t>BNMN</w:t>
            </w:r>
            <w:r w:rsidRPr="00B0573C">
              <w:rPr>
                <w:rFonts w:ascii="Times New Roman" w:hAnsi="Times New Roman" w:cs="Traditional Arabic"/>
                <w:sz w:val="24"/>
                <w:szCs w:val="28"/>
                <w:rtl/>
                <w:lang w:bidi="ar-EG"/>
              </w:rPr>
              <w:t>استثمار تمثل الاستثمار في مجموعة من الأصول منها اصول الإجارة وعقد المرابحة</w:t>
            </w:r>
          </w:p>
        </w:tc>
      </w:tr>
      <w:tr w:rsidR="00C321CE" w:rsidRPr="00B0573C" w:rsidTr="0030409B">
        <w:trPr>
          <w:cnfStyle w:val="000000100000"/>
        </w:trPr>
        <w:tc>
          <w:tcPr>
            <w:cnfStyle w:val="001000000000"/>
            <w:tcW w:w="2952" w:type="dxa"/>
          </w:tcPr>
          <w:p w:rsidR="00C321CE" w:rsidRPr="00B0573C" w:rsidRDefault="00C321CE" w:rsidP="0030409B">
            <w:pPr>
              <w:tabs>
                <w:tab w:val="left" w:pos="904"/>
              </w:tabs>
              <w:rPr>
                <w:rFonts w:ascii="Times New Roman" w:hAnsi="Times New Roman" w:cs="Traditional Arabic"/>
                <w:b w:val="0"/>
                <w:sz w:val="24"/>
                <w:szCs w:val="28"/>
                <w:rtl/>
                <w:lang w:bidi="ar-EG"/>
              </w:rPr>
            </w:pPr>
            <w:r w:rsidRPr="00B0573C">
              <w:rPr>
                <w:rFonts w:ascii="Times New Roman" w:hAnsi="Times New Roman" w:cs="Traditional Arabic"/>
                <w:b w:val="0"/>
                <w:sz w:val="24"/>
                <w:szCs w:val="28"/>
                <w:rtl/>
                <w:lang w:bidi="ar-EG"/>
              </w:rPr>
              <w:t xml:space="preserve">مرابحة مضمونة </w:t>
            </w:r>
          </w:p>
        </w:tc>
        <w:tc>
          <w:tcPr>
            <w:tcW w:w="2952" w:type="dxa"/>
          </w:tcPr>
          <w:p w:rsidR="00C321CE" w:rsidRPr="00B0573C" w:rsidRDefault="00C321CE" w:rsidP="0030409B">
            <w:pPr>
              <w:tabs>
                <w:tab w:val="left" w:pos="904"/>
              </w:tabs>
              <w:jc w:val="center"/>
              <w:cnfStyle w:val="000000100000"/>
              <w:rPr>
                <w:rFonts w:ascii="Times New Roman" w:hAnsi="Times New Roman" w:cs="Traditional Arabic"/>
                <w:sz w:val="24"/>
                <w:szCs w:val="28"/>
                <w:rtl/>
                <w:lang w:bidi="ar-EG"/>
              </w:rPr>
            </w:pPr>
            <w:r w:rsidRPr="00B0573C">
              <w:rPr>
                <w:rFonts w:ascii="Times New Roman" w:hAnsi="Times New Roman" w:cs="Traditional Arabic"/>
                <w:sz w:val="24"/>
                <w:szCs w:val="28"/>
                <w:rtl/>
                <w:lang w:bidi="ar-EG"/>
              </w:rPr>
              <w:t>مايو 2012</w:t>
            </w:r>
          </w:p>
        </w:tc>
        <w:tc>
          <w:tcPr>
            <w:tcW w:w="2952" w:type="dxa"/>
          </w:tcPr>
          <w:p w:rsidR="00C321CE" w:rsidRPr="00B0573C" w:rsidRDefault="00C321CE" w:rsidP="0030409B">
            <w:pPr>
              <w:tabs>
                <w:tab w:val="left" w:pos="904"/>
              </w:tabs>
              <w:cnfStyle w:val="000000100000"/>
              <w:rPr>
                <w:rFonts w:ascii="Times New Roman" w:hAnsi="Times New Roman" w:cs="Traditional Arabic"/>
                <w:sz w:val="24"/>
                <w:szCs w:val="28"/>
                <w:rtl/>
                <w:lang w:bidi="ar-EG"/>
              </w:rPr>
            </w:pPr>
            <w:r w:rsidRPr="00B0573C">
              <w:rPr>
                <w:rFonts w:ascii="Times New Roman" w:hAnsi="Times New Roman" w:cs="Traditional Arabic"/>
                <w:sz w:val="24"/>
                <w:szCs w:val="28"/>
                <w:rtl/>
                <w:lang w:bidi="ar-EG"/>
              </w:rPr>
              <w:t xml:space="preserve">المرابحة المضمونة هي تمويل </w:t>
            </w:r>
            <w:r w:rsidRPr="00B0573C">
              <w:rPr>
                <w:rFonts w:ascii="Times New Roman" w:hAnsi="Times New Roman" w:cs="Traditional Arabic"/>
                <w:sz w:val="24"/>
                <w:szCs w:val="28"/>
                <w:rtl/>
                <w:lang w:bidi="ar-EG"/>
              </w:rPr>
              <w:lastRenderedPageBreak/>
              <w:t>مضمون لتسهيل إدارة السيولة والاستثمار</w:t>
            </w:r>
          </w:p>
        </w:tc>
      </w:tr>
    </w:tbl>
    <w:p w:rsidR="00C321CE" w:rsidRPr="00B562C5" w:rsidRDefault="00B562C5" w:rsidP="00C321CE">
      <w:pPr>
        <w:tabs>
          <w:tab w:val="left" w:pos="904"/>
        </w:tabs>
        <w:rPr>
          <w:rFonts w:ascii="Times New Roman" w:hAnsi="Times New Roman" w:cs="Traditional Arabic"/>
          <w:b/>
          <w:bCs/>
          <w:sz w:val="24"/>
          <w:szCs w:val="28"/>
          <w:rtl/>
        </w:rPr>
      </w:pPr>
      <w:r w:rsidRPr="00B562C5">
        <w:rPr>
          <w:rFonts w:ascii="Times New Roman" w:hAnsi="Times New Roman" w:cs="Traditional Arabic" w:hint="cs"/>
          <w:b/>
          <w:bCs/>
          <w:sz w:val="24"/>
          <w:szCs w:val="28"/>
          <w:rtl/>
        </w:rPr>
        <w:lastRenderedPageBreak/>
        <w:t>المصدر: البنك المركزي الماليزي</w:t>
      </w:r>
    </w:p>
    <w:p w:rsidR="00C321CE" w:rsidRPr="00B0573C" w:rsidRDefault="00D35019" w:rsidP="00B0573C">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 xml:space="preserve"> وبالنسبة </w:t>
      </w:r>
      <w:r w:rsidR="00B0573C">
        <w:rPr>
          <w:rFonts w:ascii="Times New Roman" w:hAnsi="Times New Roman" w:cs="Traditional Arabic" w:hint="cs"/>
          <w:sz w:val="24"/>
          <w:szCs w:val="32"/>
          <w:rtl/>
        </w:rPr>
        <w:t>لمؤسسة إدارة السيولة</w:t>
      </w:r>
      <w:r w:rsidRPr="00B0573C">
        <w:rPr>
          <w:rFonts w:ascii="Times New Roman" w:hAnsi="Times New Roman" w:cs="Traditional Arabic" w:hint="cs"/>
          <w:sz w:val="24"/>
          <w:szCs w:val="32"/>
          <w:rtl/>
        </w:rPr>
        <w:t xml:space="preserve">، </w:t>
      </w:r>
      <w:r w:rsidR="00B0573C">
        <w:rPr>
          <w:rFonts w:ascii="Times New Roman" w:hAnsi="Times New Roman" w:cs="Traditional Arabic" w:hint="cs"/>
          <w:sz w:val="24"/>
          <w:szCs w:val="32"/>
          <w:rtl/>
        </w:rPr>
        <w:t>وباقي المؤسسات المالية الإسلامية، فإنها تعتمد في الغالب منتج التورق والمرابح  والمضاربة والوكالة بالاستثمار</w:t>
      </w:r>
      <w:r w:rsidR="00600BB8">
        <w:rPr>
          <w:rFonts w:ascii="Times New Roman" w:hAnsi="Times New Roman" w:cs="Traditional Arabic" w:hint="cs"/>
          <w:sz w:val="24"/>
          <w:szCs w:val="32"/>
          <w:rtl/>
        </w:rPr>
        <w:t xml:space="preserve"> لإدارة سيولتها وهي في الغالب لا تختلف في تنفيذها عن بعضها.</w:t>
      </w:r>
    </w:p>
    <w:p w:rsidR="00DF045B" w:rsidRPr="00B0573C" w:rsidRDefault="00DF045B" w:rsidP="0022640B">
      <w:pPr>
        <w:spacing w:line="240" w:lineRule="atLeast"/>
        <w:ind w:firstLine="454"/>
        <w:jc w:val="lowKashida"/>
        <w:rPr>
          <w:rFonts w:ascii="Times New Roman" w:hAnsi="Times New Roman" w:cs="Traditional Arabic"/>
          <w:bCs/>
          <w:sz w:val="24"/>
          <w:szCs w:val="32"/>
          <w:rtl/>
        </w:rPr>
      </w:pPr>
    </w:p>
    <w:p w:rsidR="00117AAB" w:rsidRPr="00B0573C" w:rsidRDefault="00600BB8" w:rsidP="0001567A">
      <w:pPr>
        <w:pStyle w:val="FootnoteText"/>
        <w:spacing w:line="240" w:lineRule="atLeast"/>
        <w:jc w:val="lowKashida"/>
        <w:rPr>
          <w:rFonts w:ascii="Times New Roman" w:hAnsi="Times New Roman" w:cs="Traditional Arabic"/>
          <w:bCs/>
          <w:sz w:val="24"/>
          <w:szCs w:val="32"/>
          <w:rtl/>
        </w:rPr>
      </w:pPr>
      <w:r>
        <w:rPr>
          <w:rFonts w:ascii="Times New Roman" w:hAnsi="Times New Roman" w:cs="Traditional Arabic" w:hint="cs"/>
          <w:bCs/>
          <w:sz w:val="24"/>
          <w:szCs w:val="32"/>
          <w:rtl/>
        </w:rPr>
        <w:t xml:space="preserve"> المحور الثامن: </w:t>
      </w:r>
      <w:r w:rsidR="00E94658" w:rsidRPr="00B0573C">
        <w:rPr>
          <w:rFonts w:ascii="Times New Roman" w:hAnsi="Times New Roman" w:cs="Traditional Arabic" w:hint="cs"/>
          <w:bCs/>
          <w:sz w:val="24"/>
          <w:szCs w:val="32"/>
          <w:rtl/>
        </w:rPr>
        <w:t>تقويم عاملأدوات إدارة السيولة في المصارف الإسلامية</w:t>
      </w:r>
    </w:p>
    <w:p w:rsidR="00117AAB" w:rsidRPr="00B0573C" w:rsidRDefault="00117AAB" w:rsidP="0001567A">
      <w:pPr>
        <w:pStyle w:val="FootnoteText"/>
        <w:spacing w:line="240" w:lineRule="atLeast"/>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 xml:space="preserve">يمكن تقسيم تقويم الأدوات النقديةالإسلامية لإدارة السيولة إلى النحو الآتي: </w:t>
      </w:r>
    </w:p>
    <w:p w:rsidR="00E94658" w:rsidRPr="00B0573C" w:rsidRDefault="00117AAB" w:rsidP="0001567A">
      <w:pPr>
        <w:pStyle w:val="FootnoteText"/>
        <w:spacing w:line="240" w:lineRule="atLeast"/>
        <w:jc w:val="lowKashida"/>
        <w:rPr>
          <w:rFonts w:ascii="Times New Roman" w:hAnsi="Times New Roman" w:cs="Traditional Arabic"/>
          <w:bCs/>
          <w:sz w:val="24"/>
          <w:szCs w:val="32"/>
          <w:rtl/>
        </w:rPr>
      </w:pPr>
      <w:r w:rsidRPr="00B0573C">
        <w:rPr>
          <w:rFonts w:ascii="Times New Roman" w:hAnsi="Times New Roman" w:cs="Traditional Arabic" w:hint="cs"/>
          <w:bCs/>
          <w:sz w:val="24"/>
          <w:szCs w:val="32"/>
          <w:rtl/>
        </w:rPr>
        <w:t xml:space="preserve">تقويم </w:t>
      </w:r>
      <w:r w:rsidR="008C4B41" w:rsidRPr="00B0573C">
        <w:rPr>
          <w:rFonts w:ascii="Times New Roman" w:hAnsi="Times New Roman" w:cs="Traditional Arabic" w:hint="cs"/>
          <w:bCs/>
          <w:sz w:val="24"/>
          <w:szCs w:val="32"/>
          <w:rtl/>
        </w:rPr>
        <w:t xml:space="preserve">منتج </w:t>
      </w:r>
      <w:r w:rsidRPr="00B0573C">
        <w:rPr>
          <w:rFonts w:ascii="Times New Roman" w:hAnsi="Times New Roman" w:cs="Traditional Arabic" w:hint="cs"/>
          <w:bCs/>
          <w:sz w:val="24"/>
          <w:szCs w:val="32"/>
          <w:rtl/>
        </w:rPr>
        <w:t xml:space="preserve">الصكوك بوصفها أداة لإدارة السيولة </w:t>
      </w:r>
    </w:p>
    <w:p w:rsidR="00672C3C" w:rsidRPr="00B0573C" w:rsidRDefault="00117AAB" w:rsidP="008C75B2">
      <w:pPr>
        <w:pStyle w:val="FootnoteText"/>
        <w:spacing w:line="240" w:lineRule="atLeast"/>
        <w:jc w:val="lowKashida"/>
        <w:rPr>
          <w:rFonts w:ascii="Times New Roman" w:hAnsi="Times New Roman" w:cs="Traditional Arabic"/>
          <w:sz w:val="24"/>
          <w:szCs w:val="32"/>
          <w:rtl/>
          <w:lang w:bidi="ar-BH"/>
        </w:rPr>
      </w:pPr>
      <w:r w:rsidRPr="00B0573C">
        <w:rPr>
          <w:rFonts w:ascii="Times New Roman" w:hAnsi="Times New Roman" w:cs="Traditional Arabic" w:hint="cs"/>
          <w:sz w:val="24"/>
          <w:szCs w:val="32"/>
          <w:rtl/>
        </w:rPr>
        <w:t>بالرغم من النقلة النوعية التي حققتها سوق الصكوك في إدارة السيولة، وبالرغم من الضوابط التي وضعها مجمع الفقه الإسلامي، ومجلس المحاسبة والمراجعة للمؤسسات المالية الإسلامية</w:t>
      </w:r>
      <w:r w:rsidRPr="00B0573C">
        <w:rPr>
          <w:rFonts w:ascii="Times New Roman" w:hAnsi="Times New Roman" w:cs="Traditional Arabic" w:hint="cs"/>
          <w:sz w:val="24"/>
          <w:szCs w:val="32"/>
          <w:rtl/>
          <w:lang w:bidi="ar-BH"/>
        </w:rPr>
        <w:t xml:space="preserve"> التي </w:t>
      </w:r>
      <w:r w:rsidR="00672C3C" w:rsidRPr="00B0573C">
        <w:rPr>
          <w:rFonts w:ascii="Times New Roman" w:hAnsi="Times New Roman" w:cs="Traditional Arabic" w:hint="cs"/>
          <w:sz w:val="24"/>
          <w:szCs w:val="32"/>
          <w:rtl/>
          <w:lang w:bidi="ar-BH"/>
        </w:rPr>
        <w:t xml:space="preserve">اتسمت </w:t>
      </w:r>
      <w:r w:rsidR="00CD723D" w:rsidRPr="00B0573C">
        <w:rPr>
          <w:rFonts w:ascii="Times New Roman" w:hAnsi="Times New Roman" w:cs="Traditional Arabic"/>
          <w:sz w:val="24"/>
          <w:szCs w:val="32"/>
          <w:rtl/>
          <w:lang w:bidi="ar-BH"/>
        </w:rPr>
        <w:t>بالعمق والشمول.</w:t>
      </w:r>
      <w:r w:rsidRPr="00B0573C">
        <w:rPr>
          <w:rFonts w:ascii="Times New Roman" w:hAnsi="Times New Roman" w:cs="Traditional Arabic" w:hint="cs"/>
          <w:sz w:val="24"/>
          <w:szCs w:val="32"/>
          <w:rtl/>
          <w:lang w:bidi="ar-BH"/>
        </w:rPr>
        <w:t xml:space="preserve">والتي </w:t>
      </w:r>
      <w:r w:rsidR="00672C3C" w:rsidRPr="00B0573C">
        <w:rPr>
          <w:rFonts w:ascii="Times New Roman" w:hAnsi="Times New Roman" w:cs="Traditional Arabic" w:hint="cs"/>
          <w:sz w:val="24"/>
          <w:szCs w:val="32"/>
          <w:rtl/>
          <w:lang w:bidi="ar-BH"/>
        </w:rPr>
        <w:t xml:space="preserve">كان </w:t>
      </w:r>
      <w:r w:rsidRPr="00B0573C">
        <w:rPr>
          <w:rFonts w:ascii="Times New Roman" w:hAnsi="Times New Roman" w:cs="Traditional Arabic" w:hint="cs"/>
          <w:sz w:val="24"/>
          <w:szCs w:val="32"/>
          <w:rtl/>
          <w:lang w:bidi="ar-BH"/>
        </w:rPr>
        <w:t>أبرزها</w:t>
      </w:r>
      <w:r w:rsidR="00B81FF4" w:rsidRPr="00B0573C">
        <w:rPr>
          <w:rFonts w:ascii="Times New Roman" w:hAnsi="Times New Roman" w:cs="Traditional Arabic" w:hint="cs"/>
          <w:sz w:val="24"/>
          <w:szCs w:val="32"/>
          <w:rtl/>
          <w:lang w:bidi="ar-BH"/>
        </w:rPr>
        <w:t>:</w:t>
      </w:r>
    </w:p>
    <w:p w:rsidR="00B81FF4" w:rsidRPr="00B0573C" w:rsidRDefault="00B81FF4" w:rsidP="00B81FF4">
      <w:pPr>
        <w:pStyle w:val="ListParagraph"/>
        <w:numPr>
          <w:ilvl w:val="0"/>
          <w:numId w:val="15"/>
        </w:numPr>
        <w:spacing w:line="240" w:lineRule="atLeast"/>
        <w:jc w:val="lowKashida"/>
        <w:rPr>
          <w:rFonts w:ascii="Times New Roman" w:hAnsi="Times New Roman" w:cs="Traditional Arabic"/>
          <w:sz w:val="24"/>
          <w:szCs w:val="32"/>
          <w:rtl/>
        </w:rPr>
      </w:pPr>
      <w:r w:rsidRPr="00B0573C">
        <w:rPr>
          <w:rFonts w:ascii="Times New Roman" w:hAnsi="Times New Roman" w:cs="Traditional Arabic" w:hint="cs"/>
          <w:sz w:val="24"/>
          <w:szCs w:val="32"/>
          <w:rtl/>
          <w:lang w:bidi="ar-BH"/>
        </w:rPr>
        <w:t xml:space="preserve">جواز </w:t>
      </w:r>
      <w:r w:rsidRPr="00B0573C">
        <w:rPr>
          <w:rFonts w:ascii="Times New Roman" w:hAnsi="Times New Roman" w:cs="Traditional Arabic"/>
          <w:sz w:val="24"/>
          <w:szCs w:val="32"/>
          <w:rtl/>
        </w:rPr>
        <w:t>تداول الصكوك واستردادها إذا كانت تمثل حصة شائعة في ملكية موجودات من أعيان أو منافع</w:t>
      </w:r>
      <w:r w:rsidRPr="00B0573C">
        <w:rPr>
          <w:rFonts w:ascii="Times New Roman" w:hAnsi="Times New Roman" w:cs="Traditional Arabic"/>
          <w:sz w:val="24"/>
          <w:szCs w:val="32"/>
          <w:rtl/>
          <w:lang w:bidi="ar-BH"/>
        </w:rPr>
        <w:t xml:space="preserve"> أو خدمات</w:t>
      </w:r>
      <w:r w:rsidRPr="00B0573C">
        <w:rPr>
          <w:rFonts w:ascii="Times New Roman" w:hAnsi="Times New Roman" w:cs="Traditional Arabic"/>
          <w:sz w:val="24"/>
          <w:szCs w:val="32"/>
          <w:rtl/>
        </w:rPr>
        <w:t>، بعد قفل باب الاكتتاب وتخصيص الصكوك وبدء النشاط</w:t>
      </w:r>
      <w:r w:rsidRPr="00B0573C">
        <w:rPr>
          <w:rFonts w:ascii="Times New Roman" w:hAnsi="Times New Roman" w:cs="Traditional Arabic" w:hint="cs"/>
          <w:sz w:val="24"/>
          <w:szCs w:val="32"/>
          <w:rtl/>
        </w:rPr>
        <w:t>.</w:t>
      </w:r>
    </w:p>
    <w:p w:rsidR="00B81FF4" w:rsidRPr="00B0573C" w:rsidRDefault="00B81FF4" w:rsidP="00B81FF4">
      <w:pPr>
        <w:pStyle w:val="ListParagraph"/>
        <w:numPr>
          <w:ilvl w:val="0"/>
          <w:numId w:val="14"/>
        </w:numPr>
        <w:spacing w:line="240" w:lineRule="atLeast"/>
        <w:jc w:val="lowKashida"/>
        <w:rPr>
          <w:rFonts w:ascii="Times New Roman" w:hAnsi="Times New Roman" w:cs="Traditional Arabic"/>
          <w:sz w:val="24"/>
          <w:szCs w:val="32"/>
          <w:rtl/>
          <w:lang w:val="en-MY" w:eastAsia="en-MY"/>
        </w:rPr>
      </w:pPr>
      <w:r w:rsidRPr="00B0573C">
        <w:rPr>
          <w:rFonts w:ascii="Times New Roman" w:hAnsi="Times New Roman" w:cs="Traditional Arabic" w:hint="cs"/>
          <w:sz w:val="24"/>
          <w:szCs w:val="32"/>
          <w:rtl/>
          <w:lang w:val="en-MY" w:eastAsia="en-MY"/>
        </w:rPr>
        <w:t xml:space="preserve">جواز </w:t>
      </w:r>
      <w:r w:rsidRPr="00B0573C">
        <w:rPr>
          <w:rFonts w:ascii="Times New Roman" w:hAnsi="Times New Roman" w:cs="Traditional Arabic"/>
          <w:sz w:val="24"/>
          <w:szCs w:val="32"/>
          <w:rtl/>
          <w:lang w:val="en-MY" w:eastAsia="en-MY"/>
        </w:rPr>
        <w:t>تداول الصكوك وفقاً للسعر المتراضى عليه إذا صار مال المشروع موجودات مختلطة من النقود والديون والأعيان والمنافع، على أن يكون الغالب في هذه الحالة أعياناً ومنافع. أما إذا كان الغالب نقوداً أو ديوناً فتراعى في التداول الأحكام الشرعية التي ستبينها لائحة تفسيرية توضع وتعرض على المجمع في الدورة القادمة.</w:t>
      </w:r>
    </w:p>
    <w:p w:rsidR="00B81FF4" w:rsidRPr="00B0573C" w:rsidRDefault="008C75B2" w:rsidP="008C75B2">
      <w:pPr>
        <w:pStyle w:val="BodyText2"/>
        <w:numPr>
          <w:ilvl w:val="0"/>
          <w:numId w:val="14"/>
        </w:numPr>
        <w:spacing w:line="240" w:lineRule="atLeast"/>
        <w:ind w:right="0"/>
        <w:rPr>
          <w:rFonts w:cs="Traditional Arabic"/>
          <w:sz w:val="24"/>
          <w:szCs w:val="32"/>
          <w:rtl/>
        </w:rPr>
      </w:pPr>
      <w:r>
        <w:rPr>
          <w:rFonts w:cs="Traditional Arabic" w:hint="cs"/>
          <w:sz w:val="24"/>
          <w:szCs w:val="32"/>
          <w:rtl/>
        </w:rPr>
        <w:t xml:space="preserve">جواز </w:t>
      </w:r>
      <w:r w:rsidR="00B81FF4" w:rsidRPr="00B0573C">
        <w:rPr>
          <w:rFonts w:cs="Traditional Arabic"/>
          <w:sz w:val="24"/>
          <w:szCs w:val="32"/>
          <w:rtl/>
        </w:rPr>
        <w:t xml:space="preserve">استرداد صكوك </w:t>
      </w:r>
      <w:r w:rsidR="00B81FF4" w:rsidRPr="00B0573C">
        <w:rPr>
          <w:rFonts w:cs="Traditional Arabic"/>
          <w:sz w:val="24"/>
          <w:szCs w:val="32"/>
          <w:rtl/>
          <w:lang w:bidi="ar-BH"/>
        </w:rPr>
        <w:t>ملكية</w:t>
      </w:r>
      <w:r w:rsidR="00B81FF4" w:rsidRPr="00B0573C">
        <w:rPr>
          <w:rFonts w:cs="Traditional Arabic"/>
          <w:sz w:val="24"/>
          <w:szCs w:val="32"/>
          <w:rtl/>
        </w:rPr>
        <w:t xml:space="preserve"> الموجودات المؤجرة من مصدرها قبل أجلها بسعر السوق أو بالسعر الذي يتراضى عليه حامل الصك ومصدره </w:t>
      </w:r>
      <w:r w:rsidR="00B81FF4" w:rsidRPr="00B0573C">
        <w:rPr>
          <w:rFonts w:cs="Traditional Arabic"/>
          <w:sz w:val="24"/>
          <w:szCs w:val="32"/>
          <w:rtl/>
          <w:lang w:bidi="ar-BH"/>
        </w:rPr>
        <w:t>حين الاسترداد.</w:t>
      </w:r>
    </w:p>
    <w:p w:rsidR="00B81FF4" w:rsidRPr="00B0573C" w:rsidRDefault="00B81FF4" w:rsidP="008C75B2">
      <w:pPr>
        <w:spacing w:line="240" w:lineRule="atLeast"/>
        <w:ind w:left="794" w:hanging="794"/>
        <w:jc w:val="lowKashida"/>
        <w:rPr>
          <w:rFonts w:ascii="Times New Roman" w:hAnsi="Times New Roman" w:cs="Traditional Arabic"/>
          <w:sz w:val="24"/>
          <w:szCs w:val="32"/>
          <w:rtl/>
          <w:lang w:val="en-MY" w:eastAsia="en-MY"/>
        </w:rPr>
      </w:pPr>
      <w:r w:rsidRPr="00B0573C">
        <w:rPr>
          <w:rFonts w:ascii="Times New Roman" w:hAnsi="Times New Roman" w:cs="Traditional Arabic" w:hint="cs"/>
          <w:sz w:val="24"/>
          <w:szCs w:val="32"/>
          <w:rtl/>
          <w:lang w:val="en-MY" w:eastAsia="en-MY"/>
        </w:rPr>
        <w:lastRenderedPageBreak/>
        <w:t>-</w:t>
      </w:r>
      <w:r w:rsidR="008C75B2">
        <w:rPr>
          <w:rFonts w:ascii="Times New Roman" w:hAnsi="Times New Roman" w:cs="Traditional Arabic" w:hint="cs"/>
          <w:sz w:val="24"/>
          <w:szCs w:val="32"/>
          <w:rtl/>
          <w:lang w:val="en-MY" w:eastAsia="en-MY"/>
        </w:rPr>
        <w:t xml:space="preserve"> عدم جواز</w:t>
      </w:r>
      <w:r w:rsidRPr="00B0573C">
        <w:rPr>
          <w:rFonts w:ascii="Times New Roman" w:hAnsi="Times New Roman" w:cs="Traditional Arabic"/>
          <w:sz w:val="24"/>
          <w:szCs w:val="32"/>
          <w:rtl/>
          <w:lang w:val="en-MY" w:eastAsia="en-MY"/>
        </w:rPr>
        <w:t xml:space="preserve"> أن تشتمل نشرة الإصدار أو الصكوك على نص بضمان رأس المال أو ضمان ربح مقطوع أو منسوب إلى رأس المال، فإن وقع النص على ذلك صراحة أو ضمناً بَطَلَ شرط الضمان.</w:t>
      </w:r>
    </w:p>
    <w:p w:rsidR="00B81FF4" w:rsidRPr="00B0573C" w:rsidRDefault="008C75B2" w:rsidP="00B81FF4">
      <w:pPr>
        <w:pStyle w:val="ListParagraph"/>
        <w:numPr>
          <w:ilvl w:val="0"/>
          <w:numId w:val="14"/>
        </w:numPr>
        <w:spacing w:line="240" w:lineRule="atLeast"/>
        <w:jc w:val="lowKashida"/>
        <w:rPr>
          <w:rFonts w:ascii="Times New Roman" w:hAnsi="Times New Roman" w:cs="Traditional Arabic"/>
          <w:sz w:val="24"/>
          <w:szCs w:val="32"/>
          <w:rtl/>
          <w:lang w:val="en-MY" w:eastAsia="en-MY"/>
        </w:rPr>
      </w:pPr>
      <w:r>
        <w:rPr>
          <w:rFonts w:ascii="Times New Roman" w:hAnsi="Times New Roman" w:cs="Traditional Arabic" w:hint="cs"/>
          <w:sz w:val="24"/>
          <w:szCs w:val="32"/>
          <w:rtl/>
          <w:lang w:val="en-MY" w:eastAsia="en-MY"/>
        </w:rPr>
        <w:t xml:space="preserve">إن </w:t>
      </w:r>
      <w:r w:rsidR="00B81FF4" w:rsidRPr="00B0573C">
        <w:rPr>
          <w:rFonts w:ascii="Times New Roman" w:hAnsi="Times New Roman" w:cs="Traditional Arabic"/>
          <w:sz w:val="24"/>
          <w:szCs w:val="32"/>
          <w:rtl/>
          <w:lang w:val="en-MY" w:eastAsia="en-MY"/>
        </w:rPr>
        <w:t>محل القسمة هو الربح بمعناه الشرعي، وهو الزائد على رأس المال وليس الإيراد أو الغلة. ويعرف مقدار الربح، إما بالتنضيض أو بالتقويم للمشروع بالنقد، وما زاد على رأس المال عند التنضيض أو التقويم فهو الربح الذي يوزع بين حملة الصكوك وعامل المضاربة، وفقاً لشروط العقد.</w:t>
      </w:r>
    </w:p>
    <w:p w:rsidR="00B81FF4" w:rsidRPr="008C75B2" w:rsidRDefault="00B81FF4" w:rsidP="008C75B2">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 xml:space="preserve">ـ </w:t>
      </w:r>
      <w:r w:rsidR="008C75B2">
        <w:rPr>
          <w:rFonts w:ascii="Times New Roman" w:hAnsi="Times New Roman" w:cs="Traditional Arabic" w:hint="cs"/>
          <w:sz w:val="24"/>
          <w:szCs w:val="32"/>
          <w:rtl/>
        </w:rPr>
        <w:t xml:space="preserve"> عدم جواز </w:t>
      </w:r>
      <w:r w:rsidRPr="00B0573C">
        <w:rPr>
          <w:rFonts w:ascii="Times New Roman" w:hAnsi="Times New Roman" w:cs="Traditional Arabic"/>
          <w:sz w:val="24"/>
          <w:szCs w:val="32"/>
          <w:rtl/>
        </w:rPr>
        <w:t>تداول صكوك السلم</w:t>
      </w:r>
      <w:r w:rsidRPr="00B0573C">
        <w:rPr>
          <w:rFonts w:ascii="Times New Roman" w:hAnsi="Times New Roman" w:cs="Traditional Arabic" w:hint="cs"/>
          <w:sz w:val="24"/>
          <w:szCs w:val="32"/>
          <w:rtl/>
        </w:rPr>
        <w:t xml:space="preserve"> و</w:t>
      </w:r>
      <w:r w:rsidRPr="00B0573C">
        <w:rPr>
          <w:rFonts w:ascii="Times New Roman" w:hAnsi="Times New Roman" w:cs="Traditional Arabic"/>
          <w:sz w:val="24"/>
          <w:szCs w:val="32"/>
          <w:rtl/>
        </w:rPr>
        <w:t>لا يجوز تداول صكوك المرابحة بعد تسليم بضاعة المرابحة للمشتري، أما بعد شراء البضاعة وقب</w:t>
      </w:r>
      <w:r w:rsidR="008C75B2">
        <w:rPr>
          <w:rFonts w:ascii="Times New Roman" w:hAnsi="Times New Roman" w:cs="Traditional Arabic"/>
          <w:sz w:val="24"/>
          <w:szCs w:val="32"/>
          <w:rtl/>
        </w:rPr>
        <w:t xml:space="preserve">ل بيعها للمشتري فيجوز التداول. </w:t>
      </w:r>
      <w:r w:rsidR="00B562C5">
        <w:rPr>
          <w:rStyle w:val="FootnoteReference"/>
          <w:rFonts w:ascii="Times New Roman" w:hAnsi="Times New Roman" w:cs="Traditional Arabic"/>
          <w:sz w:val="24"/>
          <w:szCs w:val="32"/>
          <w:rtl/>
        </w:rPr>
        <w:footnoteReference w:id="24"/>
      </w:r>
    </w:p>
    <w:p w:rsidR="008C75B2" w:rsidRDefault="008C75B2" w:rsidP="00D946E4">
      <w:pPr>
        <w:spacing w:line="240" w:lineRule="atLeast"/>
        <w:ind w:firstLine="454"/>
        <w:jc w:val="lowKashida"/>
        <w:rPr>
          <w:rFonts w:ascii="Times New Roman" w:hAnsi="Times New Roman" w:cs="Traditional Arabic"/>
          <w:sz w:val="24"/>
          <w:szCs w:val="32"/>
          <w:rtl/>
        </w:rPr>
      </w:pPr>
    </w:p>
    <w:p w:rsidR="00B81FF4" w:rsidRPr="00B0573C" w:rsidRDefault="00117AAB" w:rsidP="008C75B2">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 xml:space="preserve">بالرغم من </w:t>
      </w:r>
      <w:r w:rsidR="008C75B2">
        <w:rPr>
          <w:rFonts w:ascii="Times New Roman" w:hAnsi="Times New Roman" w:cs="Traditional Arabic" w:hint="cs"/>
          <w:sz w:val="24"/>
          <w:szCs w:val="32"/>
          <w:rtl/>
        </w:rPr>
        <w:t xml:space="preserve">هذه الضوابط الدقيقة، </w:t>
      </w:r>
      <w:r w:rsidRPr="00B0573C">
        <w:rPr>
          <w:rFonts w:ascii="Times New Roman" w:hAnsi="Times New Roman" w:cs="Traditional Arabic" w:hint="cs"/>
          <w:sz w:val="24"/>
          <w:szCs w:val="32"/>
          <w:rtl/>
        </w:rPr>
        <w:t>فإنها انتقدت بتلبسها بمواصفات السندات الربوية من حيث ما يأتي:</w:t>
      </w:r>
    </w:p>
    <w:p w:rsidR="00D946E4" w:rsidRPr="008C75B2" w:rsidRDefault="00D946E4" w:rsidP="008C75B2">
      <w:pPr>
        <w:pStyle w:val="ListParagraph"/>
        <w:numPr>
          <w:ilvl w:val="0"/>
          <w:numId w:val="14"/>
        </w:numPr>
        <w:spacing w:line="240" w:lineRule="atLeast"/>
        <w:jc w:val="lowKashida"/>
        <w:rPr>
          <w:rFonts w:ascii="Times New Roman" w:hAnsi="Times New Roman" w:cs="Traditional Arabic"/>
          <w:sz w:val="24"/>
          <w:szCs w:val="32"/>
          <w:rtl/>
        </w:rPr>
      </w:pPr>
      <w:r w:rsidRPr="008C75B2">
        <w:rPr>
          <w:rFonts w:ascii="Times New Roman" w:hAnsi="Times New Roman" w:cs="Traditional Arabic" w:hint="cs"/>
          <w:sz w:val="24"/>
          <w:szCs w:val="32"/>
          <w:rtl/>
        </w:rPr>
        <w:t>عدم تحقق انتقال الملكية بالنسبة لصكوك لجل صكوك الإجارة، ذلك أنفحصبنودجملةمنعقودصكوك الإجارة، واستقصاء رأي خبراء</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الصناعة</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المالية</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بين</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أن</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العقد</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وإن</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كان</w:t>
      </w:r>
      <w:r w:rsidR="0030409B">
        <w:rPr>
          <w:rFonts w:ascii="Times New Roman" w:hAnsi="Times New Roman" w:cs="Traditional Arabic" w:hint="cs"/>
          <w:sz w:val="24"/>
          <w:szCs w:val="32"/>
          <w:rtl/>
        </w:rPr>
        <w:t xml:space="preserve"> </w:t>
      </w:r>
      <w:proofErr w:type="spellStart"/>
      <w:r w:rsidRPr="008C75B2">
        <w:rPr>
          <w:rFonts w:ascii="Times New Roman" w:hAnsi="Times New Roman" w:cs="Traditional Arabic" w:hint="cs"/>
          <w:sz w:val="24"/>
          <w:szCs w:val="32"/>
          <w:rtl/>
        </w:rPr>
        <w:t>ينص</w:t>
      </w:r>
      <w:proofErr w:type="spellEnd"/>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على</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أن</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حامل</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الصك</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هو</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المالك</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المنتفع</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من</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الأصول</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محل</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الوصاية،</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غير</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أن</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البنود</w:t>
      </w:r>
      <w:r w:rsidR="0030409B">
        <w:rPr>
          <w:rFonts w:ascii="Times New Roman" w:hAnsi="Times New Roman" w:cs="Traditional Arabic" w:hint="cs"/>
          <w:sz w:val="24"/>
          <w:szCs w:val="32"/>
          <w:rtl/>
        </w:rPr>
        <w:t xml:space="preserve"> </w:t>
      </w:r>
      <w:proofErr w:type="spellStart"/>
      <w:r w:rsidRPr="008C75B2">
        <w:rPr>
          <w:rFonts w:ascii="Times New Roman" w:hAnsi="Times New Roman" w:cs="Traditional Arabic" w:hint="cs"/>
          <w:sz w:val="24"/>
          <w:szCs w:val="32"/>
          <w:rtl/>
        </w:rPr>
        <w:t>المؤطرة</w:t>
      </w:r>
      <w:proofErr w:type="spellEnd"/>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للعقد</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تنصب</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وضوح</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على</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أنهل</w:t>
      </w:r>
      <w:r w:rsidR="0030409B">
        <w:rPr>
          <w:rFonts w:ascii="Times New Roman" w:hAnsi="Times New Roman" w:cs="Traditional Arabic" w:hint="cs"/>
          <w:sz w:val="24"/>
          <w:szCs w:val="32"/>
          <w:rtl/>
        </w:rPr>
        <w:t xml:space="preserve"> </w:t>
      </w:r>
      <w:proofErr w:type="spellStart"/>
      <w:r w:rsidRPr="008C75B2">
        <w:rPr>
          <w:rFonts w:ascii="Times New Roman" w:hAnsi="Times New Roman" w:cs="Traditional Arabic" w:hint="cs"/>
          <w:sz w:val="24"/>
          <w:szCs w:val="32"/>
          <w:rtl/>
        </w:rPr>
        <w:t>يسثمة</w:t>
      </w:r>
      <w:proofErr w:type="spellEnd"/>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انتقال</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فعلي</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لملكية</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الصكوك</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من</w:t>
      </w:r>
      <w:r w:rsidR="0030409B">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المنشئ</w:t>
      </w:r>
      <w:r w:rsidR="0099283A">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إلى</w:t>
      </w:r>
      <w:r w:rsidR="0099283A">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حملة</w:t>
      </w:r>
      <w:r w:rsidR="0099283A">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الصكوك،</w:t>
      </w:r>
      <w:r w:rsidR="0099283A">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والدليل</w:t>
      </w:r>
      <w:r w:rsidR="0099283A">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على</w:t>
      </w:r>
      <w:r w:rsidR="0099283A">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ذلك</w:t>
      </w:r>
      <w:r w:rsidR="0099283A">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أمور</w:t>
      </w:r>
      <w:r w:rsidR="0099283A">
        <w:rPr>
          <w:rFonts w:ascii="Times New Roman" w:hAnsi="Times New Roman" w:cs="Traditional Arabic" w:hint="cs"/>
          <w:sz w:val="24"/>
          <w:szCs w:val="32"/>
          <w:rtl/>
        </w:rPr>
        <w:t xml:space="preserve"> </w:t>
      </w:r>
      <w:r w:rsidRPr="008C75B2">
        <w:rPr>
          <w:rFonts w:ascii="Times New Roman" w:hAnsi="Times New Roman" w:cs="Traditional Arabic" w:hint="cs"/>
          <w:sz w:val="24"/>
          <w:szCs w:val="32"/>
          <w:rtl/>
        </w:rPr>
        <w:t>منها</w:t>
      </w:r>
      <w:r w:rsidRPr="008C75B2">
        <w:rPr>
          <w:rFonts w:ascii="Times New Roman" w:hAnsi="Times New Roman" w:cs="Traditional Arabic"/>
          <w:sz w:val="24"/>
          <w:szCs w:val="32"/>
          <w:rtl/>
        </w:rPr>
        <w:t xml:space="preserve">: </w:t>
      </w:r>
    </w:p>
    <w:p w:rsidR="00D946E4" w:rsidRPr="00B0573C" w:rsidRDefault="008C75B2" w:rsidP="008C75B2">
      <w:pPr>
        <w:pStyle w:val="ListParagraph"/>
        <w:spacing w:line="240" w:lineRule="atLeast"/>
        <w:ind w:left="814"/>
        <w:jc w:val="lowKashida"/>
        <w:rPr>
          <w:rFonts w:ascii="Times New Roman" w:hAnsi="Times New Roman" w:cs="Traditional Arabic"/>
          <w:sz w:val="24"/>
          <w:szCs w:val="32"/>
          <w:rtl/>
        </w:rPr>
      </w:pPr>
      <w:r>
        <w:rPr>
          <w:rFonts w:ascii="Times New Roman" w:hAnsi="Times New Roman" w:cs="Traditional Arabic" w:hint="cs"/>
          <w:sz w:val="24"/>
          <w:szCs w:val="32"/>
          <w:rtl/>
        </w:rPr>
        <w:t xml:space="preserve">أ- </w:t>
      </w:r>
      <w:r w:rsidR="00D946E4" w:rsidRPr="00B0573C">
        <w:rPr>
          <w:rFonts w:ascii="Times New Roman" w:hAnsi="Times New Roman" w:cs="Traditional Arabic" w:hint="cs"/>
          <w:sz w:val="24"/>
          <w:szCs w:val="32"/>
          <w:rtl/>
        </w:rPr>
        <w:t>أنالصكوكلمتُزلمنسجلالمنشئالتجاريوميزانيتهالعمومية</w:t>
      </w:r>
    </w:p>
    <w:p w:rsidR="00D946E4" w:rsidRPr="00B0573C" w:rsidRDefault="008C75B2" w:rsidP="008C75B2">
      <w:pPr>
        <w:pStyle w:val="ListParagraph"/>
        <w:spacing w:line="240" w:lineRule="atLeast"/>
        <w:ind w:left="814"/>
        <w:jc w:val="lowKashida"/>
        <w:rPr>
          <w:rFonts w:ascii="Times New Roman" w:hAnsi="Times New Roman" w:cs="Traditional Arabic"/>
          <w:sz w:val="24"/>
          <w:szCs w:val="32"/>
          <w:rtl/>
        </w:rPr>
      </w:pPr>
      <w:r>
        <w:rPr>
          <w:rFonts w:ascii="Times New Roman" w:hAnsi="Times New Roman" w:cs="Traditional Arabic" w:hint="cs"/>
          <w:sz w:val="24"/>
          <w:szCs w:val="32"/>
          <w:rtl/>
        </w:rPr>
        <w:lastRenderedPageBreak/>
        <w:t xml:space="preserve">ب ـ </w:t>
      </w:r>
      <w:proofErr w:type="gramStart"/>
      <w:r w:rsidR="00D946E4" w:rsidRPr="00B0573C">
        <w:rPr>
          <w:rFonts w:ascii="Times New Roman" w:hAnsi="Times New Roman" w:cs="Traditional Arabic" w:hint="cs"/>
          <w:sz w:val="24"/>
          <w:szCs w:val="32"/>
          <w:rtl/>
        </w:rPr>
        <w:t>أن</w:t>
      </w:r>
      <w:proofErr w:type="gramEnd"/>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غالبية</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عقود</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الصكوك</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القائمة</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على</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الأصول</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التي</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تم</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فحصها</w:t>
      </w:r>
      <w:r w:rsidR="0099283A">
        <w:rPr>
          <w:rFonts w:ascii="Times New Roman" w:hAnsi="Times New Roman" w:cs="Traditional Arabic" w:hint="cs"/>
          <w:sz w:val="24"/>
          <w:szCs w:val="32"/>
          <w:rtl/>
        </w:rPr>
        <w:t xml:space="preserve"> </w:t>
      </w:r>
      <w:proofErr w:type="spellStart"/>
      <w:r w:rsidR="00D946E4" w:rsidRPr="00B0573C">
        <w:rPr>
          <w:rFonts w:ascii="Times New Roman" w:hAnsi="Times New Roman" w:cs="Traditional Arabic" w:hint="cs"/>
          <w:sz w:val="24"/>
          <w:szCs w:val="32"/>
          <w:rtl/>
        </w:rPr>
        <w:t>تنص</w:t>
      </w:r>
      <w:proofErr w:type="spellEnd"/>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على</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أن</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انتقال</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الملكية</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من</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المنشئ</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إلى</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حملة</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الصكوك</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لم</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يتم</w:t>
      </w:r>
      <w:r w:rsidR="00D946E4" w:rsidRPr="00B0573C">
        <w:rPr>
          <w:rFonts w:ascii="Times New Roman" w:hAnsi="Times New Roman" w:cs="Traditional Arabic"/>
          <w:sz w:val="24"/>
          <w:szCs w:val="32"/>
          <w:rtl/>
        </w:rPr>
        <w:t>.</w:t>
      </w:r>
    </w:p>
    <w:p w:rsidR="00D946E4" w:rsidRPr="00B0573C" w:rsidRDefault="008C75B2" w:rsidP="008C75B2">
      <w:pPr>
        <w:pStyle w:val="ListParagraph"/>
        <w:spacing w:line="240" w:lineRule="atLeast"/>
        <w:ind w:left="814"/>
        <w:jc w:val="lowKashida"/>
        <w:rPr>
          <w:rFonts w:ascii="Times New Roman" w:hAnsi="Times New Roman" w:cs="Traditional Arabic"/>
          <w:sz w:val="24"/>
          <w:szCs w:val="32"/>
          <w:rtl/>
        </w:rPr>
      </w:pPr>
      <w:r>
        <w:rPr>
          <w:rFonts w:ascii="Times New Roman" w:hAnsi="Times New Roman" w:cs="Traditional Arabic" w:hint="cs"/>
          <w:sz w:val="24"/>
          <w:szCs w:val="32"/>
          <w:rtl/>
        </w:rPr>
        <w:t xml:space="preserve">ج ـ </w:t>
      </w:r>
      <w:r w:rsidR="00D946E4" w:rsidRPr="00B0573C">
        <w:rPr>
          <w:rFonts w:ascii="Times New Roman" w:hAnsi="Times New Roman" w:cs="Traditional Arabic" w:hint="cs"/>
          <w:sz w:val="24"/>
          <w:szCs w:val="32"/>
          <w:rtl/>
        </w:rPr>
        <w:t>أنه</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لا</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توجد</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العناية</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القانونية</w:t>
      </w:r>
      <w:r w:rsidR="0099283A">
        <w:rPr>
          <w:rFonts w:ascii="Times New Roman" w:hAnsi="Times New Roman" w:cs="Traditional Arabic" w:hint="cs"/>
          <w:sz w:val="24"/>
          <w:szCs w:val="32"/>
          <w:rtl/>
        </w:rPr>
        <w:t xml:space="preserve"> </w:t>
      </w:r>
      <w:r w:rsidR="0099283A" w:rsidRPr="00B0573C">
        <w:rPr>
          <w:rFonts w:ascii="Times New Roman" w:hAnsi="Times New Roman" w:cs="Traditional Arabic" w:hint="cs"/>
          <w:sz w:val="24"/>
          <w:szCs w:val="32"/>
          <w:rtl/>
        </w:rPr>
        <w:t>والاقتصادية</w:t>
      </w:r>
      <w:r w:rsidR="0099283A">
        <w:rPr>
          <w:rFonts w:ascii="Times New Roman" w:hAnsi="Times New Roman" w:cs="Traditional Arabic" w:hint="cs"/>
          <w:sz w:val="24"/>
          <w:szCs w:val="32"/>
          <w:rtl/>
        </w:rPr>
        <w:t xml:space="preserve"> </w:t>
      </w:r>
      <w:r w:rsidR="00D946E4" w:rsidRPr="00B0573C">
        <w:rPr>
          <w:rFonts w:ascii="Times New Roman" w:hAnsi="Times New Roman" w:cs="Traditional Arabic" w:hint="cs"/>
          <w:sz w:val="24"/>
          <w:szCs w:val="32"/>
          <w:rtl/>
        </w:rPr>
        <w:t>الواجبة</w:t>
      </w:r>
    </w:p>
    <w:p w:rsidR="00D946E4" w:rsidRPr="00B0573C" w:rsidRDefault="00D946E4" w:rsidP="008C75B2">
      <w:pPr>
        <w:pStyle w:val="ListParagraph"/>
        <w:spacing w:line="240" w:lineRule="atLeast"/>
        <w:ind w:left="81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أن</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المنشئ</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أو</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المصدر</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يفرض</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قيودا</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على</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حملة</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الصكوك</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في</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ما</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يتعلق</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بالتصرف</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في</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الأصول،</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وهي</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قيود</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تخالف</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الشروط</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المحاسبية</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المنصوص</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عليها</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في</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المعايير</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المحاسبية</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للبيع</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الحقيقي</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للأصول</w:t>
      </w:r>
      <w:r w:rsidR="00B349FA">
        <w:rPr>
          <w:rFonts w:ascii="Times New Roman" w:hAnsi="Times New Roman" w:cs="Traditional Arabic" w:hint="cs"/>
          <w:sz w:val="24"/>
          <w:szCs w:val="32"/>
          <w:rtl/>
        </w:rPr>
        <w:t xml:space="preserve"> </w:t>
      </w:r>
      <w:r w:rsidRPr="00B0573C">
        <w:rPr>
          <w:rFonts w:ascii="Times New Roman" w:hAnsi="Times New Roman" w:cs="Traditional Arabic" w:hint="cs"/>
          <w:sz w:val="24"/>
          <w:szCs w:val="32"/>
          <w:rtl/>
        </w:rPr>
        <w:t>محل</w:t>
      </w:r>
      <w:r w:rsidR="00B349FA">
        <w:rPr>
          <w:rFonts w:ascii="Times New Roman" w:hAnsi="Times New Roman" w:cs="Traditional Arabic" w:hint="cs"/>
          <w:sz w:val="24"/>
          <w:szCs w:val="32"/>
          <w:rtl/>
        </w:rPr>
        <w:t xml:space="preserve"> </w:t>
      </w:r>
      <w:proofErr w:type="spellStart"/>
      <w:r w:rsidRPr="00B0573C">
        <w:rPr>
          <w:rFonts w:ascii="Times New Roman" w:hAnsi="Times New Roman" w:cs="Traditional Arabic" w:hint="cs"/>
          <w:sz w:val="24"/>
          <w:szCs w:val="32"/>
          <w:rtl/>
        </w:rPr>
        <w:t>التوريق</w:t>
      </w:r>
      <w:proofErr w:type="spellEnd"/>
      <w:r w:rsidRPr="00B0573C">
        <w:rPr>
          <w:rFonts w:ascii="Times New Roman" w:hAnsi="Times New Roman" w:cs="Traditional Arabic"/>
          <w:sz w:val="24"/>
          <w:szCs w:val="32"/>
          <w:rtl/>
        </w:rPr>
        <w:t xml:space="preserve">. </w:t>
      </w:r>
    </w:p>
    <w:p w:rsidR="00D946E4" w:rsidRPr="008C75B2" w:rsidRDefault="008C75B2" w:rsidP="008C75B2">
      <w:pPr>
        <w:spacing w:line="240" w:lineRule="atLeast"/>
        <w:jc w:val="lowKashida"/>
        <w:rPr>
          <w:rFonts w:ascii="Times New Roman" w:hAnsi="Times New Roman" w:cs="Traditional Arabic"/>
          <w:sz w:val="24"/>
          <w:szCs w:val="32"/>
          <w:rtl/>
        </w:rPr>
      </w:pPr>
      <w:r>
        <w:rPr>
          <w:rFonts w:ascii="Times New Roman" w:hAnsi="Times New Roman" w:cs="Traditional Arabic" w:hint="cs"/>
          <w:sz w:val="24"/>
          <w:szCs w:val="32"/>
          <w:rtl/>
          <w:lang w:val="en-MY" w:eastAsia="en-MY"/>
        </w:rPr>
        <w:t xml:space="preserve">- </w:t>
      </w:r>
      <w:r w:rsidR="00D946E4" w:rsidRPr="008C75B2">
        <w:rPr>
          <w:rFonts w:ascii="Times New Roman" w:hAnsi="Times New Roman" w:cs="Traditional Arabic" w:hint="cs"/>
          <w:sz w:val="24"/>
          <w:szCs w:val="32"/>
          <w:rtl/>
          <w:lang w:val="en-MY" w:eastAsia="en-MY"/>
        </w:rPr>
        <w:t xml:space="preserve">اشتمال نشرة الإصدار على ضمان رأس المال والربح ضمنا، من خلال النص على أن الشراء يكون بسعر التنفيذ، وهو يتناول رأس المال الصكوك زائد الأرباح الدورية،وهو ما منعه </w:t>
      </w:r>
      <w:r w:rsidR="004B6DAD" w:rsidRPr="008C75B2">
        <w:rPr>
          <w:rFonts w:ascii="Times New Roman" w:hAnsi="Times New Roman" w:cs="Traditional Arabic" w:hint="cs"/>
          <w:sz w:val="24"/>
          <w:szCs w:val="32"/>
          <w:rtl/>
          <w:lang w:val="en-MY" w:eastAsia="en-MY"/>
        </w:rPr>
        <w:t xml:space="preserve">صراحة </w:t>
      </w:r>
      <w:r w:rsidR="00D946E4" w:rsidRPr="008C75B2">
        <w:rPr>
          <w:rFonts w:ascii="Times New Roman" w:hAnsi="Times New Roman" w:cs="Traditional Arabic" w:hint="cs"/>
          <w:sz w:val="24"/>
          <w:szCs w:val="32"/>
          <w:rtl/>
          <w:lang w:val="en-MY" w:eastAsia="en-MY"/>
        </w:rPr>
        <w:t>معيار الصكوك لهيئة المحاسبة والمراجعة</w:t>
      </w:r>
      <w:r w:rsidR="004B6DAD" w:rsidRPr="008C75B2">
        <w:rPr>
          <w:rFonts w:ascii="Times New Roman" w:hAnsi="Times New Roman" w:cs="Traditional Arabic" w:hint="cs"/>
          <w:sz w:val="24"/>
          <w:szCs w:val="32"/>
          <w:rtl/>
          <w:lang w:val="en-MY" w:eastAsia="en-MY"/>
        </w:rPr>
        <w:t>.</w:t>
      </w:r>
    </w:p>
    <w:p w:rsidR="00CD723D" w:rsidRPr="00B0573C" w:rsidRDefault="005A46AB" w:rsidP="008C75B2">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hint="cs"/>
          <w:sz w:val="24"/>
          <w:szCs w:val="32"/>
          <w:rtl/>
        </w:rPr>
        <w:t>وخلاصة القول في هذا الجانب هو أنه</w:t>
      </w:r>
      <w:r w:rsidR="00CD723D" w:rsidRPr="00B0573C">
        <w:rPr>
          <w:rFonts w:ascii="Times New Roman" w:hAnsi="Times New Roman" w:cs="Traditional Arabic"/>
          <w:sz w:val="24"/>
          <w:szCs w:val="32"/>
          <w:rtl/>
        </w:rPr>
        <w:t>إذا كان</w:t>
      </w:r>
      <w:r w:rsidRPr="00B0573C">
        <w:rPr>
          <w:rFonts w:ascii="Times New Roman" w:hAnsi="Times New Roman" w:cs="Traditional Arabic" w:hint="cs"/>
          <w:sz w:val="24"/>
          <w:szCs w:val="32"/>
          <w:rtl/>
        </w:rPr>
        <w:t>ت</w:t>
      </w:r>
      <w:r w:rsidR="00CD723D" w:rsidRPr="00B0573C">
        <w:rPr>
          <w:rFonts w:ascii="Times New Roman" w:hAnsi="Times New Roman" w:cs="Traditional Arabic"/>
          <w:sz w:val="24"/>
          <w:szCs w:val="32"/>
          <w:rtl/>
        </w:rPr>
        <w:t xml:space="preserve"> الصكوك تمثل المتنفس الرئيس لإد</w:t>
      </w:r>
      <w:r w:rsidR="00CD723D" w:rsidRPr="00B0573C">
        <w:rPr>
          <w:rFonts w:ascii="Times New Roman" w:hAnsi="Times New Roman" w:cs="Traditional Arabic" w:hint="cs"/>
          <w:sz w:val="24"/>
          <w:szCs w:val="32"/>
          <w:rtl/>
        </w:rPr>
        <w:t>ا</w:t>
      </w:r>
      <w:r w:rsidR="00CD723D" w:rsidRPr="00B0573C">
        <w:rPr>
          <w:rFonts w:ascii="Times New Roman" w:hAnsi="Times New Roman" w:cs="Traditional Arabic"/>
          <w:sz w:val="24"/>
          <w:szCs w:val="32"/>
          <w:rtl/>
        </w:rPr>
        <w:t>رة السيولة في المصارف الإسلامية، وأن هذا المتنفس يمثل حاجة ملحة لحسن سير هذه المصارف وعدم تعثرها وقدرتها على منافسة المصارف الوضعية، فإنه من المصلحة</w:t>
      </w:r>
      <w:r w:rsidRPr="00B0573C">
        <w:rPr>
          <w:rFonts w:ascii="Times New Roman" w:hAnsi="Times New Roman" w:cs="Traditional Arabic" w:hint="cs"/>
          <w:sz w:val="24"/>
          <w:szCs w:val="32"/>
          <w:rtl/>
        </w:rPr>
        <w:t>ضبط الصكوك من حيث الإصدار والتدوال والإطفاء</w:t>
      </w:r>
      <w:r w:rsidR="008C75B2">
        <w:rPr>
          <w:rFonts w:ascii="Times New Roman" w:hAnsi="Times New Roman" w:cs="Traditional Arabic" w:hint="cs"/>
          <w:sz w:val="24"/>
          <w:szCs w:val="32"/>
          <w:rtl/>
        </w:rPr>
        <w:t>.</w:t>
      </w:r>
    </w:p>
    <w:p w:rsidR="008C4B41" w:rsidRPr="00B0573C" w:rsidRDefault="008C4B41" w:rsidP="0001567A">
      <w:pPr>
        <w:spacing w:line="240" w:lineRule="atLeast"/>
        <w:ind w:firstLine="454"/>
        <w:jc w:val="lowKashida"/>
        <w:rPr>
          <w:rFonts w:ascii="Times New Roman" w:hAnsi="Times New Roman" w:cs="Traditional Arabic"/>
          <w:bCs/>
          <w:sz w:val="24"/>
          <w:szCs w:val="32"/>
          <w:rtl/>
        </w:rPr>
      </w:pPr>
    </w:p>
    <w:p w:rsidR="00CD723D" w:rsidRPr="00B0573C" w:rsidRDefault="008C4B41" w:rsidP="0001567A">
      <w:pPr>
        <w:spacing w:line="240" w:lineRule="atLeast"/>
        <w:ind w:firstLine="454"/>
        <w:jc w:val="lowKashida"/>
        <w:rPr>
          <w:rFonts w:ascii="Times New Roman" w:hAnsi="Times New Roman" w:cs="Traditional Arabic"/>
          <w:bCs/>
          <w:sz w:val="24"/>
          <w:szCs w:val="32"/>
          <w:rtl/>
        </w:rPr>
      </w:pPr>
      <w:r w:rsidRPr="00B0573C">
        <w:rPr>
          <w:rFonts w:ascii="Times New Roman" w:hAnsi="Times New Roman" w:cs="Traditional Arabic" w:hint="cs"/>
          <w:bCs/>
          <w:sz w:val="24"/>
          <w:szCs w:val="32"/>
          <w:rtl/>
        </w:rPr>
        <w:t>تقويم منتج المرابحة بوصفها أداة لإدارة السيولة</w:t>
      </w:r>
    </w:p>
    <w:p w:rsidR="00CD723D" w:rsidRDefault="008C75B2" w:rsidP="0081629C">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sz w:val="24"/>
          <w:szCs w:val="32"/>
          <w:rtl/>
        </w:rPr>
        <w:t xml:space="preserve">إن </w:t>
      </w:r>
      <w:r w:rsidR="008C4B41" w:rsidRPr="00B0573C">
        <w:rPr>
          <w:rFonts w:ascii="Times New Roman" w:hAnsi="Times New Roman" w:cs="Traditional Arabic" w:hint="cs"/>
          <w:sz w:val="24"/>
          <w:szCs w:val="32"/>
          <w:rtl/>
        </w:rPr>
        <w:t xml:space="preserve">أهم انتقاد وجه لبورصة لندن للمعادن، </w:t>
      </w:r>
      <w:r w:rsidR="00515048" w:rsidRPr="00B0573C">
        <w:rPr>
          <w:rFonts w:ascii="Times New Roman" w:hAnsi="Times New Roman" w:cs="Traditional Arabic" w:hint="cs"/>
          <w:sz w:val="24"/>
          <w:szCs w:val="32"/>
          <w:rtl/>
        </w:rPr>
        <w:t xml:space="preserve">فيما يتعلق بالمرابحة </w:t>
      </w:r>
      <w:r w:rsidR="0081629C">
        <w:rPr>
          <w:rFonts w:ascii="Times New Roman" w:hAnsi="Times New Roman" w:cs="Traditional Arabic" w:hint="cs"/>
          <w:sz w:val="24"/>
          <w:szCs w:val="32"/>
          <w:rtl/>
        </w:rPr>
        <w:t xml:space="preserve">بأنه ليس الغرض منها </w:t>
      </w:r>
      <w:r w:rsidR="00515048" w:rsidRPr="00B0573C">
        <w:rPr>
          <w:rFonts w:ascii="Times New Roman" w:hAnsi="Times New Roman" w:cs="Traditional Arabic" w:hint="cs"/>
          <w:sz w:val="24"/>
          <w:szCs w:val="32"/>
          <w:rtl/>
        </w:rPr>
        <w:t>تبادل السلع وإنما هي أداة</w:t>
      </w:r>
      <w:r w:rsidR="0081629C">
        <w:rPr>
          <w:rFonts w:ascii="Times New Roman" w:hAnsi="Times New Roman" w:cs="Traditional Arabic" w:hint="cs"/>
          <w:sz w:val="24"/>
          <w:szCs w:val="32"/>
          <w:rtl/>
        </w:rPr>
        <w:t xml:space="preserve"> لإدارة السيولة و</w:t>
      </w:r>
      <w:r w:rsidR="00515048" w:rsidRPr="00B0573C">
        <w:rPr>
          <w:rFonts w:ascii="Times New Roman" w:hAnsi="Times New Roman" w:cs="Traditional Arabic" w:hint="cs"/>
          <w:sz w:val="24"/>
          <w:szCs w:val="32"/>
          <w:rtl/>
        </w:rPr>
        <w:t xml:space="preserve"> لإدارة المخاطر لاسيما تلك المتعلقة بتذبذب أسعار المواد الخام من خلال ضمان تسليم السلعة كملاذ أخير</w:t>
      </w:r>
      <w:r w:rsidR="002A5577" w:rsidRPr="00B0573C">
        <w:rPr>
          <w:rFonts w:ascii="Times New Roman" w:hAnsi="Times New Roman" w:cs="Traditional Arabic" w:hint="cs"/>
          <w:sz w:val="24"/>
          <w:szCs w:val="32"/>
          <w:rtl/>
        </w:rPr>
        <w:t>،</w:t>
      </w:r>
      <w:r w:rsidR="00515048" w:rsidRPr="00B0573C">
        <w:rPr>
          <w:rFonts w:ascii="Times New Roman" w:hAnsi="Times New Roman" w:cs="Traditional Arabic" w:hint="cs"/>
          <w:sz w:val="24"/>
          <w:szCs w:val="32"/>
          <w:rtl/>
        </w:rPr>
        <w:t xml:space="preserve"> وهو ما لم ينشأ هذا السوق من أجله،  أضف إلى ذلك أن التورق الذي تعقد البورصة لا يعقد في السوق وإنما يعقد خارج إطار البورصة أو ما يسمى ب:</w:t>
      </w:r>
      <w:r w:rsidR="00515048" w:rsidRPr="00B0573C">
        <w:rPr>
          <w:rFonts w:ascii="Times New Roman" w:hAnsi="Times New Roman" w:cs="Traditional Arabic"/>
          <w:sz w:val="24"/>
          <w:szCs w:val="32"/>
        </w:rPr>
        <w:t xml:space="preserve">over the counter </w:t>
      </w:r>
      <w:r w:rsidR="00515048" w:rsidRPr="00B0573C">
        <w:rPr>
          <w:rFonts w:ascii="Times New Roman" w:hAnsi="Times New Roman" w:cs="Traditional Arabic" w:hint="cs"/>
          <w:sz w:val="24"/>
          <w:szCs w:val="32"/>
          <w:rtl/>
        </w:rPr>
        <w:t xml:space="preserve"> حيث يتم تنفيذ صفقة التورقة من خلال ورقة تسمى</w:t>
      </w:r>
      <w:r w:rsidR="00515048" w:rsidRPr="00B0573C">
        <w:rPr>
          <w:rFonts w:ascii="Times New Roman" w:hAnsi="Times New Roman" w:cs="Traditional Arabic"/>
          <w:sz w:val="24"/>
          <w:szCs w:val="32"/>
        </w:rPr>
        <w:t xml:space="preserve">warrant </w:t>
      </w:r>
      <w:r w:rsidR="0081629C">
        <w:rPr>
          <w:rFonts w:ascii="Times New Roman" w:hAnsi="Times New Roman" w:cs="Traditional Arabic" w:hint="cs"/>
          <w:sz w:val="24"/>
          <w:szCs w:val="32"/>
          <w:rtl/>
        </w:rPr>
        <w:t>"</w:t>
      </w:r>
      <w:r w:rsidR="00515048" w:rsidRPr="00B0573C">
        <w:rPr>
          <w:rFonts w:ascii="Times New Roman" w:hAnsi="Times New Roman" w:cs="Traditional Arabic" w:hint="cs"/>
          <w:sz w:val="24"/>
          <w:szCs w:val="32"/>
          <w:rtl/>
        </w:rPr>
        <w:t>أمر بتنقيذ</w:t>
      </w:r>
      <w:r w:rsidR="0081629C">
        <w:rPr>
          <w:rFonts w:ascii="Times New Roman" w:hAnsi="Times New Roman" w:cs="Traditional Arabic" w:hint="cs"/>
          <w:sz w:val="24"/>
          <w:szCs w:val="32"/>
          <w:rtl/>
        </w:rPr>
        <w:t>"</w:t>
      </w:r>
      <w:r w:rsidR="00E82D99" w:rsidRPr="00B0573C">
        <w:rPr>
          <w:rFonts w:ascii="Times New Roman" w:hAnsi="Times New Roman" w:cs="Traditional Arabic" w:hint="cs"/>
          <w:sz w:val="24"/>
          <w:szCs w:val="32"/>
          <w:rtl/>
        </w:rPr>
        <w:t xml:space="preserve"> السلعة محل التورق تباع بأقل سعر السوق لتجنب تذبذب أسعار السوق، وهذه تسمى ب</w:t>
      </w:r>
      <w:r w:rsidR="00E82D99" w:rsidRPr="00B0573C">
        <w:rPr>
          <w:rFonts w:ascii="Times New Roman" w:hAnsi="Times New Roman" w:cs="Traditional Arabic"/>
          <w:sz w:val="24"/>
          <w:szCs w:val="32"/>
        </w:rPr>
        <w:t xml:space="preserve"> Warrant Premium</w:t>
      </w:r>
      <w:r w:rsidR="0081629C">
        <w:rPr>
          <w:rFonts w:ascii="Times New Roman" w:hAnsi="Times New Roman" w:cs="Traditional Arabic" w:hint="cs"/>
          <w:sz w:val="24"/>
          <w:szCs w:val="32"/>
          <w:rtl/>
        </w:rPr>
        <w:t>، وهو ما يجعل طلب السلعة من طالب السيولة ضربا من الجنون.</w:t>
      </w:r>
    </w:p>
    <w:p w:rsidR="00600BB8" w:rsidRPr="00B0573C" w:rsidRDefault="00600BB8" w:rsidP="0081629C">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sz w:val="24"/>
          <w:szCs w:val="32"/>
          <w:rtl/>
        </w:rPr>
        <w:lastRenderedPageBreak/>
        <w:t>وانتقدت بورصة سوق السلع الماليزية، بأنها تعمل بنفس أطر بورصة لندن للمعادن، وأن تعويض السمسارين بمحرك للتجارة والتصفية، لا يمنع السلعة من رجوعها إلى البائع نفسه، بل إنه لا يحرك السلعة من مكانها، لأن بيعها بأكثر من سعرها في السوق، وتكليف المشتر</w:t>
      </w:r>
      <w:r w:rsidR="0081629C">
        <w:rPr>
          <w:rFonts w:ascii="Times New Roman" w:hAnsi="Times New Roman" w:cs="Traditional Arabic" w:hint="cs"/>
          <w:sz w:val="24"/>
          <w:szCs w:val="32"/>
          <w:rtl/>
        </w:rPr>
        <w:t>ي</w:t>
      </w:r>
      <w:r>
        <w:rPr>
          <w:rFonts w:ascii="Times New Roman" w:hAnsi="Times New Roman" w:cs="Traditional Arabic" w:hint="cs"/>
          <w:sz w:val="24"/>
          <w:szCs w:val="32"/>
          <w:rtl/>
        </w:rPr>
        <w:t xml:space="preserve"> إن أراد استلامها دفع رسوم إضافية </w:t>
      </w:r>
      <w:r w:rsidR="0081629C">
        <w:rPr>
          <w:rFonts w:ascii="Times New Roman" w:hAnsi="Times New Roman" w:cs="Traditional Arabic" w:hint="cs"/>
          <w:sz w:val="24"/>
          <w:szCs w:val="32"/>
          <w:rtl/>
        </w:rPr>
        <w:t xml:space="preserve">تمثل </w:t>
      </w:r>
      <w:r>
        <w:rPr>
          <w:rFonts w:ascii="Times New Roman" w:hAnsi="Times New Roman" w:cs="Traditional Arabic" w:hint="cs"/>
          <w:sz w:val="24"/>
          <w:szCs w:val="32"/>
          <w:rtl/>
        </w:rPr>
        <w:t>تكاليف النقل والحفظ، تجعل التفكير في استلام السلعة من قبل طالب السيولة ضربا من الجنون، إذ كيف يقدم طالب السيولة على استلام سلعة سعرها أقل من سعر السوق، و</w:t>
      </w:r>
      <w:r w:rsidR="0081629C">
        <w:rPr>
          <w:rFonts w:ascii="Times New Roman" w:hAnsi="Times New Roman" w:cs="Traditional Arabic" w:hint="cs"/>
          <w:sz w:val="24"/>
          <w:szCs w:val="32"/>
          <w:rtl/>
        </w:rPr>
        <w:t xml:space="preserve">يضاف له سعر </w:t>
      </w:r>
      <w:r>
        <w:rPr>
          <w:rFonts w:ascii="Times New Roman" w:hAnsi="Times New Roman" w:cs="Traditional Arabic" w:hint="cs"/>
          <w:sz w:val="24"/>
          <w:szCs w:val="32"/>
          <w:rtl/>
        </w:rPr>
        <w:t>النقل والحفظ، فيكون الكلام عن استلام السلعة</w:t>
      </w:r>
      <w:r w:rsidR="0081629C">
        <w:rPr>
          <w:rFonts w:ascii="Times New Roman" w:hAnsi="Times New Roman" w:cs="Traditional Arabic" w:hint="cs"/>
          <w:sz w:val="24"/>
          <w:szCs w:val="32"/>
          <w:rtl/>
        </w:rPr>
        <w:t xml:space="preserve"> أقرب إلى العبث منه إلى الحقيقة، لاسيما من طالب السيولة.</w:t>
      </w:r>
    </w:p>
    <w:p w:rsidR="00CD723D" w:rsidRPr="00B0573C" w:rsidRDefault="00600BB8" w:rsidP="0081629C">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sz w:val="24"/>
          <w:szCs w:val="32"/>
          <w:rtl/>
        </w:rPr>
        <w:t xml:space="preserve">وبالنسبة للعقد، فإنه قدمت </w:t>
      </w:r>
      <w:r w:rsidR="0081629C">
        <w:rPr>
          <w:rFonts w:ascii="Times New Roman" w:hAnsi="Times New Roman" w:cs="Traditional Arabic" w:hint="cs"/>
          <w:sz w:val="24"/>
          <w:szCs w:val="32"/>
          <w:rtl/>
        </w:rPr>
        <w:t>عليه</w:t>
      </w:r>
      <w:r>
        <w:rPr>
          <w:rFonts w:ascii="Times New Roman" w:hAnsi="Times New Roman" w:cs="Traditional Arabic" w:hint="cs"/>
          <w:sz w:val="24"/>
          <w:szCs w:val="32"/>
          <w:rtl/>
        </w:rPr>
        <w:t xml:space="preserve"> انتقادات أخرى منها شراء الوكيل لنفسه، وانتهاؤها إلى قرض بفائدة،  لأنها في نظر منتقديها حيلة للحصول على قرض حال</w:t>
      </w:r>
      <w:r w:rsidR="0081629C">
        <w:rPr>
          <w:rFonts w:ascii="Times New Roman" w:hAnsi="Times New Roman" w:cs="Traditional Arabic" w:hint="cs"/>
          <w:sz w:val="24"/>
          <w:szCs w:val="32"/>
          <w:rtl/>
        </w:rPr>
        <w:t>ٍ</w:t>
      </w:r>
      <w:r>
        <w:rPr>
          <w:rFonts w:ascii="Times New Roman" w:hAnsi="Times New Roman" w:cs="Traditional Arabic" w:hint="cs"/>
          <w:sz w:val="24"/>
          <w:szCs w:val="32"/>
          <w:rtl/>
        </w:rPr>
        <w:t xml:space="preserve"> يدفع أكثر منه في الأجل المحدد له. </w:t>
      </w:r>
    </w:p>
    <w:p w:rsidR="00CD723D" w:rsidRDefault="00600BB8" w:rsidP="00D73145">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sz w:val="24"/>
          <w:szCs w:val="32"/>
          <w:rtl/>
        </w:rPr>
        <w:t xml:space="preserve"> أما منتجات ما بين المصارف، فإن منتج المضاربة والوكالة بالاستثمار</w:t>
      </w:r>
      <w:r w:rsidR="00D73145">
        <w:rPr>
          <w:rFonts w:ascii="Times New Roman" w:hAnsi="Times New Roman" w:cs="Traditional Arabic" w:hint="cs"/>
          <w:sz w:val="24"/>
          <w:szCs w:val="32"/>
          <w:rtl/>
        </w:rPr>
        <w:t xml:space="preserve"> والمشاركة منتجات مقبولة غير أنه مزهود فيها كون عوائد التعامل معها بيعا وشراء، غير تنافسي.</w:t>
      </w:r>
    </w:p>
    <w:p w:rsidR="00D73145" w:rsidRDefault="00D73145" w:rsidP="00D73145">
      <w:pPr>
        <w:spacing w:line="240" w:lineRule="atLeast"/>
        <w:ind w:firstLine="454"/>
        <w:jc w:val="lowKashida"/>
        <w:rPr>
          <w:rFonts w:ascii="Times New Roman" w:hAnsi="Times New Roman" w:cs="Traditional Arabic"/>
          <w:b/>
          <w:bCs/>
          <w:sz w:val="24"/>
          <w:szCs w:val="32"/>
          <w:rtl/>
        </w:rPr>
      </w:pPr>
    </w:p>
    <w:p w:rsidR="00D73145" w:rsidRPr="00D73145" w:rsidRDefault="00D73145" w:rsidP="00D73145">
      <w:pPr>
        <w:spacing w:line="240" w:lineRule="atLeast"/>
        <w:ind w:firstLine="454"/>
        <w:jc w:val="lowKashida"/>
        <w:rPr>
          <w:rFonts w:ascii="Times New Roman" w:hAnsi="Times New Roman" w:cs="Traditional Arabic"/>
          <w:b/>
          <w:bCs/>
          <w:sz w:val="24"/>
          <w:szCs w:val="32"/>
          <w:rtl/>
        </w:rPr>
      </w:pPr>
      <w:r w:rsidRPr="00D73145">
        <w:rPr>
          <w:rFonts w:ascii="Times New Roman" w:hAnsi="Times New Roman" w:cs="Traditional Arabic" w:hint="cs"/>
          <w:b/>
          <w:bCs/>
          <w:sz w:val="24"/>
          <w:szCs w:val="32"/>
          <w:rtl/>
        </w:rPr>
        <w:t>المحور التاسع: الآفاق التطويرية لإدارة السيولة في المصارف الإسلامية</w:t>
      </w:r>
    </w:p>
    <w:p w:rsidR="00CD723D" w:rsidRDefault="00D73145" w:rsidP="0081629C">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sz w:val="24"/>
          <w:szCs w:val="32"/>
          <w:rtl/>
        </w:rPr>
        <w:t xml:space="preserve">لا يزال موضوع إدارة السيولة في المصارف الإسلامية من الموضوعات الحساسة </w:t>
      </w:r>
      <w:r w:rsidR="0081629C">
        <w:rPr>
          <w:rFonts w:ascii="Times New Roman" w:hAnsi="Times New Roman" w:cs="Traditional Arabic" w:hint="cs"/>
          <w:sz w:val="24"/>
          <w:szCs w:val="32"/>
          <w:rtl/>
        </w:rPr>
        <w:t>و</w:t>
      </w:r>
      <w:r>
        <w:rPr>
          <w:rFonts w:ascii="Times New Roman" w:hAnsi="Times New Roman" w:cs="Traditional Arabic" w:hint="cs"/>
          <w:sz w:val="24"/>
          <w:szCs w:val="32"/>
          <w:rtl/>
        </w:rPr>
        <w:t>الصعبة. وسبب حساسية الموضوع وصعوبتها كون المؤسسات المالية الإسلامية تعاني فجوة هائلة بين ودائها وتمويلاتها، وللتمثيل لهذا، فإن إحصاء لميزانية المؤسسات المالية الإسلامية الماليزية أظهرت الفجوة الهائلة بين الودائع والتمويلات، وهي ما يهدد هذه المصارف في أي لحظة  بأزمة سيولتها والجدول الآتي يوضح هذه الفجوة:</w:t>
      </w:r>
    </w:p>
    <w:p w:rsidR="00D73145" w:rsidRPr="00B0573C" w:rsidRDefault="00D73145" w:rsidP="00D73145">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noProof/>
          <w:sz w:val="24"/>
          <w:szCs w:val="32"/>
        </w:rPr>
        <w:lastRenderedPageBreak/>
        <w:drawing>
          <wp:inline distT="0" distB="0" distL="0" distR="0">
            <wp:extent cx="4572635" cy="3429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635" cy="3429635"/>
                    </a:xfrm>
                    <a:prstGeom prst="rect">
                      <a:avLst/>
                    </a:prstGeom>
                    <a:noFill/>
                  </pic:spPr>
                </pic:pic>
              </a:graphicData>
            </a:graphic>
          </wp:inline>
        </w:drawing>
      </w:r>
    </w:p>
    <w:p w:rsidR="0081629C" w:rsidRDefault="0081629C" w:rsidP="0081629C">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sz w:val="24"/>
          <w:szCs w:val="32"/>
          <w:rtl/>
        </w:rPr>
        <w:t xml:space="preserve"> وما يقال عن المؤسسات المالية الإسلامية الماليزية يقال عن جل المؤسسات المالية الإسلامية.</w:t>
      </w:r>
    </w:p>
    <w:p w:rsidR="00CD723D" w:rsidRDefault="0081629C" w:rsidP="0081629C">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sz w:val="24"/>
          <w:szCs w:val="32"/>
          <w:rtl/>
        </w:rPr>
        <w:t>وي</w:t>
      </w:r>
      <w:r w:rsidR="00D73145">
        <w:rPr>
          <w:rFonts w:ascii="Times New Roman" w:hAnsi="Times New Roman" w:cs="Traditional Arabic" w:hint="cs"/>
          <w:sz w:val="24"/>
          <w:szCs w:val="32"/>
          <w:rtl/>
        </w:rPr>
        <w:t>ض</w:t>
      </w:r>
      <w:r>
        <w:rPr>
          <w:rFonts w:ascii="Times New Roman" w:hAnsi="Times New Roman" w:cs="Traditional Arabic" w:hint="cs"/>
          <w:sz w:val="24"/>
          <w:szCs w:val="32"/>
          <w:rtl/>
        </w:rPr>
        <w:t>ا</w:t>
      </w:r>
      <w:r w:rsidR="00D73145">
        <w:rPr>
          <w:rFonts w:ascii="Times New Roman" w:hAnsi="Times New Roman" w:cs="Traditional Arabic" w:hint="cs"/>
          <w:sz w:val="24"/>
          <w:szCs w:val="32"/>
          <w:rtl/>
        </w:rPr>
        <w:t xml:space="preserve">ف إلى ذلك عمل المصارف الإسلامية ضمن بيئة وضعية تعطي أفضلية  للقرض على المشاركة، جعلها تلتجئ إلى تمويلات المداينة </w:t>
      </w:r>
      <w:r>
        <w:rPr>
          <w:rFonts w:ascii="Times New Roman" w:hAnsi="Times New Roman" w:cs="Traditional Arabic" w:hint="cs"/>
          <w:sz w:val="24"/>
          <w:szCs w:val="32"/>
          <w:rtl/>
        </w:rPr>
        <w:t>للإبقاء على التنافسية معا</w:t>
      </w:r>
      <w:r w:rsidR="00B349FA">
        <w:rPr>
          <w:rFonts w:ascii="Times New Roman" w:hAnsi="Times New Roman" w:cs="Traditional Arabic" w:hint="cs"/>
          <w:sz w:val="24"/>
          <w:szCs w:val="32"/>
          <w:rtl/>
        </w:rPr>
        <w:t xml:space="preserve">لمؤسسات المالية الوضعية لاسيما </w:t>
      </w:r>
      <w:r w:rsidR="00D73145">
        <w:rPr>
          <w:rFonts w:ascii="Times New Roman" w:hAnsi="Times New Roman" w:cs="Traditional Arabic" w:hint="cs"/>
          <w:sz w:val="24"/>
          <w:szCs w:val="32"/>
          <w:rtl/>
        </w:rPr>
        <w:t>وأن معظم الدول الإسلامية تسمح بعمل المؤسسات المالية الوضعية وأن نظامها المركزي يعمل المقاربة الوضعية لإدارة المصارف والإشراف عليها.</w:t>
      </w:r>
    </w:p>
    <w:p w:rsidR="008A4367" w:rsidRDefault="00D73145" w:rsidP="0081629C">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sz w:val="24"/>
          <w:szCs w:val="32"/>
          <w:rtl/>
        </w:rPr>
        <w:t xml:space="preserve">بالرغم من كل هذا قدمت محاولات متواضعة لتفعيل إدارة هذه السيولة بعضها اتهم بالراديكالية، وبعضها اتهم </w:t>
      </w:r>
      <w:r w:rsidR="0081629C">
        <w:rPr>
          <w:rFonts w:ascii="Times New Roman" w:hAnsi="Times New Roman" w:cs="Traditional Arabic" w:hint="cs"/>
          <w:sz w:val="24"/>
          <w:szCs w:val="32"/>
          <w:rtl/>
        </w:rPr>
        <w:t xml:space="preserve">بالليبرالية ومحاكاة </w:t>
      </w:r>
      <w:r w:rsidR="008A4367">
        <w:rPr>
          <w:rFonts w:ascii="Times New Roman" w:hAnsi="Times New Roman" w:cs="Traditional Arabic" w:hint="cs"/>
          <w:sz w:val="24"/>
          <w:szCs w:val="32"/>
          <w:rtl/>
        </w:rPr>
        <w:t>ا</w:t>
      </w:r>
      <w:r>
        <w:rPr>
          <w:rFonts w:ascii="Times New Roman" w:hAnsi="Times New Roman" w:cs="Traditional Arabic" w:hint="cs"/>
          <w:sz w:val="24"/>
          <w:szCs w:val="32"/>
          <w:rtl/>
        </w:rPr>
        <w:t xml:space="preserve">لمقاربة الوضعية، وبعضها </w:t>
      </w:r>
      <w:r w:rsidR="008A4367">
        <w:rPr>
          <w:rFonts w:ascii="Times New Roman" w:hAnsi="Times New Roman" w:cs="Traditional Arabic" w:hint="cs"/>
          <w:sz w:val="24"/>
          <w:szCs w:val="32"/>
          <w:rtl/>
        </w:rPr>
        <w:t xml:space="preserve">اتهم بالنظري، وعدم وضوحه عند أصحابه حيث </w:t>
      </w:r>
      <w:r>
        <w:rPr>
          <w:rFonts w:ascii="Times New Roman" w:hAnsi="Times New Roman" w:cs="Traditional Arabic" w:hint="cs"/>
          <w:sz w:val="24"/>
          <w:szCs w:val="32"/>
          <w:rtl/>
        </w:rPr>
        <w:t>لا يزال قيد التجريب والعرض على العاملين في المؤسسات المالية الإسلامية</w:t>
      </w:r>
      <w:r w:rsidR="008A4367">
        <w:rPr>
          <w:rFonts w:ascii="Times New Roman" w:hAnsi="Times New Roman" w:cs="Traditional Arabic" w:hint="cs"/>
          <w:sz w:val="24"/>
          <w:szCs w:val="32"/>
          <w:rtl/>
        </w:rPr>
        <w:t>.</w:t>
      </w:r>
    </w:p>
    <w:p w:rsidR="008A4367" w:rsidRDefault="008A4367" w:rsidP="0081629C">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sz w:val="24"/>
          <w:szCs w:val="32"/>
          <w:rtl/>
        </w:rPr>
        <w:t xml:space="preserve"> أما العرض الذي اتهم بالراديكالية </w:t>
      </w:r>
      <w:r w:rsidR="0081629C">
        <w:rPr>
          <w:rFonts w:ascii="Times New Roman" w:hAnsi="Times New Roman" w:cs="Traditional Arabic" w:hint="cs"/>
          <w:sz w:val="24"/>
          <w:szCs w:val="32"/>
          <w:rtl/>
        </w:rPr>
        <w:t>ف</w:t>
      </w:r>
      <w:r>
        <w:rPr>
          <w:rFonts w:ascii="Times New Roman" w:hAnsi="Times New Roman" w:cs="Traditional Arabic" w:hint="cs"/>
          <w:sz w:val="24"/>
          <w:szCs w:val="32"/>
          <w:rtl/>
        </w:rPr>
        <w:t xml:space="preserve">هو اقتراح تغيير كلي للسياسة النقدية إذا رامت المؤسسات المالية الإسلامية معالجة إدارتها للسيولة. فهذا العرض يرى بأنه ما دامت </w:t>
      </w:r>
      <w:r>
        <w:rPr>
          <w:rFonts w:ascii="Times New Roman" w:hAnsi="Times New Roman" w:cs="Traditional Arabic" w:hint="cs"/>
          <w:sz w:val="24"/>
          <w:szCs w:val="32"/>
          <w:rtl/>
        </w:rPr>
        <w:lastRenderedPageBreak/>
        <w:t>السياسة النقدية المنظرة لإدارة المؤسسات المالية الإسلامية، وما دام النظام الوضعي هو  المنظم لهذه المؤسسات، فإن المؤسسات الإسلامية ستظل تعاني من نفس إشكالات إدارة السيولة، وستضطر من أجل البقاء لمحاكاة المنتجات الوضعية.</w:t>
      </w:r>
    </w:p>
    <w:p w:rsidR="008A4367" w:rsidRDefault="008A4367" w:rsidP="0081629C">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sz w:val="24"/>
          <w:szCs w:val="32"/>
          <w:rtl/>
        </w:rPr>
        <w:t>أما المقاربة التي اتهمت باليبيرالية، فترى بأن الخطوة الأولى لتطوير إدارة السيولة هو أخذ المصارف الإسلامية أكبر حصة في السوق</w:t>
      </w:r>
      <w:r w:rsidR="0081629C">
        <w:rPr>
          <w:rFonts w:ascii="Times New Roman" w:hAnsi="Times New Roman" w:cs="Traditional Arabic" w:hint="cs"/>
          <w:sz w:val="24"/>
          <w:szCs w:val="32"/>
          <w:rtl/>
        </w:rPr>
        <w:t xml:space="preserve"> ليتسنى لها تغيير النظام الوضعي المسيطر على السوق المالية المحلية. و</w:t>
      </w:r>
      <w:r>
        <w:rPr>
          <w:rFonts w:ascii="Times New Roman" w:hAnsi="Times New Roman" w:cs="Traditional Arabic" w:hint="cs"/>
          <w:sz w:val="24"/>
          <w:szCs w:val="32"/>
          <w:rtl/>
        </w:rPr>
        <w:t xml:space="preserve">الحل المؤقت </w:t>
      </w:r>
      <w:r w:rsidR="0081629C">
        <w:rPr>
          <w:rFonts w:ascii="Times New Roman" w:hAnsi="Times New Roman" w:cs="Traditional Arabic" w:hint="cs"/>
          <w:sz w:val="24"/>
          <w:szCs w:val="32"/>
          <w:rtl/>
        </w:rPr>
        <w:t xml:space="preserve">لديها </w:t>
      </w:r>
      <w:r>
        <w:rPr>
          <w:rFonts w:ascii="Times New Roman" w:hAnsi="Times New Roman" w:cs="Traditional Arabic" w:hint="cs"/>
          <w:sz w:val="24"/>
          <w:szCs w:val="32"/>
          <w:rtl/>
        </w:rPr>
        <w:t>هو إجراءات إصلاحات جزئية على المتنجات الوضعية لإدارة السيولة في المصارف الوضعية، وهو ما أعملته في الصكوك من خلال وضع شروط تجعلها مقبولة لدى وكالات التصنيف العالمية، وكما تم فعله في منتج إعادة الشراء، الريبو حيث تم اقترح ريبوا إسلامي من قبل</w:t>
      </w:r>
      <w:r w:rsidR="00DA019D">
        <w:rPr>
          <w:rFonts w:ascii="Times New Roman" w:hAnsi="Times New Roman" w:cs="Traditional Arabic" w:hint="cs"/>
          <w:sz w:val="24"/>
          <w:szCs w:val="32"/>
          <w:rtl/>
        </w:rPr>
        <w:t xml:space="preserve"> السوق الإسلامية  المالية الدولية حيث قدمت منتج بديل عن الربو الربوي نهاية سنة 2014م</w:t>
      </w:r>
      <w:r w:rsidR="00DA019D">
        <w:rPr>
          <w:rStyle w:val="FootnoteReference"/>
          <w:rFonts w:ascii="Times New Roman" w:hAnsi="Times New Roman" w:cs="Traditional Arabic"/>
          <w:sz w:val="24"/>
          <w:szCs w:val="32"/>
          <w:rtl/>
        </w:rPr>
        <w:footnoteReference w:id="25"/>
      </w:r>
      <w:r>
        <w:rPr>
          <w:rFonts w:ascii="Times New Roman" w:hAnsi="Times New Roman" w:cs="Traditional Arabic" w:hint="cs"/>
          <w:sz w:val="24"/>
          <w:szCs w:val="32"/>
          <w:rtl/>
        </w:rPr>
        <w:t>.</w:t>
      </w:r>
    </w:p>
    <w:p w:rsidR="00D73145" w:rsidRDefault="00DA019D" w:rsidP="0081629C">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sz w:val="24"/>
          <w:szCs w:val="32"/>
          <w:rtl/>
        </w:rPr>
        <w:t xml:space="preserve"> أما المقاربة التي اتهمت بالنظرية، فهي اقتراح إصدار شهادات مشاركة</w:t>
      </w:r>
      <w:r>
        <w:rPr>
          <w:rFonts w:ascii="Times New Roman" w:hAnsi="Times New Roman" w:cs="Traditional Arabic"/>
          <w:sz w:val="24"/>
          <w:szCs w:val="32"/>
        </w:rPr>
        <w:t xml:space="preserve">Participatory Certificate </w:t>
      </w:r>
      <w:r>
        <w:rPr>
          <w:rFonts w:ascii="Times New Roman" w:hAnsi="Times New Roman" w:cs="Traditional Arabic" w:hint="cs"/>
          <w:sz w:val="24"/>
          <w:szCs w:val="32"/>
          <w:rtl/>
        </w:rPr>
        <w:t>يصدرها البنك المركزي أو تصدرها المصارف الإسلامية بالتعاون مع سوق الأوراق المالية الإسلامية، ويتم تصنيفها إلى أوراق قصيرة الأجل ومتوسطة الأجل وطويلة الأجل بحسب المشروع الذي ستغطيه، ويتم تدوالها إما في البورصة أو سوق الأوراق المالية، وهو ما يجمع بين انتقال المصارف الإسلامية إلى عقود  المشاركات بدل المداينات، ويعفي المصارف إلى الالتجاء إلى سوق النقد أو المقرض الأخير أو التأمين على المصارف، وقد قدم هذا المشروع جملة من الخبراء والمصرفين منهم عمر شابرا، وعباس ميراخور، وإقبال اسريا ورشدي صديقي، وأبيو الله</w:t>
      </w:r>
      <w:r w:rsidR="0081629C">
        <w:rPr>
          <w:rFonts w:ascii="Times New Roman" w:hAnsi="Times New Roman" w:cs="Traditional Arabic" w:hint="cs"/>
          <w:sz w:val="24"/>
          <w:szCs w:val="32"/>
          <w:rtl/>
        </w:rPr>
        <w:t>، وهو مشروع بحث تقوم به الأكاديمية العالمية للبحوث الشرعية في المالية الإسلامية لاختبار إمكانية تطبيق هذه الشهادات في السوق المالية الإسلامية</w:t>
      </w:r>
      <w:r>
        <w:rPr>
          <w:rFonts w:ascii="Times New Roman" w:hAnsi="Times New Roman" w:cs="Traditional Arabic" w:hint="cs"/>
          <w:sz w:val="24"/>
          <w:szCs w:val="32"/>
          <w:rtl/>
        </w:rPr>
        <w:t>.</w:t>
      </w:r>
    </w:p>
    <w:p w:rsidR="00CD723D" w:rsidRPr="00B0573C" w:rsidRDefault="00CD723D" w:rsidP="00F2658C">
      <w:pPr>
        <w:spacing w:line="240" w:lineRule="atLeast"/>
        <w:ind w:firstLine="454"/>
        <w:jc w:val="lowKashida"/>
        <w:rPr>
          <w:rFonts w:ascii="Times New Roman" w:hAnsi="Times New Roman" w:cs="Traditional Arabic"/>
          <w:sz w:val="24"/>
          <w:szCs w:val="32"/>
          <w:rtl/>
        </w:rPr>
      </w:pPr>
    </w:p>
    <w:p w:rsidR="00CD723D" w:rsidRDefault="00CD723D" w:rsidP="0001567A">
      <w:pPr>
        <w:spacing w:line="240" w:lineRule="atLeast"/>
        <w:ind w:firstLine="454"/>
        <w:jc w:val="lowKashida"/>
        <w:rPr>
          <w:rFonts w:ascii="Times New Roman" w:hAnsi="Times New Roman" w:cs="Traditional Arabic"/>
          <w:sz w:val="24"/>
          <w:szCs w:val="32"/>
          <w:rtl/>
        </w:rPr>
      </w:pPr>
    </w:p>
    <w:p w:rsidR="00CD723D" w:rsidRPr="00F2658C" w:rsidRDefault="00F2658C" w:rsidP="00F2658C">
      <w:pPr>
        <w:spacing w:line="240" w:lineRule="atLeast"/>
        <w:rPr>
          <w:rFonts w:ascii="Times New Roman" w:hAnsi="Times New Roman" w:cs="Traditional Arabic"/>
          <w:b/>
          <w:bCs/>
          <w:sz w:val="24"/>
          <w:szCs w:val="32"/>
          <w:rtl/>
        </w:rPr>
      </w:pPr>
      <w:proofErr w:type="gramStart"/>
      <w:r w:rsidRPr="00F2658C">
        <w:rPr>
          <w:rFonts w:ascii="Times New Roman" w:hAnsi="Times New Roman" w:cs="Traditional Arabic" w:hint="cs"/>
          <w:b/>
          <w:bCs/>
          <w:sz w:val="24"/>
          <w:szCs w:val="32"/>
          <w:rtl/>
        </w:rPr>
        <w:lastRenderedPageBreak/>
        <w:t>خاتمة</w:t>
      </w:r>
      <w:proofErr w:type="gramEnd"/>
    </w:p>
    <w:p w:rsidR="00CD723D" w:rsidRPr="00B0573C" w:rsidRDefault="00F2658C" w:rsidP="00CB5170">
      <w:pPr>
        <w:spacing w:line="240" w:lineRule="atLeast"/>
        <w:ind w:firstLine="454"/>
        <w:jc w:val="lowKashida"/>
        <w:rPr>
          <w:rFonts w:ascii="Times New Roman" w:hAnsi="Times New Roman" w:cs="Traditional Arabic"/>
          <w:sz w:val="24"/>
          <w:szCs w:val="32"/>
          <w:rtl/>
        </w:rPr>
      </w:pPr>
      <w:r>
        <w:rPr>
          <w:rFonts w:ascii="Times New Roman" w:hAnsi="Times New Roman" w:cs="Traditional Arabic" w:hint="cs"/>
          <w:sz w:val="24"/>
          <w:szCs w:val="32"/>
          <w:rtl/>
        </w:rPr>
        <w:t xml:space="preserve"> إن ما يمكن الوقوف عليه في هذه الخاتمة أن إدارة السيولة في المصارف الإسلامية مسألة ضرورة، وهي تعكس  كفاءة المصرف و</w:t>
      </w:r>
      <w:r w:rsidR="00CD723D" w:rsidRPr="00B0573C">
        <w:rPr>
          <w:rFonts w:ascii="Times New Roman" w:hAnsi="Times New Roman" w:cs="Traditional Arabic"/>
          <w:sz w:val="24"/>
          <w:szCs w:val="32"/>
          <w:rtl/>
        </w:rPr>
        <w:t>مقدر</w:t>
      </w:r>
      <w:r>
        <w:rPr>
          <w:rFonts w:ascii="Times New Roman" w:hAnsi="Times New Roman" w:cs="Traditional Arabic" w:hint="cs"/>
          <w:sz w:val="24"/>
          <w:szCs w:val="32"/>
          <w:rtl/>
        </w:rPr>
        <w:t>ته</w:t>
      </w:r>
      <w:r w:rsidR="00CD723D" w:rsidRPr="00B0573C">
        <w:rPr>
          <w:rFonts w:ascii="Times New Roman" w:hAnsi="Times New Roman" w:cs="Traditional Arabic"/>
          <w:sz w:val="24"/>
          <w:szCs w:val="32"/>
          <w:rtl/>
        </w:rPr>
        <w:t xml:space="preserve"> على الوفاء بالتزاماته وتحصيل الذمم والتمويلات والاستثمارات في تاريخ استحقاقها.</w:t>
      </w:r>
      <w:r>
        <w:rPr>
          <w:rFonts w:ascii="Times New Roman" w:hAnsi="Times New Roman" w:cs="Traditional Arabic" w:hint="cs"/>
          <w:sz w:val="24"/>
          <w:szCs w:val="32"/>
          <w:rtl/>
        </w:rPr>
        <w:t xml:space="preserve"> وأن هذه السيولة تعاني </w:t>
      </w:r>
      <w:r w:rsidR="00CD723D" w:rsidRPr="00B0573C">
        <w:rPr>
          <w:rFonts w:ascii="Times New Roman" w:hAnsi="Times New Roman" w:cs="Traditional Arabic"/>
          <w:sz w:val="24"/>
          <w:szCs w:val="32"/>
          <w:rtl/>
        </w:rPr>
        <w:t>من شح الأدوات النقدية المالية لإد</w:t>
      </w:r>
      <w:r w:rsidR="00CD723D" w:rsidRPr="00B0573C">
        <w:rPr>
          <w:rFonts w:ascii="Times New Roman" w:hAnsi="Times New Roman" w:cs="Traditional Arabic" w:hint="cs"/>
          <w:sz w:val="24"/>
          <w:szCs w:val="32"/>
          <w:rtl/>
        </w:rPr>
        <w:t>ا</w:t>
      </w:r>
      <w:r>
        <w:rPr>
          <w:rFonts w:ascii="Times New Roman" w:hAnsi="Times New Roman" w:cs="Traditional Arabic"/>
          <w:sz w:val="24"/>
          <w:szCs w:val="32"/>
          <w:rtl/>
        </w:rPr>
        <w:t>رة السيولة</w:t>
      </w:r>
      <w:r>
        <w:rPr>
          <w:rFonts w:ascii="Times New Roman" w:hAnsi="Times New Roman" w:cs="Traditional Arabic" w:hint="cs"/>
          <w:sz w:val="24"/>
          <w:szCs w:val="32"/>
          <w:rtl/>
        </w:rPr>
        <w:t>، بالرغم من مجموع المحاولات المحلية والدولية المضطلعة إلى تحسين هذه الأدوات لاسيما تلك المتعلقة بالصكوك</w:t>
      </w:r>
      <w:r w:rsidR="0081629C">
        <w:rPr>
          <w:rFonts w:ascii="Times New Roman" w:hAnsi="Times New Roman" w:cs="Traditional Arabic" w:hint="cs"/>
          <w:sz w:val="24"/>
          <w:szCs w:val="32"/>
          <w:rtl/>
        </w:rPr>
        <w:t>.</w:t>
      </w:r>
      <w:r>
        <w:rPr>
          <w:rFonts w:ascii="Times New Roman" w:hAnsi="Times New Roman" w:cs="Traditional Arabic" w:hint="cs"/>
          <w:sz w:val="24"/>
          <w:szCs w:val="32"/>
          <w:rtl/>
        </w:rPr>
        <w:t xml:space="preserve"> غير أن المشكلة في هذه الأدوات أنها تحتاج إلى ضبط شرعي بسبب الإشكالات الشرعية التي تلبست بها. وحل هذه الإشكالات أمر </w:t>
      </w:r>
      <w:r w:rsidR="0081629C">
        <w:rPr>
          <w:rFonts w:ascii="Times New Roman" w:hAnsi="Times New Roman" w:cs="Traditional Arabic" w:hint="cs"/>
          <w:sz w:val="24"/>
          <w:szCs w:val="32"/>
          <w:rtl/>
        </w:rPr>
        <w:t xml:space="preserve">ممكن </w:t>
      </w:r>
      <w:r>
        <w:rPr>
          <w:rFonts w:ascii="Times New Roman" w:hAnsi="Times New Roman" w:cs="Traditional Arabic" w:hint="cs"/>
          <w:sz w:val="24"/>
          <w:szCs w:val="32"/>
          <w:rtl/>
        </w:rPr>
        <w:t>بإذن الله، غير أن المطلوب في المرحلة الراهنة هندسة أدوات مبتكرة لإدارة هذه السيولة، وأحسب أن مقترح شهادات المشاركة إن أحسن تطويره سيكون خطوة في الطريق الصحيح لإيجاد بدائل فعالة لإدارة السيولة.</w:t>
      </w:r>
      <w:r w:rsidR="00887F7B">
        <w:rPr>
          <w:rFonts w:ascii="Times New Roman" w:hAnsi="Times New Roman" w:cs="Traditional Arabic" w:hint="cs"/>
          <w:sz w:val="24"/>
          <w:szCs w:val="32"/>
          <w:rtl/>
        </w:rPr>
        <w:t xml:space="preserve"> والمطلوب في كل هذا</w:t>
      </w:r>
      <w:r w:rsidR="00CD723D" w:rsidRPr="00B0573C">
        <w:rPr>
          <w:rFonts w:ascii="Times New Roman" w:hAnsi="Times New Roman" w:cs="Traditional Arabic"/>
          <w:sz w:val="24"/>
          <w:szCs w:val="32"/>
          <w:rtl/>
        </w:rPr>
        <w:t xml:space="preserve"> تعاون المصارف الإسلامية على الصعيد المحلي والدولي</w:t>
      </w:r>
      <w:r w:rsidR="00CB5170">
        <w:rPr>
          <w:rFonts w:ascii="Times New Roman" w:hAnsi="Times New Roman" w:cs="Traditional Arabic" w:hint="cs"/>
          <w:sz w:val="24"/>
          <w:szCs w:val="32"/>
          <w:rtl/>
        </w:rPr>
        <w:t>،</w:t>
      </w:r>
      <w:r w:rsidR="00CD723D" w:rsidRPr="00B0573C">
        <w:rPr>
          <w:rFonts w:ascii="Times New Roman" w:hAnsi="Times New Roman" w:cs="Traditional Arabic"/>
          <w:sz w:val="24"/>
          <w:szCs w:val="32"/>
          <w:rtl/>
        </w:rPr>
        <w:t xml:space="preserve"> ومن خلال إشراك علماء الشريعة والمتخصصين في المصرفية الإسلامية لابتكار أدوات مالية نقدية لإد</w:t>
      </w:r>
      <w:r w:rsidR="00CD723D" w:rsidRPr="00B0573C">
        <w:rPr>
          <w:rFonts w:ascii="Times New Roman" w:hAnsi="Times New Roman" w:cs="Traditional Arabic" w:hint="cs"/>
          <w:sz w:val="24"/>
          <w:szCs w:val="32"/>
          <w:rtl/>
        </w:rPr>
        <w:t>ا</w:t>
      </w:r>
      <w:r w:rsidR="00CD723D" w:rsidRPr="00B0573C">
        <w:rPr>
          <w:rFonts w:ascii="Times New Roman" w:hAnsi="Times New Roman" w:cs="Traditional Arabic"/>
          <w:sz w:val="24"/>
          <w:szCs w:val="32"/>
          <w:rtl/>
        </w:rPr>
        <w:t>رة السيولة في المصارف الإسلامية</w:t>
      </w:r>
      <w:r w:rsidR="00CB5170">
        <w:rPr>
          <w:rFonts w:ascii="Times New Roman" w:hAnsi="Times New Roman" w:cs="Traditional Arabic" w:hint="cs"/>
          <w:sz w:val="24"/>
          <w:szCs w:val="32"/>
          <w:rtl/>
        </w:rPr>
        <w:t>،</w:t>
      </w:r>
      <w:r w:rsidR="00887F7B">
        <w:rPr>
          <w:rFonts w:ascii="Times New Roman" w:hAnsi="Times New Roman" w:cs="Traditional Arabic" w:hint="cs"/>
          <w:sz w:val="24"/>
          <w:szCs w:val="32"/>
          <w:rtl/>
        </w:rPr>
        <w:t xml:space="preserve"> وكذا </w:t>
      </w:r>
      <w:r w:rsidR="00CD723D" w:rsidRPr="00B0573C">
        <w:rPr>
          <w:rFonts w:ascii="Times New Roman" w:hAnsi="Times New Roman" w:cs="Traditional Arabic"/>
          <w:sz w:val="24"/>
          <w:szCs w:val="32"/>
          <w:rtl/>
        </w:rPr>
        <w:t xml:space="preserve">تطوير أطر قانونية وتنظيمية </w:t>
      </w:r>
      <w:r w:rsidR="00887F7B">
        <w:rPr>
          <w:rFonts w:ascii="Times New Roman" w:hAnsi="Times New Roman" w:cs="Traditional Arabic" w:hint="cs"/>
          <w:sz w:val="24"/>
          <w:szCs w:val="32"/>
          <w:rtl/>
        </w:rPr>
        <w:t xml:space="preserve">وتشغيلية </w:t>
      </w:r>
      <w:r w:rsidR="00CD723D" w:rsidRPr="00B0573C">
        <w:rPr>
          <w:rFonts w:ascii="Times New Roman" w:hAnsi="Times New Roman" w:cs="Traditional Arabic"/>
          <w:sz w:val="24"/>
          <w:szCs w:val="32"/>
          <w:rtl/>
        </w:rPr>
        <w:t>لإد</w:t>
      </w:r>
      <w:r w:rsidR="00CD723D" w:rsidRPr="00B0573C">
        <w:rPr>
          <w:rFonts w:ascii="Times New Roman" w:hAnsi="Times New Roman" w:cs="Traditional Arabic" w:hint="cs"/>
          <w:sz w:val="24"/>
          <w:szCs w:val="32"/>
          <w:rtl/>
        </w:rPr>
        <w:t>ا</w:t>
      </w:r>
      <w:r w:rsidR="00CD723D" w:rsidRPr="00B0573C">
        <w:rPr>
          <w:rFonts w:ascii="Times New Roman" w:hAnsi="Times New Roman" w:cs="Traditional Arabic"/>
          <w:sz w:val="24"/>
          <w:szCs w:val="32"/>
          <w:rtl/>
        </w:rPr>
        <w:t>رة السيولة تستوعب المصارف الإسلامية على الصعيد العالمي.</w:t>
      </w:r>
    </w:p>
    <w:p w:rsidR="00CD723D" w:rsidRPr="00B0573C" w:rsidRDefault="00CD723D" w:rsidP="0001567A">
      <w:pPr>
        <w:spacing w:line="240" w:lineRule="atLeast"/>
        <w:ind w:firstLine="454"/>
        <w:jc w:val="lowKashida"/>
        <w:rPr>
          <w:rFonts w:ascii="Times New Roman" w:hAnsi="Times New Roman" w:cs="Traditional Arabic"/>
          <w:sz w:val="24"/>
          <w:szCs w:val="32"/>
          <w:rtl/>
        </w:rPr>
      </w:pPr>
      <w:r w:rsidRPr="00B0573C">
        <w:rPr>
          <w:rFonts w:ascii="Times New Roman" w:hAnsi="Times New Roman" w:cs="Traditional Arabic"/>
          <w:sz w:val="24"/>
          <w:szCs w:val="32"/>
          <w:rtl/>
        </w:rPr>
        <w:t>والله الهادي إلى سواء السبيل</w:t>
      </w:r>
    </w:p>
    <w:p w:rsidR="00CD723D" w:rsidRPr="00B0573C" w:rsidRDefault="00CD723D" w:rsidP="0001567A">
      <w:pPr>
        <w:pStyle w:val="FootnoteText"/>
        <w:spacing w:line="240" w:lineRule="atLeast"/>
        <w:jc w:val="center"/>
        <w:rPr>
          <w:rFonts w:ascii="Times New Roman" w:hAnsi="Times New Roman" w:cs="Traditional Arabic"/>
          <w:sz w:val="24"/>
          <w:szCs w:val="32"/>
          <w:rtl/>
        </w:rPr>
      </w:pPr>
    </w:p>
    <w:p w:rsidR="00CD723D" w:rsidRPr="00B0573C" w:rsidRDefault="00CD723D" w:rsidP="0001567A">
      <w:pPr>
        <w:pStyle w:val="FootnoteText"/>
        <w:spacing w:line="240" w:lineRule="atLeast"/>
        <w:jc w:val="center"/>
        <w:rPr>
          <w:rFonts w:ascii="Times New Roman" w:hAnsi="Times New Roman" w:cs="Traditional Arabic"/>
          <w:sz w:val="24"/>
          <w:szCs w:val="32"/>
          <w:rtl/>
        </w:rPr>
      </w:pPr>
    </w:p>
    <w:p w:rsidR="00CD723D" w:rsidRPr="00B0573C" w:rsidRDefault="00CD723D" w:rsidP="0001567A">
      <w:pPr>
        <w:pStyle w:val="FootnoteText"/>
        <w:spacing w:line="240" w:lineRule="atLeast"/>
        <w:jc w:val="center"/>
        <w:rPr>
          <w:rFonts w:ascii="Times New Roman" w:hAnsi="Times New Roman" w:cs="Traditional Arabic"/>
          <w:sz w:val="24"/>
          <w:szCs w:val="32"/>
          <w:rtl/>
        </w:rPr>
      </w:pPr>
    </w:p>
    <w:p w:rsidR="00CD723D" w:rsidRPr="00B0573C" w:rsidRDefault="00CD723D" w:rsidP="0001567A">
      <w:pPr>
        <w:pStyle w:val="FootnoteText"/>
        <w:spacing w:line="240" w:lineRule="atLeast"/>
        <w:jc w:val="center"/>
        <w:rPr>
          <w:rFonts w:ascii="Times New Roman" w:hAnsi="Times New Roman" w:cs="Traditional Arabic"/>
          <w:sz w:val="24"/>
          <w:szCs w:val="32"/>
          <w:rtl/>
        </w:rPr>
      </w:pPr>
    </w:p>
    <w:p w:rsidR="00CD723D" w:rsidRPr="00B0573C" w:rsidRDefault="00CD723D" w:rsidP="0001567A">
      <w:pPr>
        <w:pStyle w:val="FootnoteText"/>
        <w:spacing w:line="240" w:lineRule="atLeast"/>
        <w:jc w:val="center"/>
        <w:rPr>
          <w:rFonts w:ascii="Times New Roman" w:hAnsi="Times New Roman" w:cs="Traditional Arabic"/>
          <w:sz w:val="24"/>
          <w:szCs w:val="32"/>
          <w:rtl/>
        </w:rPr>
      </w:pPr>
    </w:p>
    <w:p w:rsidR="00CD723D" w:rsidRPr="00B0573C" w:rsidRDefault="00CD723D" w:rsidP="0001567A">
      <w:pPr>
        <w:pStyle w:val="FootnoteText"/>
        <w:spacing w:line="240" w:lineRule="atLeast"/>
        <w:jc w:val="center"/>
        <w:rPr>
          <w:rFonts w:ascii="Times New Roman" w:hAnsi="Times New Roman" w:cs="Traditional Arabic"/>
          <w:sz w:val="24"/>
          <w:szCs w:val="32"/>
          <w:rtl/>
        </w:rPr>
      </w:pPr>
    </w:p>
    <w:p w:rsidR="00CD723D" w:rsidRPr="00B0573C" w:rsidRDefault="00CD723D" w:rsidP="0001567A">
      <w:pPr>
        <w:pStyle w:val="FootnoteText"/>
        <w:spacing w:line="240" w:lineRule="atLeast"/>
        <w:jc w:val="center"/>
        <w:rPr>
          <w:rFonts w:ascii="Times New Roman" w:hAnsi="Times New Roman" w:cs="Traditional Arabic"/>
          <w:sz w:val="24"/>
          <w:szCs w:val="32"/>
          <w:rtl/>
        </w:rPr>
      </w:pPr>
    </w:p>
    <w:p w:rsidR="00CD723D" w:rsidRPr="00B0573C" w:rsidRDefault="00CD723D" w:rsidP="0001567A">
      <w:pPr>
        <w:pStyle w:val="FootnoteText"/>
        <w:spacing w:line="240" w:lineRule="atLeast"/>
        <w:jc w:val="center"/>
        <w:rPr>
          <w:rFonts w:ascii="Times New Roman" w:hAnsi="Times New Roman" w:cs="Traditional Arabic"/>
          <w:sz w:val="24"/>
          <w:szCs w:val="32"/>
          <w:rtl/>
        </w:rPr>
      </w:pPr>
    </w:p>
    <w:p w:rsidR="00CD723D" w:rsidRPr="00B349FA" w:rsidRDefault="00CD723D" w:rsidP="0001567A">
      <w:pPr>
        <w:pStyle w:val="FootnoteText"/>
        <w:spacing w:line="240" w:lineRule="atLeast"/>
        <w:jc w:val="center"/>
        <w:rPr>
          <w:rFonts w:ascii="Times New Roman" w:hAnsi="Times New Roman" w:cs="Traditional Arabic"/>
          <w:b/>
          <w:bCs/>
          <w:sz w:val="24"/>
          <w:szCs w:val="32"/>
          <w:rtl/>
        </w:rPr>
      </w:pPr>
      <w:proofErr w:type="gramStart"/>
      <w:r w:rsidRPr="00B349FA">
        <w:rPr>
          <w:rFonts w:ascii="Times New Roman" w:hAnsi="Times New Roman" w:cs="Traditional Arabic"/>
          <w:b/>
          <w:bCs/>
          <w:sz w:val="24"/>
          <w:szCs w:val="32"/>
          <w:rtl/>
        </w:rPr>
        <w:lastRenderedPageBreak/>
        <w:t>الم</w:t>
      </w:r>
      <w:r w:rsidRPr="00B349FA">
        <w:rPr>
          <w:rFonts w:ascii="Times New Roman" w:hAnsi="Times New Roman" w:cs="Traditional Arabic" w:hint="cs"/>
          <w:b/>
          <w:bCs/>
          <w:sz w:val="24"/>
          <w:szCs w:val="32"/>
          <w:rtl/>
        </w:rPr>
        <w:t>ــ</w:t>
      </w:r>
      <w:r w:rsidRPr="00B349FA">
        <w:rPr>
          <w:rFonts w:ascii="Times New Roman" w:hAnsi="Times New Roman" w:cs="Traditional Arabic"/>
          <w:b/>
          <w:bCs/>
          <w:sz w:val="24"/>
          <w:szCs w:val="32"/>
          <w:rtl/>
        </w:rPr>
        <w:t>راج</w:t>
      </w:r>
      <w:r w:rsidRPr="00B349FA">
        <w:rPr>
          <w:rFonts w:ascii="Times New Roman" w:hAnsi="Times New Roman" w:cs="Traditional Arabic" w:hint="cs"/>
          <w:b/>
          <w:bCs/>
          <w:sz w:val="24"/>
          <w:szCs w:val="32"/>
          <w:rtl/>
        </w:rPr>
        <w:t>ــ</w:t>
      </w:r>
      <w:r w:rsidRPr="00B349FA">
        <w:rPr>
          <w:rFonts w:ascii="Times New Roman" w:hAnsi="Times New Roman" w:cs="Traditional Arabic"/>
          <w:b/>
          <w:bCs/>
          <w:sz w:val="24"/>
          <w:szCs w:val="32"/>
          <w:rtl/>
        </w:rPr>
        <w:t>ع</w:t>
      </w:r>
      <w:proofErr w:type="gramEnd"/>
    </w:p>
    <w:p w:rsidR="00CD723D" w:rsidRPr="00B0573C" w:rsidRDefault="00CD723D" w:rsidP="0001567A">
      <w:pPr>
        <w:pStyle w:val="FootnoteText"/>
        <w:spacing w:line="240" w:lineRule="atLeast"/>
        <w:ind w:firstLine="454"/>
        <w:jc w:val="lowKashida"/>
        <w:rPr>
          <w:rFonts w:ascii="Times New Roman" w:hAnsi="Times New Roman" w:cs="Traditional Arabic"/>
          <w:sz w:val="24"/>
          <w:szCs w:val="32"/>
          <w:rtl/>
        </w:rPr>
      </w:pPr>
    </w:p>
    <w:p w:rsidR="00CD723D" w:rsidRPr="00B0573C" w:rsidRDefault="00CD723D" w:rsidP="0001567A">
      <w:pPr>
        <w:pStyle w:val="FootnoteText"/>
        <w:spacing w:line="240" w:lineRule="atLeast"/>
        <w:jc w:val="lowKashida"/>
        <w:rPr>
          <w:rFonts w:ascii="Times New Roman" w:hAnsi="Times New Roman" w:cs="Traditional Arabic"/>
          <w:sz w:val="24"/>
          <w:szCs w:val="32"/>
          <w:rtl/>
        </w:rPr>
      </w:pPr>
      <w:r w:rsidRPr="00B0573C">
        <w:rPr>
          <w:rFonts w:ascii="Times New Roman" w:hAnsi="Times New Roman" w:cs="Traditional Arabic"/>
          <w:sz w:val="24"/>
          <w:szCs w:val="32"/>
          <w:rtl/>
        </w:rPr>
        <w:t>المراجع العربية</w:t>
      </w:r>
    </w:p>
    <w:p w:rsidR="00CD723D" w:rsidRPr="00B0573C" w:rsidRDefault="00CD723D" w:rsidP="0001567A">
      <w:pPr>
        <w:pStyle w:val="FootnoteText"/>
        <w:spacing w:line="240" w:lineRule="atLeast"/>
        <w:ind w:left="227" w:hanging="227"/>
        <w:jc w:val="lowKashida"/>
        <w:rPr>
          <w:rFonts w:ascii="Times New Roman" w:hAnsi="Times New Roman" w:cs="Traditional Arabic"/>
          <w:sz w:val="24"/>
          <w:szCs w:val="32"/>
          <w:rtl/>
        </w:rPr>
      </w:pPr>
      <w:r w:rsidRPr="00B0573C">
        <w:rPr>
          <w:rFonts w:ascii="Times New Roman" w:hAnsi="Times New Roman" w:cs="Times New Roman" w:hint="cs"/>
          <w:sz w:val="24"/>
          <w:szCs w:val="32"/>
          <w:rtl/>
        </w:rPr>
        <w:t>●</w:t>
      </w:r>
      <w:r w:rsidRPr="00B0573C">
        <w:rPr>
          <w:rFonts w:ascii="Times New Roman" w:hAnsi="Times New Roman" w:cs="Traditional Arabic"/>
          <w:sz w:val="24"/>
          <w:szCs w:val="32"/>
          <w:rtl/>
        </w:rPr>
        <w:t xml:space="preserve">أختر زيتي عبد الغزيز: «الصكوك وتطبيقاتها المعاصرة وتداولها» مجمع الفقه الإسلامي الدولي الدورته التاسعة عشرة 2008م. </w:t>
      </w:r>
    </w:p>
    <w:p w:rsidR="00CD723D" w:rsidRPr="00B0573C" w:rsidRDefault="00CD723D" w:rsidP="0001567A">
      <w:pPr>
        <w:pStyle w:val="FootnoteText"/>
        <w:spacing w:line="240" w:lineRule="atLeast"/>
        <w:ind w:left="227" w:hanging="227"/>
        <w:jc w:val="lowKashida"/>
        <w:rPr>
          <w:rFonts w:ascii="Times New Roman" w:hAnsi="Times New Roman" w:cs="Traditional Arabic"/>
          <w:sz w:val="24"/>
          <w:szCs w:val="32"/>
          <w:rtl/>
        </w:rPr>
      </w:pPr>
      <w:r w:rsidRPr="00B0573C">
        <w:rPr>
          <w:rFonts w:ascii="Times New Roman" w:hAnsi="Times New Roman" w:cs="Times New Roman" w:hint="cs"/>
          <w:sz w:val="24"/>
          <w:szCs w:val="32"/>
          <w:rtl/>
        </w:rPr>
        <w:t>●</w:t>
      </w:r>
      <w:r w:rsidRPr="00B0573C">
        <w:rPr>
          <w:rFonts w:ascii="Times New Roman" w:hAnsi="Times New Roman" w:cs="Traditional Arabic"/>
          <w:sz w:val="24"/>
          <w:szCs w:val="32"/>
          <w:rtl/>
        </w:rPr>
        <w:t>قرارات وتوصيات مجمع الفقه الإسلامي المنبثقمن منظمة المؤتمر الإسلامي للدوارات من 1 إلى 14.</w:t>
      </w:r>
    </w:p>
    <w:p w:rsidR="00CD723D" w:rsidRPr="00B0573C" w:rsidRDefault="00CD723D" w:rsidP="0001567A">
      <w:pPr>
        <w:pStyle w:val="FootnoteText"/>
        <w:spacing w:line="240" w:lineRule="atLeast"/>
        <w:ind w:left="227" w:hanging="227"/>
        <w:jc w:val="lowKashida"/>
        <w:rPr>
          <w:rFonts w:ascii="Times New Roman" w:hAnsi="Times New Roman" w:cs="Traditional Arabic"/>
          <w:sz w:val="24"/>
          <w:szCs w:val="32"/>
          <w:rtl/>
        </w:rPr>
      </w:pPr>
      <w:r w:rsidRPr="00B0573C">
        <w:rPr>
          <w:rFonts w:ascii="Times New Roman" w:hAnsi="Times New Roman" w:cs="Times New Roman" w:hint="cs"/>
          <w:sz w:val="24"/>
          <w:szCs w:val="32"/>
          <w:rtl/>
        </w:rPr>
        <w:t>●</w:t>
      </w:r>
      <w:r w:rsidRPr="00B0573C">
        <w:rPr>
          <w:rFonts w:ascii="Times New Roman" w:hAnsi="Times New Roman" w:cs="Traditional Arabic"/>
          <w:sz w:val="24"/>
          <w:szCs w:val="32"/>
          <w:rtl/>
        </w:rPr>
        <w:t xml:space="preserve">مجلس الخدمات المالية الإسلامية </w:t>
      </w:r>
      <w:r w:rsidRPr="00B0573C">
        <w:rPr>
          <w:rFonts w:ascii="Times New Roman" w:hAnsi="Times New Roman" w:cs="Traditional Arabic"/>
          <w:sz w:val="24"/>
          <w:szCs w:val="32"/>
        </w:rPr>
        <w:t>(IFSB)</w:t>
      </w:r>
      <w:r w:rsidRPr="00B0573C">
        <w:rPr>
          <w:rFonts w:ascii="Times New Roman" w:hAnsi="Times New Roman" w:cs="Traditional Arabic"/>
          <w:sz w:val="24"/>
          <w:szCs w:val="32"/>
          <w:rtl/>
        </w:rPr>
        <w:t>، المعيار رقم 2 ورقم 7. المبادئ ا</w:t>
      </w:r>
      <w:r w:rsidRPr="00B0573C">
        <w:rPr>
          <w:rFonts w:ascii="Times New Roman" w:hAnsi="Times New Roman" w:cs="Traditional Arabic" w:hint="cs"/>
          <w:sz w:val="24"/>
          <w:szCs w:val="32"/>
          <w:rtl/>
        </w:rPr>
        <w:t>لإ</w:t>
      </w:r>
      <w:r w:rsidRPr="00B0573C">
        <w:rPr>
          <w:rFonts w:ascii="Times New Roman" w:hAnsi="Times New Roman" w:cs="Traditional Arabic"/>
          <w:sz w:val="24"/>
          <w:szCs w:val="32"/>
          <w:rtl/>
        </w:rPr>
        <w:t xml:space="preserve">رشادية لإدارة المخاطر للمؤسسات (عدا مؤسسات التأمين) التي تقتصر على تقديم خدمات مالية </w:t>
      </w:r>
      <w:r w:rsidRPr="00B0573C">
        <w:rPr>
          <w:rFonts w:ascii="Times New Roman" w:hAnsi="Times New Roman" w:cs="Traditional Arabic" w:hint="cs"/>
          <w:sz w:val="24"/>
          <w:szCs w:val="32"/>
          <w:rtl/>
        </w:rPr>
        <w:t>إ</w:t>
      </w:r>
      <w:r w:rsidRPr="00B0573C">
        <w:rPr>
          <w:rFonts w:ascii="Times New Roman" w:hAnsi="Times New Roman" w:cs="Traditional Arabic"/>
          <w:sz w:val="24"/>
          <w:szCs w:val="32"/>
          <w:rtl/>
        </w:rPr>
        <w:t>سلامية، كوالالمبور.</w:t>
      </w:r>
    </w:p>
    <w:p w:rsidR="00CD723D" w:rsidRPr="00B0573C" w:rsidRDefault="00CD723D" w:rsidP="0001567A">
      <w:pPr>
        <w:pStyle w:val="FootnoteText"/>
        <w:spacing w:line="240" w:lineRule="atLeast"/>
        <w:ind w:left="227" w:hanging="227"/>
        <w:jc w:val="lowKashida"/>
        <w:rPr>
          <w:rFonts w:ascii="Times New Roman" w:hAnsi="Times New Roman" w:cs="Traditional Arabic"/>
          <w:sz w:val="24"/>
          <w:szCs w:val="32"/>
        </w:rPr>
      </w:pPr>
      <w:r w:rsidRPr="00B0573C">
        <w:rPr>
          <w:rFonts w:ascii="Times New Roman" w:hAnsi="Times New Roman" w:cs="Times New Roman" w:hint="cs"/>
          <w:sz w:val="24"/>
          <w:szCs w:val="32"/>
          <w:rtl/>
        </w:rPr>
        <w:t>●</w:t>
      </w:r>
      <w:r w:rsidRPr="00B0573C">
        <w:rPr>
          <w:rFonts w:ascii="Times New Roman" w:hAnsi="Times New Roman" w:cs="Traditional Arabic"/>
          <w:sz w:val="24"/>
          <w:szCs w:val="32"/>
          <w:rtl/>
        </w:rPr>
        <w:t>المعيار الثاني (2005) لمجلس الخدمات المالية الإسلامية.</w:t>
      </w:r>
    </w:p>
    <w:p w:rsidR="00CD723D" w:rsidRPr="00B0573C" w:rsidRDefault="00CD723D" w:rsidP="0001567A">
      <w:pPr>
        <w:pStyle w:val="FootnoteText"/>
        <w:spacing w:line="240" w:lineRule="atLeast"/>
        <w:ind w:left="227" w:hanging="227"/>
        <w:jc w:val="lowKashida"/>
        <w:rPr>
          <w:rFonts w:ascii="Times New Roman" w:hAnsi="Times New Roman" w:cs="Traditional Arabic"/>
          <w:sz w:val="24"/>
          <w:szCs w:val="32"/>
          <w:rtl/>
        </w:rPr>
      </w:pPr>
      <w:r w:rsidRPr="00B0573C">
        <w:rPr>
          <w:rFonts w:ascii="Times New Roman" w:hAnsi="Times New Roman" w:cs="Times New Roman" w:hint="cs"/>
          <w:sz w:val="24"/>
          <w:szCs w:val="32"/>
          <w:rtl/>
        </w:rPr>
        <w:t>●</w:t>
      </w:r>
      <w:r w:rsidR="00B349FA">
        <w:rPr>
          <w:rFonts w:ascii="Times New Roman" w:hAnsi="Times New Roman" w:cs="Traditional Arabic"/>
          <w:sz w:val="24"/>
          <w:szCs w:val="32"/>
          <w:rtl/>
        </w:rPr>
        <w:t>نبيل ودينا: قاموس شيبان (</w:t>
      </w:r>
      <w:r w:rsidRPr="00B0573C">
        <w:rPr>
          <w:rFonts w:ascii="Times New Roman" w:hAnsi="Times New Roman" w:cs="Traditional Arabic"/>
          <w:sz w:val="24"/>
          <w:szCs w:val="32"/>
          <w:rtl/>
        </w:rPr>
        <w:t>أركابيتا) للعلوم المصرفية والمالية</w:t>
      </w:r>
    </w:p>
    <w:p w:rsidR="00CD723D" w:rsidRPr="00B0573C" w:rsidRDefault="00CD723D" w:rsidP="0001567A">
      <w:pPr>
        <w:pStyle w:val="FootnoteText"/>
        <w:numPr>
          <w:ilvl w:val="0"/>
          <w:numId w:val="1"/>
        </w:numPr>
        <w:spacing w:line="240" w:lineRule="atLeast"/>
        <w:ind w:left="227" w:hanging="227"/>
        <w:jc w:val="lowKashida"/>
        <w:rPr>
          <w:rFonts w:ascii="Times New Roman" w:hAnsi="Times New Roman" w:cs="Traditional Arabic"/>
          <w:sz w:val="24"/>
          <w:szCs w:val="32"/>
          <w:rtl/>
        </w:rPr>
      </w:pPr>
      <w:r w:rsidRPr="00B0573C">
        <w:rPr>
          <w:rFonts w:ascii="Times New Roman" w:hAnsi="Times New Roman" w:cs="Traditional Arabic"/>
          <w:sz w:val="24"/>
          <w:szCs w:val="32"/>
          <w:rtl/>
        </w:rPr>
        <w:t>هيئة المحاسبة والمرا</w:t>
      </w:r>
      <w:r w:rsidRPr="00B0573C">
        <w:rPr>
          <w:rFonts w:ascii="Times New Roman" w:hAnsi="Times New Roman" w:cs="Traditional Arabic" w:hint="cs"/>
          <w:sz w:val="24"/>
          <w:szCs w:val="32"/>
          <w:rtl/>
        </w:rPr>
        <w:t>ج</w:t>
      </w:r>
      <w:r w:rsidRPr="00B0573C">
        <w:rPr>
          <w:rFonts w:ascii="Times New Roman" w:hAnsi="Times New Roman" w:cs="Traditional Arabic"/>
          <w:sz w:val="24"/>
          <w:szCs w:val="32"/>
          <w:rtl/>
        </w:rPr>
        <w:t>عة للمؤسسات المالية الإسلامية: المعايير الشرعية (ممل</w:t>
      </w:r>
      <w:r w:rsidRPr="00B0573C">
        <w:rPr>
          <w:rFonts w:ascii="Times New Roman" w:hAnsi="Times New Roman" w:cs="Traditional Arabic" w:hint="cs"/>
          <w:sz w:val="24"/>
          <w:szCs w:val="32"/>
          <w:rtl/>
        </w:rPr>
        <w:t>ك</w:t>
      </w:r>
      <w:r w:rsidRPr="00B0573C">
        <w:rPr>
          <w:rFonts w:ascii="Times New Roman" w:hAnsi="Times New Roman" w:cs="Traditional Arabic"/>
          <w:sz w:val="24"/>
          <w:szCs w:val="32"/>
          <w:rtl/>
        </w:rPr>
        <w:t>ة البحرين: هيئة المحاسبة و المراجعة، ط2010 م).</w:t>
      </w:r>
    </w:p>
    <w:p w:rsidR="00CD723D" w:rsidRPr="00B0573C" w:rsidRDefault="00CD723D" w:rsidP="0001567A">
      <w:pPr>
        <w:pStyle w:val="FootnoteText"/>
        <w:spacing w:line="240" w:lineRule="atLeast"/>
        <w:jc w:val="lowKashida"/>
        <w:rPr>
          <w:rFonts w:ascii="Times New Roman" w:hAnsi="Times New Roman" w:cs="Traditional Arabic"/>
          <w:sz w:val="24"/>
          <w:szCs w:val="32"/>
          <w:rtl/>
        </w:rPr>
      </w:pPr>
      <w:r w:rsidRPr="00B0573C">
        <w:rPr>
          <w:rFonts w:ascii="Times New Roman" w:hAnsi="Times New Roman" w:cs="Traditional Arabic"/>
          <w:sz w:val="24"/>
          <w:szCs w:val="32"/>
          <w:rtl/>
        </w:rPr>
        <w:t>المراجع الأجنبية</w:t>
      </w:r>
    </w:p>
    <w:p w:rsidR="00CD723D" w:rsidRPr="00B0573C" w:rsidRDefault="00CD723D" w:rsidP="0001567A">
      <w:pPr>
        <w:pStyle w:val="ListParagraph"/>
        <w:spacing w:line="240" w:lineRule="atLeast"/>
        <w:ind w:left="227" w:hanging="227"/>
        <w:jc w:val="lowKashida"/>
        <w:rPr>
          <w:rFonts w:ascii="Times New Roman" w:hAnsi="Times New Roman" w:cs="Traditional Arabic"/>
          <w:sz w:val="24"/>
          <w:szCs w:val="32"/>
          <w:rtl/>
        </w:rPr>
      </w:pPr>
      <w:r w:rsidRPr="00B0573C">
        <w:rPr>
          <w:rFonts w:ascii="Times New Roman" w:hAnsi="Times New Roman" w:cs="Times New Roman" w:hint="cs"/>
          <w:sz w:val="24"/>
          <w:szCs w:val="32"/>
          <w:rtl/>
        </w:rPr>
        <w:t>●</w:t>
      </w:r>
      <w:r w:rsidRPr="00B0573C">
        <w:rPr>
          <w:rFonts w:ascii="Times New Roman" w:hAnsi="Times New Roman" w:cs="Traditional Arabic"/>
          <w:sz w:val="24"/>
          <w:szCs w:val="32"/>
        </w:rPr>
        <w:t xml:space="preserve">Bank Negara Malaysia (2002). </w:t>
      </w:r>
      <w:proofErr w:type="gramStart"/>
      <w:r w:rsidRPr="00B0573C">
        <w:rPr>
          <w:rFonts w:ascii="Times New Roman" w:hAnsi="Times New Roman" w:cs="Traditional Arabic"/>
          <w:sz w:val="24"/>
          <w:szCs w:val="32"/>
        </w:rPr>
        <w:t>Liquidity Framework for Islamic Financial Institutions.</w:t>
      </w:r>
      <w:proofErr w:type="gramEnd"/>
      <w:r w:rsidRPr="00B0573C">
        <w:rPr>
          <w:rFonts w:ascii="Times New Roman" w:hAnsi="Times New Roman" w:cs="Traditional Arabic"/>
          <w:sz w:val="24"/>
          <w:szCs w:val="32"/>
        </w:rPr>
        <w:t xml:space="preserve"> Kuala Lumpur.</w:t>
      </w:r>
    </w:p>
    <w:p w:rsidR="00CD723D" w:rsidRPr="00B0573C" w:rsidRDefault="00CD723D" w:rsidP="0001567A">
      <w:pPr>
        <w:pStyle w:val="ListParagraph"/>
        <w:spacing w:line="240" w:lineRule="atLeast"/>
        <w:ind w:left="227" w:hanging="227"/>
        <w:jc w:val="lowKashida"/>
        <w:rPr>
          <w:rFonts w:ascii="Times New Roman" w:hAnsi="Times New Roman" w:cs="Traditional Arabic"/>
          <w:sz w:val="24"/>
          <w:szCs w:val="32"/>
          <w:rtl/>
        </w:rPr>
      </w:pPr>
      <w:r w:rsidRPr="00B0573C">
        <w:rPr>
          <w:rFonts w:ascii="Times New Roman" w:hAnsi="Times New Roman" w:cs="Times New Roman" w:hint="cs"/>
          <w:sz w:val="24"/>
          <w:szCs w:val="32"/>
          <w:rtl/>
        </w:rPr>
        <w:t>●</w:t>
      </w:r>
      <w:proofErr w:type="spellStart"/>
      <w:r w:rsidRPr="00B0573C">
        <w:rPr>
          <w:rFonts w:ascii="Times New Roman" w:hAnsi="Times New Roman" w:cs="Traditional Arabic"/>
          <w:sz w:val="24"/>
          <w:szCs w:val="32"/>
        </w:rPr>
        <w:t>Dusuki</w:t>
      </w:r>
      <w:proofErr w:type="spellEnd"/>
      <w:r w:rsidR="00B0573C" w:rsidRPr="00B0573C">
        <w:rPr>
          <w:rFonts w:ascii="Times New Roman" w:hAnsi="Times New Roman" w:cs="Traditional Arabic"/>
          <w:sz w:val="24"/>
          <w:szCs w:val="32"/>
          <w:rtl/>
        </w:rPr>
        <w:t xml:space="preserve">، </w:t>
      </w:r>
      <w:proofErr w:type="spellStart"/>
      <w:r w:rsidRPr="00B0573C">
        <w:rPr>
          <w:rFonts w:ascii="Times New Roman" w:hAnsi="Times New Roman" w:cs="Traditional Arabic"/>
          <w:sz w:val="24"/>
          <w:szCs w:val="32"/>
        </w:rPr>
        <w:t>AsyrafWajdi</w:t>
      </w:r>
      <w:proofErr w:type="spellEnd"/>
      <w:r w:rsidRPr="00B0573C">
        <w:rPr>
          <w:rFonts w:ascii="Times New Roman" w:hAnsi="Times New Roman" w:cs="Traditional Arabic"/>
          <w:sz w:val="24"/>
          <w:szCs w:val="32"/>
        </w:rPr>
        <w:t xml:space="preserve"> (2007). Commodity </w:t>
      </w:r>
      <w:proofErr w:type="spellStart"/>
      <w:r w:rsidRPr="00B0573C">
        <w:rPr>
          <w:rFonts w:ascii="Times New Roman" w:hAnsi="Times New Roman" w:cs="Traditional Arabic"/>
          <w:sz w:val="24"/>
          <w:szCs w:val="32"/>
        </w:rPr>
        <w:t>MurabahahProgramme</w:t>
      </w:r>
      <w:proofErr w:type="spellEnd"/>
      <w:r w:rsidRPr="00B0573C">
        <w:rPr>
          <w:rFonts w:ascii="Times New Roman" w:hAnsi="Times New Roman" w:cs="Traditional Arabic"/>
          <w:sz w:val="24"/>
          <w:szCs w:val="32"/>
        </w:rPr>
        <w:t xml:space="preserve"> (CMP): An Innovative Approach to Liquidity Management</w:t>
      </w:r>
      <w:proofErr w:type="gramStart"/>
      <w:r w:rsidR="00B0573C" w:rsidRPr="00B0573C">
        <w:rPr>
          <w:rFonts w:ascii="Times New Roman" w:hAnsi="Times New Roman" w:cs="Traditional Arabic"/>
          <w:sz w:val="24"/>
          <w:szCs w:val="32"/>
          <w:rtl/>
        </w:rPr>
        <w:t xml:space="preserve">، </w:t>
      </w:r>
      <w:r w:rsidRPr="00B0573C">
        <w:rPr>
          <w:rFonts w:ascii="Times New Roman" w:hAnsi="Times New Roman" w:cs="Traditional Arabic"/>
          <w:sz w:val="24"/>
          <w:szCs w:val="32"/>
        </w:rPr>
        <w:t xml:space="preserve"> Kuala</w:t>
      </w:r>
      <w:proofErr w:type="gramEnd"/>
      <w:r w:rsidRPr="00B0573C">
        <w:rPr>
          <w:rFonts w:ascii="Times New Roman" w:hAnsi="Times New Roman" w:cs="Traditional Arabic"/>
          <w:sz w:val="24"/>
          <w:szCs w:val="32"/>
        </w:rPr>
        <w:t xml:space="preserve"> Lumpur: 5th International Islamic Finance Conference.</w:t>
      </w:r>
      <w:r w:rsidR="00B0573C" w:rsidRPr="00B0573C">
        <w:rPr>
          <w:rFonts w:ascii="Times New Roman" w:hAnsi="Times New Roman" w:cs="Traditional Arabic"/>
          <w:sz w:val="24"/>
          <w:szCs w:val="32"/>
          <w:rtl/>
        </w:rPr>
        <w:t>.</w:t>
      </w:r>
    </w:p>
    <w:p w:rsidR="00CD723D" w:rsidRPr="00B0573C" w:rsidRDefault="00CD723D" w:rsidP="0001567A">
      <w:pPr>
        <w:pStyle w:val="FootnoteText"/>
        <w:bidi w:val="0"/>
        <w:spacing w:line="240" w:lineRule="atLeast"/>
        <w:ind w:left="227" w:hanging="227"/>
        <w:jc w:val="lowKashida"/>
        <w:rPr>
          <w:rFonts w:ascii="Times New Roman" w:hAnsi="Times New Roman" w:cs="Traditional Arabic"/>
          <w:sz w:val="24"/>
          <w:szCs w:val="32"/>
        </w:rPr>
      </w:pPr>
      <w:r w:rsidRPr="00B0573C">
        <w:rPr>
          <w:rFonts w:ascii="Times New Roman" w:hAnsi="Times New Roman" w:cs="Times New Roman" w:hint="cs"/>
          <w:sz w:val="24"/>
          <w:szCs w:val="32"/>
          <w:rtl/>
        </w:rPr>
        <w:t>●</w:t>
      </w:r>
      <w:proofErr w:type="spellStart"/>
      <w:r w:rsidRPr="00B0573C">
        <w:rPr>
          <w:rFonts w:ascii="Times New Roman" w:hAnsi="Times New Roman" w:cs="Traditional Arabic"/>
          <w:sz w:val="24"/>
          <w:szCs w:val="32"/>
        </w:rPr>
        <w:t>Greuning</w:t>
      </w:r>
      <w:proofErr w:type="spellEnd"/>
      <w:r w:rsidR="00B0573C" w:rsidRPr="00B0573C">
        <w:rPr>
          <w:rFonts w:ascii="Times New Roman" w:hAnsi="Times New Roman" w:cs="Traditional Arabic"/>
          <w:sz w:val="24"/>
          <w:szCs w:val="32"/>
          <w:rtl/>
        </w:rPr>
        <w:t xml:space="preserve">، </w:t>
      </w:r>
      <w:r w:rsidRPr="00B0573C">
        <w:rPr>
          <w:rFonts w:ascii="Times New Roman" w:hAnsi="Times New Roman" w:cs="Traditional Arabic"/>
          <w:sz w:val="24"/>
          <w:szCs w:val="32"/>
        </w:rPr>
        <w:t xml:space="preserve"> </w:t>
      </w:r>
      <w:proofErr w:type="spellStart"/>
      <w:r w:rsidRPr="00B0573C">
        <w:rPr>
          <w:rFonts w:ascii="Times New Roman" w:hAnsi="Times New Roman" w:cs="Traditional Arabic"/>
          <w:sz w:val="24"/>
          <w:szCs w:val="32"/>
        </w:rPr>
        <w:t>Hennie</w:t>
      </w:r>
      <w:proofErr w:type="spellEnd"/>
      <w:r w:rsidRPr="00B0573C">
        <w:rPr>
          <w:rFonts w:ascii="Times New Roman" w:hAnsi="Times New Roman" w:cs="Traditional Arabic"/>
          <w:sz w:val="24"/>
          <w:szCs w:val="32"/>
        </w:rPr>
        <w:t xml:space="preserve"> van and </w:t>
      </w:r>
      <w:proofErr w:type="spellStart"/>
      <w:r w:rsidRPr="00B0573C">
        <w:rPr>
          <w:rFonts w:ascii="Times New Roman" w:hAnsi="Times New Roman" w:cs="Traditional Arabic"/>
          <w:sz w:val="24"/>
          <w:szCs w:val="32"/>
        </w:rPr>
        <w:t>Iqbal</w:t>
      </w:r>
      <w:proofErr w:type="spellEnd"/>
      <w:r w:rsidR="00B0573C" w:rsidRPr="00B0573C">
        <w:rPr>
          <w:rFonts w:ascii="Times New Roman" w:hAnsi="Times New Roman" w:cs="Traditional Arabic"/>
          <w:sz w:val="24"/>
          <w:szCs w:val="32"/>
          <w:rtl/>
        </w:rPr>
        <w:t xml:space="preserve">، </w:t>
      </w:r>
      <w:proofErr w:type="spellStart"/>
      <w:r w:rsidRPr="00B0573C">
        <w:rPr>
          <w:rFonts w:ascii="Times New Roman" w:hAnsi="Times New Roman" w:cs="Traditional Arabic"/>
          <w:sz w:val="24"/>
          <w:szCs w:val="32"/>
        </w:rPr>
        <w:t>Zamir</w:t>
      </w:r>
      <w:proofErr w:type="spellEnd"/>
      <w:r w:rsidRPr="00B0573C">
        <w:rPr>
          <w:rFonts w:ascii="Times New Roman" w:hAnsi="Times New Roman" w:cs="Traditional Arabic"/>
          <w:sz w:val="24"/>
          <w:szCs w:val="32"/>
        </w:rPr>
        <w:t xml:space="preserve"> (2008). Risk Analysis for Islamic Banks</w:t>
      </w:r>
      <w:proofErr w:type="gramStart"/>
      <w:r w:rsidR="00B0573C" w:rsidRPr="00B0573C">
        <w:rPr>
          <w:rFonts w:ascii="Times New Roman" w:hAnsi="Times New Roman" w:cs="Traditional Arabic"/>
          <w:sz w:val="24"/>
          <w:szCs w:val="32"/>
          <w:rtl/>
        </w:rPr>
        <w:t xml:space="preserve">، </w:t>
      </w:r>
      <w:r w:rsidRPr="00B0573C">
        <w:rPr>
          <w:rFonts w:ascii="Times New Roman" w:hAnsi="Times New Roman" w:cs="Traditional Arabic"/>
          <w:sz w:val="24"/>
          <w:szCs w:val="32"/>
        </w:rPr>
        <w:t xml:space="preserve"> USA</w:t>
      </w:r>
      <w:proofErr w:type="gramEnd"/>
      <w:r w:rsidRPr="00B0573C">
        <w:rPr>
          <w:rFonts w:ascii="Times New Roman" w:hAnsi="Times New Roman" w:cs="Traditional Arabic"/>
          <w:sz w:val="24"/>
          <w:szCs w:val="32"/>
        </w:rPr>
        <w:t xml:space="preserve">: The International Bank for Reconstruction and Development. </w:t>
      </w:r>
    </w:p>
    <w:p w:rsidR="00CD723D" w:rsidRPr="00B0573C" w:rsidRDefault="00CD723D" w:rsidP="0001567A">
      <w:pPr>
        <w:pStyle w:val="FootnoteText"/>
        <w:bidi w:val="0"/>
        <w:spacing w:line="240" w:lineRule="atLeast"/>
        <w:ind w:left="227" w:hanging="227"/>
        <w:jc w:val="lowKashida"/>
        <w:rPr>
          <w:rFonts w:ascii="Times New Roman" w:hAnsi="Times New Roman" w:cs="Traditional Arabic"/>
          <w:sz w:val="24"/>
          <w:szCs w:val="32"/>
        </w:rPr>
      </w:pPr>
      <w:r w:rsidRPr="00B0573C">
        <w:rPr>
          <w:rFonts w:ascii="Times New Roman" w:hAnsi="Times New Roman" w:cs="Times New Roman" w:hint="cs"/>
          <w:sz w:val="24"/>
          <w:szCs w:val="32"/>
          <w:rtl/>
        </w:rPr>
        <w:lastRenderedPageBreak/>
        <w:t>●</w:t>
      </w:r>
      <w:r w:rsidRPr="00B0573C">
        <w:rPr>
          <w:rFonts w:ascii="Times New Roman" w:hAnsi="Times New Roman" w:cs="Traditional Arabic"/>
          <w:sz w:val="24"/>
          <w:szCs w:val="32"/>
        </w:rPr>
        <w:t>José</w:t>
      </w:r>
      <w:r w:rsidR="00B0573C" w:rsidRPr="00B0573C">
        <w:rPr>
          <w:rFonts w:ascii="Times New Roman" w:hAnsi="Times New Roman" w:cs="Traditional Arabic"/>
          <w:sz w:val="24"/>
          <w:szCs w:val="32"/>
          <w:rtl/>
        </w:rPr>
        <w:t xml:space="preserve">، </w:t>
      </w:r>
      <w:proofErr w:type="spellStart"/>
      <w:r w:rsidRPr="00B0573C">
        <w:rPr>
          <w:rFonts w:ascii="Times New Roman" w:hAnsi="Times New Roman" w:cs="Traditional Arabic"/>
          <w:sz w:val="24"/>
          <w:szCs w:val="32"/>
        </w:rPr>
        <w:t>Leire</w:t>
      </w:r>
      <w:proofErr w:type="spellEnd"/>
      <w:r w:rsidRPr="00B0573C">
        <w:rPr>
          <w:rFonts w:ascii="Times New Roman" w:hAnsi="Times New Roman" w:cs="Traditional Arabic"/>
          <w:sz w:val="24"/>
          <w:szCs w:val="32"/>
        </w:rPr>
        <w:t xml:space="preserve"> San</w:t>
      </w:r>
      <w:r w:rsidR="00B0573C" w:rsidRPr="00B0573C">
        <w:rPr>
          <w:rFonts w:ascii="Times New Roman" w:hAnsi="Times New Roman" w:cs="Traditional Arabic"/>
          <w:sz w:val="24"/>
          <w:szCs w:val="32"/>
          <w:rtl/>
        </w:rPr>
        <w:t xml:space="preserve">، </w:t>
      </w:r>
      <w:proofErr w:type="spellStart"/>
      <w:r w:rsidRPr="00B0573C">
        <w:rPr>
          <w:rFonts w:ascii="Times New Roman" w:hAnsi="Times New Roman" w:cs="Traditional Arabic"/>
          <w:sz w:val="24"/>
          <w:szCs w:val="32"/>
        </w:rPr>
        <w:t>IturraldeTxomin</w:t>
      </w:r>
      <w:proofErr w:type="spellEnd"/>
      <w:r w:rsidR="00B0573C" w:rsidRPr="00B0573C">
        <w:rPr>
          <w:rFonts w:ascii="Times New Roman" w:hAnsi="Times New Roman" w:cs="Traditional Arabic"/>
          <w:sz w:val="24"/>
          <w:szCs w:val="32"/>
          <w:rtl/>
        </w:rPr>
        <w:t xml:space="preserve">، </w:t>
      </w:r>
      <w:r w:rsidRPr="00B0573C">
        <w:rPr>
          <w:rFonts w:ascii="Times New Roman" w:hAnsi="Times New Roman" w:cs="Traditional Arabic"/>
          <w:sz w:val="24"/>
          <w:szCs w:val="32"/>
        </w:rPr>
        <w:t xml:space="preserve"> and </w:t>
      </w:r>
      <w:proofErr w:type="spellStart"/>
      <w:r w:rsidRPr="00B0573C">
        <w:rPr>
          <w:rFonts w:ascii="Times New Roman" w:hAnsi="Times New Roman" w:cs="Traditional Arabic"/>
          <w:sz w:val="24"/>
          <w:szCs w:val="32"/>
        </w:rPr>
        <w:t>MasedaAmaia</w:t>
      </w:r>
      <w:proofErr w:type="spellEnd"/>
      <w:r w:rsidRPr="00B0573C">
        <w:rPr>
          <w:rFonts w:ascii="Times New Roman" w:hAnsi="Times New Roman" w:cs="Traditional Arabic"/>
          <w:sz w:val="24"/>
          <w:szCs w:val="32"/>
        </w:rPr>
        <w:t xml:space="preserve"> (2008). Treasury Management Versus Cash Management</w:t>
      </w:r>
      <w:proofErr w:type="gramStart"/>
      <w:r w:rsidR="00B0573C" w:rsidRPr="00B0573C">
        <w:rPr>
          <w:rFonts w:ascii="Times New Roman" w:hAnsi="Times New Roman" w:cs="Traditional Arabic"/>
          <w:sz w:val="24"/>
          <w:szCs w:val="32"/>
          <w:rtl/>
        </w:rPr>
        <w:t xml:space="preserve">، </w:t>
      </w:r>
      <w:r w:rsidRPr="00B0573C">
        <w:rPr>
          <w:rFonts w:ascii="Times New Roman" w:hAnsi="Times New Roman" w:cs="Traditional Arabic"/>
          <w:sz w:val="24"/>
          <w:szCs w:val="32"/>
        </w:rPr>
        <w:t xml:space="preserve"> International</w:t>
      </w:r>
      <w:proofErr w:type="gramEnd"/>
      <w:r w:rsidRPr="00B0573C">
        <w:rPr>
          <w:rFonts w:ascii="Times New Roman" w:hAnsi="Times New Roman" w:cs="Traditional Arabic"/>
          <w:sz w:val="24"/>
          <w:szCs w:val="32"/>
        </w:rPr>
        <w:t xml:space="preserve"> Research Journal of Finance and Economics</w:t>
      </w:r>
      <w:r w:rsidR="00B0573C" w:rsidRPr="00B0573C">
        <w:rPr>
          <w:rFonts w:ascii="Times New Roman" w:hAnsi="Times New Roman" w:cs="Traditional Arabic"/>
          <w:sz w:val="24"/>
          <w:szCs w:val="32"/>
          <w:rtl/>
        </w:rPr>
        <w:t xml:space="preserve">، </w:t>
      </w:r>
      <w:r w:rsidRPr="00B0573C">
        <w:rPr>
          <w:rFonts w:ascii="Times New Roman" w:hAnsi="Times New Roman" w:cs="Traditional Arabic"/>
          <w:sz w:val="24"/>
          <w:szCs w:val="32"/>
        </w:rPr>
        <w:t xml:space="preserve"> Euro Journals Publishing</w:t>
      </w:r>
      <w:r w:rsidR="00B0573C" w:rsidRPr="00B0573C">
        <w:rPr>
          <w:rFonts w:ascii="Times New Roman" w:hAnsi="Times New Roman" w:cs="Traditional Arabic"/>
          <w:sz w:val="24"/>
          <w:szCs w:val="32"/>
          <w:rtl/>
        </w:rPr>
        <w:t xml:space="preserve">، </w:t>
      </w:r>
      <w:r w:rsidRPr="00B0573C">
        <w:rPr>
          <w:rFonts w:ascii="Times New Roman" w:hAnsi="Times New Roman" w:cs="Traditional Arabic"/>
          <w:sz w:val="24"/>
          <w:szCs w:val="32"/>
        </w:rPr>
        <w:t xml:space="preserve"> Inc.</w:t>
      </w:r>
    </w:p>
    <w:p w:rsidR="00CD723D" w:rsidRPr="00B0573C" w:rsidRDefault="00CD723D" w:rsidP="0001567A">
      <w:pPr>
        <w:pStyle w:val="FootnoteText"/>
        <w:bidi w:val="0"/>
        <w:spacing w:line="240" w:lineRule="atLeast"/>
        <w:ind w:left="227" w:hanging="227"/>
        <w:jc w:val="lowKashida"/>
        <w:rPr>
          <w:rFonts w:ascii="Times New Roman" w:hAnsi="Times New Roman" w:cs="Traditional Arabic"/>
          <w:noProof/>
          <w:sz w:val="24"/>
          <w:szCs w:val="32"/>
          <w:rtl/>
        </w:rPr>
      </w:pPr>
      <w:r w:rsidRPr="00B0573C">
        <w:rPr>
          <w:rFonts w:ascii="Times New Roman" w:hAnsi="Times New Roman" w:cs="Times New Roman" w:hint="cs"/>
          <w:sz w:val="24"/>
          <w:szCs w:val="32"/>
          <w:rtl/>
        </w:rPr>
        <w:t>●</w:t>
      </w:r>
      <w:r w:rsidRPr="00B0573C">
        <w:rPr>
          <w:rFonts w:ascii="Times New Roman" w:hAnsi="Times New Roman" w:cs="Traditional Arabic"/>
          <w:noProof/>
          <w:sz w:val="24"/>
          <w:szCs w:val="32"/>
        </w:rPr>
        <w:t>Mohamad Mokhtar &amp; Abdullah</w:t>
      </w:r>
      <w:r w:rsidR="00B0573C" w:rsidRPr="00B0573C">
        <w:rPr>
          <w:rFonts w:ascii="Times New Roman" w:hAnsi="Times New Roman" w:cs="Traditional Arabic"/>
          <w:noProof/>
          <w:sz w:val="24"/>
          <w:szCs w:val="32"/>
          <w:rtl/>
        </w:rPr>
        <w:t xml:space="preserve">، </w:t>
      </w:r>
      <w:r w:rsidRPr="00B0573C">
        <w:rPr>
          <w:rFonts w:ascii="Times New Roman" w:hAnsi="Times New Roman" w:cs="Traditional Arabic"/>
          <w:noProof/>
          <w:sz w:val="24"/>
          <w:szCs w:val="32"/>
        </w:rPr>
        <w:t xml:space="preserve"> A Synthesis of Shariah Issues and Market Challenges in the Application of Wa`ad in Equity Based Sukuk</w:t>
      </w:r>
      <w:r w:rsidRPr="00B0573C">
        <w:rPr>
          <w:rFonts w:ascii="Times New Roman" w:hAnsi="Times New Roman" w:cs="Traditional Arabic"/>
          <w:noProof/>
          <w:sz w:val="24"/>
          <w:szCs w:val="32"/>
          <w:rtl/>
        </w:rPr>
        <w:t>.</w:t>
      </w:r>
    </w:p>
    <w:p w:rsidR="00CD723D" w:rsidRPr="00B0573C" w:rsidRDefault="00CD723D" w:rsidP="0001567A">
      <w:pPr>
        <w:pStyle w:val="FootnoteText"/>
        <w:bidi w:val="0"/>
        <w:spacing w:line="240" w:lineRule="atLeast"/>
        <w:ind w:left="227" w:hanging="227"/>
        <w:jc w:val="lowKashida"/>
        <w:rPr>
          <w:rFonts w:ascii="Times New Roman" w:hAnsi="Times New Roman" w:cs="Traditional Arabic"/>
          <w:sz w:val="24"/>
          <w:szCs w:val="32"/>
          <w:rtl/>
        </w:rPr>
      </w:pPr>
      <w:r w:rsidRPr="00B0573C">
        <w:rPr>
          <w:rFonts w:ascii="Times New Roman" w:hAnsi="Times New Roman" w:cs="Times New Roman" w:hint="cs"/>
          <w:sz w:val="24"/>
          <w:szCs w:val="32"/>
          <w:rtl/>
        </w:rPr>
        <w:t>●</w:t>
      </w:r>
      <w:r w:rsidRPr="00B0573C">
        <w:rPr>
          <w:rFonts w:ascii="Times New Roman" w:hAnsi="Times New Roman" w:cs="Traditional Arabic"/>
          <w:sz w:val="24"/>
          <w:szCs w:val="32"/>
        </w:rPr>
        <w:t xml:space="preserve">Moody's Investors Service April </w:t>
      </w:r>
      <w:smartTag w:uri="urn:schemas-microsoft-com:office:smarttags" w:element="metricconverter">
        <w:smartTagPr>
          <w:attr w:name="ProductID" w:val="2006. A"/>
        </w:smartTagPr>
        <w:r w:rsidRPr="00B0573C">
          <w:rPr>
            <w:rFonts w:ascii="Times New Roman" w:hAnsi="Times New Roman" w:cs="Traditional Arabic"/>
            <w:sz w:val="24"/>
            <w:szCs w:val="32"/>
          </w:rPr>
          <w:t xml:space="preserve">2006. </w:t>
        </w:r>
        <w:proofErr w:type="gramStart"/>
        <w:r w:rsidRPr="00B0573C">
          <w:rPr>
            <w:rFonts w:ascii="Times New Roman" w:hAnsi="Times New Roman" w:cs="Traditional Arabic"/>
            <w:sz w:val="24"/>
            <w:szCs w:val="32"/>
          </w:rPr>
          <w:t>A</w:t>
        </w:r>
      </w:smartTag>
      <w:r w:rsidRPr="00B0573C">
        <w:rPr>
          <w:rFonts w:ascii="Times New Roman" w:hAnsi="Times New Roman" w:cs="Traditional Arabic"/>
          <w:sz w:val="24"/>
          <w:szCs w:val="32"/>
        </w:rPr>
        <w:t xml:space="preserve"> Guide to Rating Islamic Financial Institutions</w:t>
      </w:r>
      <w:r w:rsidRPr="00B0573C">
        <w:rPr>
          <w:rFonts w:ascii="Times New Roman" w:hAnsi="Times New Roman" w:cs="Traditional Arabic"/>
          <w:sz w:val="24"/>
          <w:szCs w:val="32"/>
          <w:rtl/>
        </w:rPr>
        <w:t>.</w:t>
      </w:r>
      <w:proofErr w:type="gramEnd"/>
    </w:p>
    <w:p w:rsidR="00CD723D" w:rsidRPr="00B0573C" w:rsidRDefault="00CD723D" w:rsidP="0001567A">
      <w:pPr>
        <w:pStyle w:val="FootnoteText"/>
        <w:bidi w:val="0"/>
        <w:spacing w:line="240" w:lineRule="atLeast"/>
        <w:ind w:left="227" w:hanging="227"/>
        <w:jc w:val="lowKashida"/>
        <w:rPr>
          <w:rFonts w:ascii="Times New Roman" w:hAnsi="Times New Roman" w:cs="Traditional Arabic"/>
          <w:sz w:val="24"/>
          <w:szCs w:val="32"/>
        </w:rPr>
      </w:pPr>
      <w:r w:rsidRPr="00B0573C">
        <w:rPr>
          <w:rFonts w:ascii="Times New Roman" w:hAnsi="Times New Roman" w:cs="Times New Roman" w:hint="cs"/>
          <w:sz w:val="24"/>
          <w:szCs w:val="32"/>
          <w:rtl/>
        </w:rPr>
        <w:t>●</w:t>
      </w:r>
      <w:r w:rsidRPr="00B0573C">
        <w:rPr>
          <w:rFonts w:ascii="Times New Roman" w:hAnsi="Times New Roman" w:cs="Traditional Arabic"/>
          <w:sz w:val="24"/>
          <w:szCs w:val="32"/>
        </w:rPr>
        <w:t xml:space="preserve">Resolutions of the Securities Commission </w:t>
      </w:r>
      <w:proofErr w:type="spellStart"/>
      <w:r w:rsidRPr="00B0573C">
        <w:rPr>
          <w:rFonts w:ascii="Times New Roman" w:hAnsi="Times New Roman" w:cs="Traditional Arabic"/>
          <w:sz w:val="24"/>
          <w:szCs w:val="32"/>
        </w:rPr>
        <w:t>Shariah</w:t>
      </w:r>
      <w:proofErr w:type="spellEnd"/>
      <w:r w:rsidRPr="00B0573C">
        <w:rPr>
          <w:rFonts w:ascii="Times New Roman" w:hAnsi="Times New Roman" w:cs="Traditional Arabic"/>
          <w:sz w:val="24"/>
          <w:szCs w:val="32"/>
        </w:rPr>
        <w:t xml:space="preserve"> Advisory Council</w:t>
      </w:r>
      <w:r w:rsidR="00B0573C" w:rsidRPr="00B0573C">
        <w:rPr>
          <w:rFonts w:ascii="Times New Roman" w:hAnsi="Times New Roman" w:cs="Traditional Arabic"/>
          <w:sz w:val="24"/>
          <w:szCs w:val="32"/>
          <w:rtl/>
        </w:rPr>
        <w:t xml:space="preserve">، </w:t>
      </w:r>
      <w:r w:rsidRPr="00B0573C">
        <w:rPr>
          <w:rFonts w:ascii="Times New Roman" w:hAnsi="Times New Roman" w:cs="Traditional Arabic"/>
          <w:sz w:val="24"/>
          <w:szCs w:val="32"/>
        </w:rPr>
        <w:t xml:space="preserve"> (2006). Kuala Lumpur</w:t>
      </w:r>
      <w:proofErr w:type="gramStart"/>
      <w:r w:rsidR="00B0573C" w:rsidRPr="00B0573C">
        <w:rPr>
          <w:rFonts w:ascii="Times New Roman" w:hAnsi="Times New Roman" w:cs="Traditional Arabic"/>
          <w:sz w:val="24"/>
          <w:szCs w:val="32"/>
          <w:rtl/>
        </w:rPr>
        <w:t xml:space="preserve">، </w:t>
      </w:r>
      <w:r w:rsidRPr="00B0573C">
        <w:rPr>
          <w:rFonts w:ascii="Times New Roman" w:hAnsi="Times New Roman" w:cs="Traditional Arabic"/>
          <w:sz w:val="24"/>
          <w:szCs w:val="32"/>
        </w:rPr>
        <w:t xml:space="preserve"> 2</w:t>
      </w:r>
      <w:r w:rsidRPr="00B0573C">
        <w:rPr>
          <w:rFonts w:ascii="Times New Roman" w:hAnsi="Times New Roman" w:cs="Traditional Arabic"/>
          <w:sz w:val="24"/>
          <w:szCs w:val="32"/>
          <w:vertAlign w:val="superscript"/>
        </w:rPr>
        <w:t>nd</w:t>
      </w:r>
      <w:proofErr w:type="gramEnd"/>
      <w:r w:rsidRPr="00B0573C">
        <w:rPr>
          <w:rFonts w:ascii="Times New Roman" w:hAnsi="Times New Roman" w:cs="Traditional Arabic"/>
          <w:sz w:val="24"/>
          <w:szCs w:val="32"/>
        </w:rPr>
        <w:t xml:space="preserve"> edition.</w:t>
      </w:r>
    </w:p>
    <w:p w:rsidR="00CD723D" w:rsidRPr="00B0573C" w:rsidRDefault="00CD723D" w:rsidP="0001567A">
      <w:pPr>
        <w:pStyle w:val="FootnoteText"/>
        <w:bidi w:val="0"/>
        <w:spacing w:line="240" w:lineRule="atLeast"/>
        <w:ind w:left="227" w:hanging="227"/>
        <w:jc w:val="lowKashida"/>
        <w:rPr>
          <w:rFonts w:ascii="Times New Roman" w:hAnsi="Times New Roman" w:cs="Traditional Arabic"/>
          <w:sz w:val="24"/>
          <w:szCs w:val="32"/>
        </w:rPr>
      </w:pPr>
    </w:p>
    <w:p w:rsidR="00CD723D" w:rsidRPr="00B0573C" w:rsidRDefault="00CD723D" w:rsidP="0001567A">
      <w:pPr>
        <w:pStyle w:val="FootnoteText"/>
        <w:spacing w:line="240" w:lineRule="atLeast"/>
        <w:jc w:val="lowKashida"/>
        <w:rPr>
          <w:rFonts w:ascii="Times New Roman" w:hAnsi="Times New Roman" w:cs="Traditional Arabic"/>
          <w:sz w:val="24"/>
          <w:szCs w:val="32"/>
          <w:rtl/>
        </w:rPr>
      </w:pPr>
      <w:r w:rsidRPr="00B0573C">
        <w:rPr>
          <w:rFonts w:ascii="Times New Roman" w:hAnsi="Times New Roman" w:cs="Traditional Arabic"/>
          <w:sz w:val="24"/>
          <w:szCs w:val="32"/>
          <w:rtl/>
        </w:rPr>
        <w:t>المواقع الإلكترونية</w:t>
      </w:r>
    </w:p>
    <w:p w:rsidR="00CD723D" w:rsidRPr="00B0573C" w:rsidRDefault="007D11F1" w:rsidP="0001567A">
      <w:pPr>
        <w:pStyle w:val="FootnoteText"/>
        <w:bidi w:val="0"/>
        <w:spacing w:line="240" w:lineRule="atLeast"/>
        <w:ind w:firstLine="454"/>
        <w:jc w:val="lowKashida"/>
        <w:rPr>
          <w:rFonts w:ascii="Times New Roman" w:hAnsi="Times New Roman" w:cs="Traditional Arabic"/>
          <w:sz w:val="24"/>
          <w:szCs w:val="32"/>
          <w:rtl/>
        </w:rPr>
      </w:pPr>
      <w:hyperlink r:id="rId15" w:history="1">
        <w:r w:rsidR="00CD723D" w:rsidRPr="00B0573C">
          <w:rPr>
            <w:rStyle w:val="Hyperlink"/>
            <w:rFonts w:ascii="Times New Roman" w:hAnsi="Times New Roman" w:cs="Traditional Arabic"/>
            <w:sz w:val="24"/>
            <w:szCs w:val="32"/>
            <w:lang w:val="ms-MY"/>
          </w:rPr>
          <w:t>http://ec.europa.eu/economy_finance/focuson/inflation/glossary_en.htm</w:t>
        </w:r>
      </w:hyperlink>
    </w:p>
    <w:p w:rsidR="00CD723D" w:rsidRPr="00B0573C" w:rsidRDefault="007D11F1" w:rsidP="0001567A">
      <w:pPr>
        <w:pStyle w:val="FootnoteText"/>
        <w:bidi w:val="0"/>
        <w:spacing w:line="240" w:lineRule="atLeast"/>
        <w:ind w:firstLine="454"/>
        <w:jc w:val="lowKashida"/>
        <w:rPr>
          <w:rFonts w:ascii="Times New Roman" w:hAnsi="Times New Roman" w:cs="Traditional Arabic"/>
          <w:sz w:val="24"/>
          <w:szCs w:val="32"/>
          <w:rtl/>
        </w:rPr>
      </w:pPr>
      <w:hyperlink r:id="rId16" w:history="1">
        <w:r w:rsidR="00CD723D" w:rsidRPr="00B0573C">
          <w:rPr>
            <w:rStyle w:val="Hyperlink"/>
            <w:rFonts w:ascii="Times New Roman" w:hAnsi="Times New Roman" w:cs="Traditional Arabic"/>
            <w:sz w:val="24"/>
            <w:szCs w:val="32"/>
          </w:rPr>
          <w:t>http://iimm.bnm.gov.my/index.php?ch=4&amp;pg=4&amp;ac=22</w:t>
        </w:r>
      </w:hyperlink>
      <w:r w:rsidR="00CD723D" w:rsidRPr="00B0573C">
        <w:rPr>
          <w:rFonts w:ascii="Times New Roman" w:hAnsi="Times New Roman" w:cs="Traditional Arabic"/>
          <w:sz w:val="24"/>
          <w:szCs w:val="32"/>
          <w:rtl/>
        </w:rPr>
        <w:t xml:space="preserve">. </w:t>
      </w:r>
    </w:p>
    <w:p w:rsidR="00CD723D" w:rsidRPr="00B0573C" w:rsidRDefault="007D11F1" w:rsidP="0001567A">
      <w:pPr>
        <w:pStyle w:val="FootnoteText"/>
        <w:bidi w:val="0"/>
        <w:spacing w:line="240" w:lineRule="atLeast"/>
        <w:ind w:firstLine="454"/>
        <w:jc w:val="lowKashida"/>
        <w:rPr>
          <w:rFonts w:ascii="Times New Roman" w:hAnsi="Times New Roman" w:cs="Traditional Arabic"/>
          <w:sz w:val="24"/>
          <w:szCs w:val="32"/>
          <w:rtl/>
        </w:rPr>
      </w:pPr>
      <w:hyperlink r:id="rId17" w:history="1">
        <w:r w:rsidR="00CD723D" w:rsidRPr="00B0573C">
          <w:rPr>
            <w:rStyle w:val="Hyperlink"/>
            <w:rFonts w:ascii="Times New Roman" w:hAnsi="Times New Roman" w:cs="Traditional Arabic"/>
            <w:sz w:val="24"/>
            <w:szCs w:val="32"/>
          </w:rPr>
          <w:t>http://iimm.bnm.gov.my/index.php?ch=4&amp;pg=4&amp;ac=98</w:t>
        </w:r>
      </w:hyperlink>
      <w:r w:rsidR="00CD723D" w:rsidRPr="00B0573C">
        <w:rPr>
          <w:rFonts w:ascii="Times New Roman" w:hAnsi="Times New Roman" w:cs="Traditional Arabic"/>
          <w:sz w:val="24"/>
          <w:szCs w:val="32"/>
          <w:rtl/>
        </w:rPr>
        <w:t xml:space="preserve">. </w:t>
      </w:r>
    </w:p>
    <w:p w:rsidR="00CD723D" w:rsidRPr="00B0573C" w:rsidRDefault="007D11F1" w:rsidP="0001567A">
      <w:pPr>
        <w:pStyle w:val="FootnoteText"/>
        <w:bidi w:val="0"/>
        <w:spacing w:line="240" w:lineRule="atLeast"/>
        <w:ind w:firstLine="454"/>
        <w:jc w:val="lowKashida"/>
        <w:rPr>
          <w:rFonts w:ascii="Times New Roman" w:hAnsi="Times New Roman" w:cs="Traditional Arabic"/>
          <w:sz w:val="24"/>
          <w:szCs w:val="32"/>
          <w:rtl/>
        </w:rPr>
      </w:pPr>
      <w:hyperlink r:id="rId18" w:history="1">
        <w:r w:rsidR="00CD723D" w:rsidRPr="00B0573C">
          <w:rPr>
            <w:rStyle w:val="Hyperlink"/>
            <w:rFonts w:ascii="Times New Roman" w:hAnsi="Times New Roman" w:cs="Traditional Arabic"/>
            <w:sz w:val="24"/>
            <w:szCs w:val="32"/>
          </w:rPr>
          <w:t>http://www.imf.org/external/pubs/ft/mfs/manual/pdf/mmfsch6.pdf</w:t>
        </w:r>
      </w:hyperlink>
      <w:r w:rsidR="00CD723D" w:rsidRPr="00B0573C">
        <w:rPr>
          <w:rFonts w:ascii="Times New Roman" w:hAnsi="Times New Roman" w:cs="Traditional Arabic"/>
          <w:sz w:val="24"/>
          <w:szCs w:val="32"/>
          <w:rtl/>
        </w:rPr>
        <w:t>.</w:t>
      </w:r>
    </w:p>
    <w:p w:rsidR="00CD723D" w:rsidRPr="00B0573C" w:rsidRDefault="007D11F1" w:rsidP="0001567A">
      <w:pPr>
        <w:pStyle w:val="FootnoteText"/>
        <w:bidi w:val="0"/>
        <w:spacing w:line="240" w:lineRule="atLeast"/>
        <w:ind w:firstLine="454"/>
        <w:jc w:val="lowKashida"/>
        <w:rPr>
          <w:rFonts w:ascii="Times New Roman" w:hAnsi="Times New Roman" w:cs="Traditional Arabic"/>
          <w:sz w:val="24"/>
          <w:szCs w:val="32"/>
          <w:rtl/>
        </w:rPr>
      </w:pPr>
      <w:hyperlink r:id="rId19" w:history="1">
        <w:r w:rsidR="00CD723D" w:rsidRPr="00B0573C">
          <w:rPr>
            <w:rStyle w:val="Hyperlink"/>
            <w:rFonts w:ascii="Times New Roman" w:hAnsi="Times New Roman" w:cs="Traditional Arabic"/>
            <w:sz w:val="24"/>
            <w:szCs w:val="32"/>
          </w:rPr>
          <w:t>http://www.lmcbahrain.com</w:t>
        </w:r>
        <w:r w:rsidR="00CD723D" w:rsidRPr="00B0573C">
          <w:rPr>
            <w:rStyle w:val="Hyperlink"/>
            <w:rFonts w:ascii="Times New Roman" w:hAnsi="Times New Roman" w:cs="Traditional Arabic"/>
            <w:sz w:val="24"/>
            <w:szCs w:val="32"/>
            <w:rtl/>
          </w:rPr>
          <w:t>/</w:t>
        </w:r>
      </w:hyperlink>
    </w:p>
    <w:p w:rsidR="00CD723D" w:rsidRPr="00B0573C" w:rsidRDefault="00CD723D" w:rsidP="0001567A">
      <w:pPr>
        <w:pStyle w:val="ListParagraph"/>
        <w:spacing w:line="240" w:lineRule="atLeast"/>
        <w:ind w:left="0" w:firstLine="454"/>
        <w:jc w:val="lowKashida"/>
        <w:rPr>
          <w:rFonts w:ascii="Times New Roman" w:hAnsi="Times New Roman" w:cs="Traditional Arabic"/>
          <w:sz w:val="24"/>
          <w:szCs w:val="32"/>
          <w:rtl/>
        </w:rPr>
      </w:pPr>
    </w:p>
    <w:p w:rsidR="00CD723D" w:rsidRPr="00B0573C" w:rsidRDefault="00CD723D" w:rsidP="0001567A">
      <w:pPr>
        <w:spacing w:line="240" w:lineRule="atLeast"/>
        <w:ind w:firstLine="454"/>
        <w:jc w:val="lowKashida"/>
        <w:rPr>
          <w:rFonts w:ascii="Times New Roman" w:hAnsi="Times New Roman" w:cs="Traditional Arabic"/>
          <w:sz w:val="24"/>
          <w:szCs w:val="32"/>
        </w:rPr>
      </w:pPr>
    </w:p>
    <w:sectPr w:rsidR="00CD723D" w:rsidRPr="00B0573C" w:rsidSect="001846A2">
      <w:footerReference w:type="even" r:id="rId20"/>
      <w:footerReference w:type="default" r:id="rId21"/>
      <w:pgSz w:w="9639" w:h="13608" w:code="9"/>
      <w:pgMar w:top="1134" w:right="1134" w:bottom="1134" w:left="1134" w:header="709" w:footer="709" w:gutter="0"/>
      <w:pgNumType w:fmt="numberInDash"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09B" w:rsidRDefault="0030409B" w:rsidP="00CD723D">
      <w:pPr>
        <w:spacing w:line="240" w:lineRule="auto"/>
      </w:pPr>
      <w:r>
        <w:separator/>
      </w:r>
    </w:p>
  </w:endnote>
  <w:endnote w:type="continuationSeparator" w:id="1">
    <w:p w:rsidR="0030409B" w:rsidRDefault="0030409B" w:rsidP="00CD72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HT Times New Roman">
    <w:altName w:val="Times New Roman"/>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9B" w:rsidRDefault="0030409B" w:rsidP="001846A2">
    <w:pPr>
      <w:pStyle w:val="Footer"/>
      <w:framePr w:wrap="around" w:vAnchor="text" w:hAnchor="text" w:xAlign="center" w:y="1"/>
      <w:rPr>
        <w:rStyle w:val="PageNumber"/>
      </w:rPr>
    </w:pPr>
    <w:r>
      <w:rPr>
        <w:rStyle w:val="PageNumber"/>
        <w:rtl/>
      </w:rPr>
      <w:fldChar w:fldCharType="begin"/>
    </w:r>
    <w:r>
      <w:rPr>
        <w:rStyle w:val="PageNumber"/>
      </w:rPr>
      <w:instrText>PAGE</w:instrText>
    </w:r>
    <w:r>
      <w:rPr>
        <w:rStyle w:val="PageNumber"/>
        <w:rtl/>
      </w:rPr>
      <w:fldChar w:fldCharType="end"/>
    </w:r>
  </w:p>
  <w:p w:rsidR="0030409B" w:rsidRDefault="0030409B" w:rsidP="001846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9B" w:rsidRPr="006D2BD8" w:rsidRDefault="0030409B" w:rsidP="001846A2">
    <w:pPr>
      <w:pStyle w:val="Footer"/>
      <w:framePr w:wrap="around" w:vAnchor="text" w:hAnchor="text" w:xAlign="center" w:y="1"/>
      <w:jc w:val="center"/>
      <w:rPr>
        <w:rStyle w:val="PageNumber"/>
        <w:rFonts w:ascii="Lotus Linotype" w:hAnsi="Lotus Linotype" w:cs="Lotus Linotype"/>
        <w:sz w:val="28"/>
        <w:szCs w:val="28"/>
      </w:rPr>
    </w:pPr>
    <w:r w:rsidRPr="006D2BD8">
      <w:rPr>
        <w:rStyle w:val="PageNumber"/>
        <w:rFonts w:ascii="Lotus Linotype" w:hAnsi="Lotus Linotype" w:cs="Lotus Linotype"/>
        <w:sz w:val="28"/>
        <w:szCs w:val="28"/>
        <w:rtl/>
      </w:rPr>
      <w:fldChar w:fldCharType="begin"/>
    </w:r>
    <w:r w:rsidRPr="006D2BD8">
      <w:rPr>
        <w:rStyle w:val="PageNumber"/>
        <w:rFonts w:ascii="Lotus Linotype" w:hAnsi="Lotus Linotype" w:cs="Lotus Linotype"/>
        <w:sz w:val="28"/>
        <w:szCs w:val="28"/>
      </w:rPr>
      <w:instrText>PAGE</w:instrText>
    </w:r>
    <w:r w:rsidRPr="006D2BD8">
      <w:rPr>
        <w:rStyle w:val="PageNumber"/>
        <w:rFonts w:ascii="Lotus Linotype" w:hAnsi="Lotus Linotype" w:cs="Lotus Linotype"/>
        <w:sz w:val="28"/>
        <w:szCs w:val="28"/>
        <w:rtl/>
      </w:rPr>
      <w:fldChar w:fldCharType="separate"/>
    </w:r>
    <w:r w:rsidR="00B349FA">
      <w:rPr>
        <w:rStyle w:val="PageNumber"/>
        <w:rFonts w:ascii="Lotus Linotype" w:hAnsi="Lotus Linotype" w:cs="Lotus Linotype"/>
        <w:noProof/>
        <w:sz w:val="28"/>
        <w:szCs w:val="28"/>
        <w:rtl/>
      </w:rPr>
      <w:t>- 30 -</w:t>
    </w:r>
    <w:r w:rsidRPr="006D2BD8">
      <w:rPr>
        <w:rStyle w:val="PageNumber"/>
        <w:rFonts w:ascii="Lotus Linotype" w:hAnsi="Lotus Linotype" w:cs="Lotus Linotype"/>
        <w:sz w:val="28"/>
        <w:szCs w:val="28"/>
        <w:rtl/>
      </w:rPr>
      <w:fldChar w:fldCharType="end"/>
    </w:r>
  </w:p>
  <w:p w:rsidR="0030409B" w:rsidRPr="006D2BD8" w:rsidRDefault="0030409B" w:rsidP="001846A2">
    <w:pPr>
      <w:pStyle w:val="Footer"/>
      <w:ind w:right="360"/>
      <w:jc w:val="center"/>
      <w:rPr>
        <w:rFonts w:ascii="Lotus Linotype" w:hAnsi="Lotus Linotype" w:cs="Lotus Linotype"/>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09B" w:rsidRDefault="0030409B" w:rsidP="00CD723D">
      <w:pPr>
        <w:spacing w:line="240" w:lineRule="auto"/>
      </w:pPr>
      <w:r>
        <w:separator/>
      </w:r>
    </w:p>
  </w:footnote>
  <w:footnote w:type="continuationSeparator" w:id="1">
    <w:p w:rsidR="0030409B" w:rsidRDefault="0030409B" w:rsidP="00CD723D">
      <w:pPr>
        <w:spacing w:line="240" w:lineRule="auto"/>
      </w:pPr>
      <w:r>
        <w:continuationSeparator/>
      </w:r>
    </w:p>
  </w:footnote>
  <w:footnote w:id="2">
    <w:p w:rsidR="0030409B" w:rsidRPr="00B562C5" w:rsidRDefault="0030409B" w:rsidP="00CD723D">
      <w:pPr>
        <w:pStyle w:val="FootnoteText"/>
        <w:spacing w:line="168" w:lineRule="auto"/>
        <w:jc w:val="lowKashida"/>
        <w:rPr>
          <w:rFonts w:ascii="Times New Roman" w:hAnsi="Times New Roman" w:cs="Traditional Arabic"/>
          <w:sz w:val="20"/>
          <w:szCs w:val="24"/>
          <w:rtl/>
        </w:rPr>
      </w:pPr>
      <w:r w:rsidRPr="00B562C5">
        <w:rPr>
          <w:rFonts w:ascii="Times New Roman" w:hAnsi="Times New Roman" w:cs="Traditional Arabic"/>
          <w:sz w:val="20"/>
          <w:szCs w:val="24"/>
          <w:rtl/>
        </w:rPr>
        <w:t>(1)</w:t>
      </w:r>
      <w:hyperlink r:id="rId1" w:history="1">
        <w:r w:rsidRPr="00B562C5">
          <w:rPr>
            <w:rStyle w:val="Hyperlink"/>
            <w:rFonts w:ascii="Times New Roman" w:hAnsi="Times New Roman" w:cs="Traditional Arabic"/>
            <w:sz w:val="20"/>
            <w:szCs w:val="24"/>
          </w:rPr>
          <w:t>http://www.imf.org/external/pubs/ft/mfs/manual/pdf/mmfsch6.pdf</w:t>
        </w:r>
      </w:hyperlink>
      <w:r w:rsidRPr="00B562C5">
        <w:rPr>
          <w:rFonts w:ascii="Times New Roman" w:hAnsi="Times New Roman" w:cs="Traditional Arabic"/>
          <w:sz w:val="20"/>
          <w:szCs w:val="24"/>
          <w:rtl/>
        </w:rPr>
        <w:t>.</w:t>
      </w:r>
    </w:p>
  </w:footnote>
  <w:footnote w:id="3">
    <w:p w:rsidR="0030409B" w:rsidRPr="00B562C5" w:rsidRDefault="0030409B" w:rsidP="00CD723D">
      <w:pPr>
        <w:pStyle w:val="FootnoteText"/>
        <w:spacing w:line="168" w:lineRule="auto"/>
        <w:jc w:val="lowKashida"/>
        <w:rPr>
          <w:rFonts w:ascii="Times New Roman" w:hAnsi="Times New Roman" w:cs="Traditional Arabic"/>
          <w:sz w:val="20"/>
          <w:szCs w:val="24"/>
        </w:rPr>
      </w:pPr>
      <w:r w:rsidRPr="00B562C5">
        <w:rPr>
          <w:rFonts w:ascii="Times New Roman" w:hAnsi="Times New Roman" w:cs="Traditional Arabic"/>
          <w:sz w:val="20"/>
          <w:szCs w:val="24"/>
          <w:rtl/>
        </w:rPr>
        <w:t>(2)</w:t>
      </w:r>
      <w:hyperlink r:id="rId2" w:history="1">
        <w:r w:rsidRPr="00B562C5">
          <w:rPr>
            <w:rStyle w:val="Hyperlink"/>
            <w:rFonts w:ascii="Times New Roman" w:hAnsi="Times New Roman" w:cs="Traditional Arabic"/>
            <w:sz w:val="20"/>
            <w:szCs w:val="24"/>
            <w:lang w:val="ms-MY"/>
          </w:rPr>
          <w:t>http://ec.europa.eu/economy_finance/focuson/inflation/glossary_en.htm</w:t>
        </w:r>
      </w:hyperlink>
      <w:r w:rsidRPr="00B562C5">
        <w:rPr>
          <w:rFonts w:ascii="Times New Roman" w:hAnsi="Times New Roman" w:cs="Traditional Arabic"/>
          <w:sz w:val="20"/>
          <w:szCs w:val="24"/>
          <w:rtl/>
        </w:rPr>
        <w:t xml:space="preserve"> .</w:t>
      </w:r>
    </w:p>
  </w:footnote>
  <w:footnote w:id="4">
    <w:p w:rsidR="0030409B" w:rsidRPr="00B562C5" w:rsidRDefault="0030409B" w:rsidP="00CD723D">
      <w:pPr>
        <w:pStyle w:val="FootnoteText"/>
        <w:spacing w:line="168" w:lineRule="auto"/>
        <w:jc w:val="lowKashida"/>
        <w:rPr>
          <w:rFonts w:ascii="Times New Roman" w:hAnsi="Times New Roman" w:cs="Traditional Arabic"/>
          <w:sz w:val="20"/>
          <w:szCs w:val="24"/>
        </w:rPr>
      </w:pPr>
      <w:r w:rsidRPr="00B562C5">
        <w:rPr>
          <w:rFonts w:ascii="Times New Roman" w:hAnsi="Times New Roman" w:cs="Traditional Arabic"/>
          <w:sz w:val="20"/>
          <w:szCs w:val="24"/>
          <w:rtl/>
        </w:rPr>
        <w:t xml:space="preserve">(3) انظر، </w:t>
      </w:r>
      <w:proofErr w:type="spellStart"/>
      <w:r w:rsidRPr="00B562C5">
        <w:rPr>
          <w:rFonts w:ascii="Times New Roman" w:hAnsi="Times New Roman" w:cs="Traditional Arabic"/>
          <w:sz w:val="20"/>
          <w:szCs w:val="24"/>
        </w:rPr>
        <w:t>Dusuki</w:t>
      </w:r>
      <w:proofErr w:type="spellEnd"/>
      <w:r w:rsidRPr="00B562C5">
        <w:rPr>
          <w:rFonts w:ascii="Times New Roman" w:hAnsi="Times New Roman" w:cs="Traditional Arabic"/>
          <w:sz w:val="20"/>
          <w:szCs w:val="24"/>
        </w:rPr>
        <w:t xml:space="preserve">, </w:t>
      </w:r>
      <w:proofErr w:type="spellStart"/>
      <w:r w:rsidRPr="00B562C5">
        <w:rPr>
          <w:rFonts w:ascii="Times New Roman" w:hAnsi="Times New Roman" w:cs="Traditional Arabic"/>
          <w:sz w:val="20"/>
          <w:szCs w:val="24"/>
        </w:rPr>
        <w:t>AsyrafWajdi</w:t>
      </w:r>
      <w:proofErr w:type="spellEnd"/>
      <w:r w:rsidRPr="00B562C5">
        <w:rPr>
          <w:rFonts w:ascii="Times New Roman" w:hAnsi="Times New Roman" w:cs="Traditional Arabic"/>
          <w:sz w:val="20"/>
          <w:szCs w:val="24"/>
        </w:rPr>
        <w:t xml:space="preserve"> (2007). Commodity </w:t>
      </w:r>
      <w:proofErr w:type="spellStart"/>
      <w:r w:rsidRPr="00B562C5">
        <w:rPr>
          <w:rFonts w:ascii="Times New Roman" w:hAnsi="Times New Roman" w:cs="Traditional Arabic"/>
          <w:sz w:val="20"/>
          <w:szCs w:val="24"/>
        </w:rPr>
        <w:t>MurabahahProgramme</w:t>
      </w:r>
      <w:proofErr w:type="spellEnd"/>
      <w:r w:rsidRPr="00B562C5">
        <w:rPr>
          <w:rFonts w:ascii="Times New Roman" w:hAnsi="Times New Roman" w:cs="Traditional Arabic"/>
          <w:sz w:val="20"/>
          <w:szCs w:val="24"/>
        </w:rPr>
        <w:t xml:space="preserve"> (CMP): An Innovative Approach to Liquidity Management, Kuala Lumpur: 5th International Islamic Finance Conference. </w:t>
      </w:r>
      <w:r w:rsidRPr="00B562C5">
        <w:rPr>
          <w:rFonts w:ascii="Times New Roman" w:hAnsi="Times New Roman" w:cs="Traditional Arabic"/>
          <w:sz w:val="20"/>
          <w:szCs w:val="24"/>
          <w:rtl/>
        </w:rPr>
        <w:t>.</w:t>
      </w:r>
    </w:p>
  </w:footnote>
  <w:footnote w:id="5">
    <w:p w:rsidR="0030409B" w:rsidRPr="00B562C5" w:rsidRDefault="0030409B" w:rsidP="00CD723D">
      <w:pPr>
        <w:pStyle w:val="FootnoteText"/>
        <w:spacing w:line="168" w:lineRule="auto"/>
        <w:jc w:val="lowKashida"/>
        <w:rPr>
          <w:rFonts w:ascii="Times New Roman" w:hAnsi="Times New Roman" w:cs="Traditional Arabic"/>
          <w:sz w:val="20"/>
          <w:szCs w:val="24"/>
          <w:rtl/>
        </w:rPr>
      </w:pPr>
      <w:r w:rsidRPr="00B562C5">
        <w:rPr>
          <w:rFonts w:ascii="Times New Roman" w:hAnsi="Times New Roman" w:cs="Traditional Arabic"/>
          <w:sz w:val="20"/>
          <w:szCs w:val="24"/>
          <w:rtl/>
        </w:rPr>
        <w:t>(4) (</w:t>
      </w:r>
      <w:r w:rsidRPr="00B562C5">
        <w:rPr>
          <w:rFonts w:ascii="Times New Roman" w:hAnsi="Times New Roman" w:cs="Traditional Arabic"/>
          <w:sz w:val="20"/>
          <w:szCs w:val="24"/>
        </w:rPr>
        <w:t>Basel Committee, Sep 2008</w:t>
      </w:r>
      <w:r w:rsidRPr="00B562C5">
        <w:rPr>
          <w:rFonts w:ascii="Times New Roman" w:hAnsi="Times New Roman" w:cs="Traditional Arabic"/>
          <w:sz w:val="20"/>
          <w:szCs w:val="24"/>
          <w:rtl/>
        </w:rPr>
        <w:t>)</w:t>
      </w:r>
    </w:p>
  </w:footnote>
  <w:footnote w:id="6">
    <w:p w:rsidR="0030409B" w:rsidRPr="00B562C5" w:rsidRDefault="0030409B" w:rsidP="00CD723D">
      <w:pPr>
        <w:pStyle w:val="FootnoteText"/>
        <w:spacing w:line="168" w:lineRule="auto"/>
        <w:ind w:left="227" w:hanging="227"/>
        <w:jc w:val="lowKashida"/>
        <w:rPr>
          <w:rFonts w:ascii="Times New Roman" w:hAnsi="Times New Roman" w:cs="Traditional Arabic"/>
          <w:sz w:val="20"/>
          <w:szCs w:val="24"/>
          <w:rtl/>
        </w:rPr>
      </w:pPr>
      <w:r w:rsidRPr="00B562C5">
        <w:rPr>
          <w:rFonts w:ascii="Times New Roman" w:hAnsi="Times New Roman" w:cs="Traditional Arabic"/>
          <w:sz w:val="20"/>
          <w:szCs w:val="24"/>
          <w:rtl/>
        </w:rPr>
        <w:t>(1) نبيل ودينا: قاموس شيبان ( أركابيتا) للعلوم المصرفية والمالية ص516.</w:t>
      </w:r>
    </w:p>
  </w:footnote>
  <w:footnote w:id="7">
    <w:p w:rsidR="0030409B" w:rsidRPr="00B562C5" w:rsidRDefault="0030409B" w:rsidP="00CD723D">
      <w:pPr>
        <w:pStyle w:val="ListParagraph"/>
        <w:spacing w:line="168" w:lineRule="auto"/>
        <w:ind w:left="227" w:hanging="227"/>
        <w:jc w:val="lowKashida"/>
        <w:rPr>
          <w:rFonts w:ascii="Times New Roman" w:hAnsi="Times New Roman" w:cs="Traditional Arabic"/>
          <w:sz w:val="20"/>
          <w:szCs w:val="24"/>
        </w:rPr>
      </w:pPr>
      <w:r w:rsidRPr="00B562C5">
        <w:rPr>
          <w:rFonts w:ascii="Times New Roman" w:hAnsi="Times New Roman" w:cs="Traditional Arabic"/>
          <w:sz w:val="20"/>
          <w:szCs w:val="24"/>
          <w:rtl/>
        </w:rPr>
        <w:t>(2)</w:t>
      </w:r>
      <w:r w:rsidRPr="00B562C5">
        <w:rPr>
          <w:rFonts w:ascii="Times New Roman" w:hAnsi="Times New Roman" w:cs="Traditional Arabic"/>
          <w:sz w:val="20"/>
          <w:szCs w:val="24"/>
        </w:rPr>
        <w:t>Bank Negara Malaysia (2002). Liquidity Framework for Islamic Financial Institutions, Kuala Lumpur</w:t>
      </w:r>
      <w:proofErr w:type="gramStart"/>
      <w:r w:rsidRPr="00B562C5">
        <w:rPr>
          <w:rFonts w:ascii="Times New Roman" w:hAnsi="Times New Roman" w:cs="Traditional Arabic"/>
          <w:sz w:val="20"/>
          <w:szCs w:val="24"/>
        </w:rPr>
        <w:t>.</w:t>
      </w:r>
      <w:r w:rsidRPr="00B562C5">
        <w:rPr>
          <w:rFonts w:ascii="Times New Roman" w:hAnsi="Times New Roman" w:cs="Traditional Arabic"/>
          <w:sz w:val="20"/>
          <w:szCs w:val="24"/>
          <w:rtl/>
        </w:rPr>
        <w:t>.</w:t>
      </w:r>
      <w:proofErr w:type="gramEnd"/>
    </w:p>
  </w:footnote>
  <w:footnote w:id="8">
    <w:p w:rsidR="0030409B" w:rsidRPr="00B562C5" w:rsidRDefault="0030409B" w:rsidP="00CD723D">
      <w:pPr>
        <w:pStyle w:val="FootnoteText"/>
        <w:spacing w:line="168" w:lineRule="auto"/>
        <w:ind w:left="227" w:hanging="227"/>
        <w:jc w:val="lowKashida"/>
        <w:rPr>
          <w:rFonts w:ascii="Times New Roman" w:hAnsi="Times New Roman" w:cs="Traditional Arabic"/>
          <w:sz w:val="20"/>
          <w:szCs w:val="24"/>
        </w:rPr>
      </w:pPr>
      <w:r w:rsidRPr="00B562C5">
        <w:rPr>
          <w:rFonts w:ascii="Times New Roman" w:hAnsi="Times New Roman" w:cs="Traditional Arabic"/>
          <w:sz w:val="20"/>
          <w:szCs w:val="24"/>
          <w:rtl/>
        </w:rPr>
        <w:t xml:space="preserve">(3) </w:t>
      </w:r>
      <w:r w:rsidRPr="00B562C5">
        <w:rPr>
          <w:rFonts w:ascii="Times New Roman" w:hAnsi="Times New Roman" w:cs="Traditional Arabic"/>
          <w:sz w:val="20"/>
          <w:szCs w:val="24"/>
        </w:rPr>
        <w:t>Management Versus Cash Management, International Research Journal of Finance and Economics, Euro Journals Publishing, Inc</w:t>
      </w:r>
    </w:p>
  </w:footnote>
  <w:footnote w:id="9">
    <w:p w:rsidR="0030409B" w:rsidRPr="00B562C5" w:rsidRDefault="0030409B" w:rsidP="00CD723D">
      <w:pPr>
        <w:pStyle w:val="FootnoteText"/>
        <w:spacing w:line="168" w:lineRule="auto"/>
        <w:ind w:left="227" w:hanging="227"/>
        <w:jc w:val="lowKashida"/>
        <w:rPr>
          <w:rFonts w:ascii="Times New Roman" w:hAnsi="Times New Roman" w:cs="Traditional Arabic"/>
          <w:sz w:val="20"/>
          <w:szCs w:val="24"/>
          <w:rtl/>
        </w:rPr>
      </w:pPr>
      <w:r w:rsidRPr="00B562C5">
        <w:rPr>
          <w:rFonts w:ascii="Times New Roman" w:hAnsi="Times New Roman" w:cs="Traditional Arabic"/>
          <w:sz w:val="20"/>
          <w:szCs w:val="24"/>
          <w:rtl/>
        </w:rPr>
        <w:t xml:space="preserve">(1) مجلس الخدمات المالية الإسلامية </w:t>
      </w:r>
      <w:r w:rsidRPr="00B562C5">
        <w:rPr>
          <w:rFonts w:ascii="Times New Roman" w:hAnsi="Times New Roman" w:cs="Traditional Arabic"/>
          <w:sz w:val="20"/>
          <w:szCs w:val="24"/>
        </w:rPr>
        <w:t>(IFSB)</w:t>
      </w:r>
      <w:r w:rsidRPr="00B562C5">
        <w:rPr>
          <w:rFonts w:ascii="Times New Roman" w:hAnsi="Times New Roman" w:cs="Traditional Arabic"/>
          <w:sz w:val="20"/>
          <w:szCs w:val="24"/>
          <w:rtl/>
        </w:rPr>
        <w:t>، (2005). المبادئ ا</w:t>
      </w:r>
      <w:r w:rsidRPr="00B562C5">
        <w:rPr>
          <w:rFonts w:ascii="Times New Roman" w:hAnsi="Times New Roman" w:cs="Traditional Arabic" w:hint="cs"/>
          <w:sz w:val="20"/>
          <w:szCs w:val="24"/>
          <w:rtl/>
        </w:rPr>
        <w:t>لإ</w:t>
      </w:r>
      <w:r w:rsidRPr="00B562C5">
        <w:rPr>
          <w:rFonts w:ascii="Times New Roman" w:hAnsi="Times New Roman" w:cs="Traditional Arabic"/>
          <w:sz w:val="20"/>
          <w:szCs w:val="24"/>
          <w:rtl/>
        </w:rPr>
        <w:t xml:space="preserve">رشادية لإدارة المخاطر للمؤسسات (عدا مؤسسات التأمين) التي تقتصر على تقديم خدمات مالية </w:t>
      </w:r>
      <w:r w:rsidRPr="00B562C5">
        <w:rPr>
          <w:rFonts w:ascii="Times New Roman" w:hAnsi="Times New Roman" w:cs="Traditional Arabic" w:hint="cs"/>
          <w:sz w:val="20"/>
          <w:szCs w:val="24"/>
          <w:rtl/>
        </w:rPr>
        <w:t>إ</w:t>
      </w:r>
      <w:r w:rsidRPr="00B562C5">
        <w:rPr>
          <w:rFonts w:ascii="Times New Roman" w:hAnsi="Times New Roman" w:cs="Traditional Arabic"/>
          <w:sz w:val="20"/>
          <w:szCs w:val="24"/>
          <w:rtl/>
        </w:rPr>
        <w:t>سلامية، كوالالمبور.</w:t>
      </w:r>
    </w:p>
  </w:footnote>
  <w:footnote w:id="10">
    <w:p w:rsidR="0030409B" w:rsidRPr="00B562C5" w:rsidRDefault="0030409B" w:rsidP="00CD723D">
      <w:pPr>
        <w:pStyle w:val="FootnoteText"/>
        <w:spacing w:line="168" w:lineRule="auto"/>
        <w:ind w:left="227" w:hanging="227"/>
        <w:jc w:val="lowKashida"/>
        <w:rPr>
          <w:rFonts w:ascii="Times New Roman" w:hAnsi="Times New Roman" w:cs="Traditional Arabic"/>
          <w:sz w:val="20"/>
          <w:szCs w:val="24"/>
          <w:rtl/>
        </w:rPr>
      </w:pPr>
      <w:r w:rsidRPr="00B562C5">
        <w:rPr>
          <w:rFonts w:ascii="Times New Roman" w:hAnsi="Times New Roman" w:cs="Traditional Arabic"/>
          <w:sz w:val="20"/>
          <w:szCs w:val="24"/>
          <w:rtl/>
        </w:rPr>
        <w:t xml:space="preserve">(2) </w:t>
      </w:r>
      <w:r w:rsidRPr="00B562C5">
        <w:rPr>
          <w:rFonts w:ascii="Times New Roman" w:hAnsi="Times New Roman" w:cs="Traditional Arabic"/>
          <w:sz w:val="20"/>
          <w:szCs w:val="24"/>
        </w:rPr>
        <w:t>Basel Committee, Feb 2008</w:t>
      </w:r>
    </w:p>
  </w:footnote>
  <w:footnote w:id="11">
    <w:p w:rsidR="0030409B" w:rsidRPr="00B562C5" w:rsidRDefault="0030409B" w:rsidP="00CD723D">
      <w:pPr>
        <w:pStyle w:val="ListParagraph"/>
        <w:spacing w:line="168" w:lineRule="auto"/>
        <w:ind w:left="227" w:hanging="227"/>
        <w:jc w:val="right"/>
        <w:rPr>
          <w:rFonts w:ascii="Times New Roman" w:hAnsi="Times New Roman" w:cs="Traditional Arabic"/>
          <w:sz w:val="20"/>
          <w:szCs w:val="24"/>
          <w:rtl/>
        </w:rPr>
      </w:pPr>
      <w:r w:rsidRPr="00B562C5">
        <w:rPr>
          <w:rFonts w:ascii="Times New Roman" w:hAnsi="Times New Roman" w:cs="Traditional Arabic"/>
          <w:sz w:val="20"/>
          <w:szCs w:val="24"/>
          <w:rtl/>
        </w:rPr>
        <w:t xml:space="preserve">(3) </w:t>
      </w:r>
      <w:proofErr w:type="spellStart"/>
      <w:r w:rsidRPr="00B562C5">
        <w:rPr>
          <w:rFonts w:ascii="Times New Roman" w:hAnsi="Times New Roman" w:cs="Traditional Arabic"/>
          <w:sz w:val="20"/>
          <w:szCs w:val="24"/>
        </w:rPr>
        <w:t>Greuning</w:t>
      </w:r>
      <w:proofErr w:type="spellEnd"/>
      <w:r w:rsidRPr="00B562C5">
        <w:rPr>
          <w:rFonts w:ascii="Times New Roman" w:hAnsi="Times New Roman" w:cs="Traditional Arabic"/>
          <w:sz w:val="20"/>
          <w:szCs w:val="24"/>
        </w:rPr>
        <w:t xml:space="preserve"> , </w:t>
      </w:r>
      <w:proofErr w:type="spellStart"/>
      <w:r w:rsidRPr="00B562C5">
        <w:rPr>
          <w:rFonts w:ascii="Times New Roman" w:hAnsi="Times New Roman" w:cs="Traditional Arabic"/>
          <w:sz w:val="20"/>
          <w:szCs w:val="24"/>
        </w:rPr>
        <w:t>Hennie</w:t>
      </w:r>
      <w:proofErr w:type="spellEnd"/>
      <w:r w:rsidRPr="00B562C5">
        <w:rPr>
          <w:rFonts w:ascii="Times New Roman" w:hAnsi="Times New Roman" w:cs="Traditional Arabic"/>
          <w:sz w:val="20"/>
          <w:szCs w:val="24"/>
        </w:rPr>
        <w:t xml:space="preserve"> van and </w:t>
      </w:r>
      <w:proofErr w:type="spellStart"/>
      <w:r w:rsidRPr="00B562C5">
        <w:rPr>
          <w:rFonts w:ascii="Times New Roman" w:hAnsi="Times New Roman" w:cs="Traditional Arabic"/>
          <w:sz w:val="20"/>
          <w:szCs w:val="24"/>
        </w:rPr>
        <w:t>Iqbal</w:t>
      </w:r>
      <w:proofErr w:type="spellEnd"/>
      <w:r w:rsidRPr="00B562C5">
        <w:rPr>
          <w:rFonts w:ascii="Times New Roman" w:hAnsi="Times New Roman" w:cs="Traditional Arabic"/>
          <w:sz w:val="20"/>
          <w:szCs w:val="24"/>
        </w:rPr>
        <w:t xml:space="preserve">, </w:t>
      </w:r>
      <w:proofErr w:type="spellStart"/>
      <w:r w:rsidRPr="00B562C5">
        <w:rPr>
          <w:rFonts w:ascii="Times New Roman" w:hAnsi="Times New Roman" w:cs="Traditional Arabic"/>
          <w:sz w:val="20"/>
          <w:szCs w:val="24"/>
        </w:rPr>
        <w:t>Zamir</w:t>
      </w:r>
      <w:proofErr w:type="spellEnd"/>
      <w:r w:rsidRPr="00B562C5">
        <w:rPr>
          <w:rFonts w:ascii="Times New Roman" w:hAnsi="Times New Roman" w:cs="Traditional Arabic"/>
          <w:sz w:val="20"/>
          <w:szCs w:val="24"/>
        </w:rPr>
        <w:t xml:space="preserve"> (2008). Risk Analysis for Islamic Banks, USA: The International Bank for Reconstruction and Development. </w:t>
      </w:r>
    </w:p>
  </w:footnote>
  <w:footnote w:id="12">
    <w:p w:rsidR="0030409B" w:rsidRPr="00B562C5" w:rsidRDefault="0030409B">
      <w:pPr>
        <w:pStyle w:val="FootnoteText"/>
        <w:rPr>
          <w:rFonts w:ascii="Times New Roman" w:hAnsi="Times New Roman" w:cs="Traditional Arabic"/>
          <w:sz w:val="20"/>
          <w:szCs w:val="24"/>
        </w:rPr>
      </w:pPr>
      <w:r w:rsidRPr="00B562C5">
        <w:rPr>
          <w:rStyle w:val="FootnoteReference"/>
          <w:rFonts w:ascii="Times New Roman" w:hAnsi="Times New Roman" w:cs="Traditional Arabic"/>
          <w:sz w:val="20"/>
          <w:szCs w:val="24"/>
        </w:rPr>
        <w:footnoteRef/>
      </w:r>
      <w:hyperlink r:id="rId3" w:history="1">
        <w:r w:rsidRPr="00B562C5">
          <w:rPr>
            <w:rStyle w:val="Hyperlink"/>
            <w:rFonts w:ascii="Times New Roman" w:hAnsi="Times New Roman" w:cs="Traditional Arabic"/>
            <w:sz w:val="20"/>
            <w:szCs w:val="24"/>
          </w:rPr>
          <w:t>https://www.lme.com/about-us</w:t>
        </w:r>
        <w:r w:rsidRPr="00B562C5">
          <w:rPr>
            <w:rStyle w:val="Hyperlink"/>
            <w:rFonts w:ascii="Times New Roman" w:hAnsi="Times New Roman" w:cs="Traditional Arabic"/>
            <w:sz w:val="20"/>
            <w:szCs w:val="24"/>
            <w:rtl/>
          </w:rPr>
          <w:t>/</w:t>
        </w:r>
      </w:hyperlink>
    </w:p>
  </w:footnote>
  <w:footnote w:id="13">
    <w:p w:rsidR="0030409B" w:rsidRPr="00B562C5" w:rsidRDefault="0030409B">
      <w:pPr>
        <w:pStyle w:val="FootnoteText"/>
        <w:rPr>
          <w:rFonts w:ascii="Times New Roman" w:hAnsi="Times New Roman" w:cs="Traditional Arabic"/>
          <w:sz w:val="20"/>
          <w:szCs w:val="24"/>
        </w:rPr>
      </w:pPr>
      <w:r w:rsidRPr="00B562C5">
        <w:rPr>
          <w:rStyle w:val="FootnoteReference"/>
          <w:rFonts w:ascii="Times New Roman" w:hAnsi="Times New Roman" w:cs="Traditional Arabic"/>
          <w:sz w:val="20"/>
          <w:szCs w:val="24"/>
        </w:rPr>
        <w:footnoteRef/>
      </w:r>
      <w:hyperlink r:id="rId4" w:history="1">
        <w:r w:rsidRPr="00B562C5">
          <w:rPr>
            <w:rStyle w:val="Hyperlink"/>
            <w:rFonts w:ascii="Times New Roman" w:hAnsi="Times New Roman" w:cs="Traditional Arabic"/>
            <w:sz w:val="20"/>
            <w:szCs w:val="24"/>
          </w:rPr>
          <w:t>http://zif.wzr.pl/pim/2013_2_1_46.pdf</w:t>
        </w:r>
      </w:hyperlink>
    </w:p>
  </w:footnote>
  <w:footnote w:id="14">
    <w:p w:rsidR="0030409B" w:rsidRPr="00B562C5" w:rsidRDefault="0030409B">
      <w:pPr>
        <w:pStyle w:val="FootnoteText"/>
        <w:rPr>
          <w:rFonts w:ascii="Times New Roman" w:hAnsi="Times New Roman" w:cs="Traditional Arabic"/>
          <w:sz w:val="20"/>
          <w:szCs w:val="24"/>
        </w:rPr>
      </w:pPr>
      <w:r w:rsidRPr="00B562C5">
        <w:rPr>
          <w:rStyle w:val="FootnoteReference"/>
          <w:rFonts w:ascii="Times New Roman" w:hAnsi="Times New Roman" w:cs="Traditional Arabic"/>
          <w:sz w:val="20"/>
          <w:szCs w:val="24"/>
        </w:rPr>
        <w:footnoteRef/>
      </w:r>
      <w:hyperlink r:id="rId5" w:history="1">
        <w:r w:rsidRPr="00B562C5">
          <w:rPr>
            <w:rStyle w:val="Hyperlink"/>
            <w:rFonts w:ascii="Times New Roman" w:hAnsi="Times New Roman" w:cs="Traditional Arabic"/>
            <w:sz w:val="20"/>
            <w:szCs w:val="24"/>
          </w:rPr>
          <w:t>http://www.iilm.com/download/pdf/media/press-releases/2015/pr100715.pdf</w:t>
        </w:r>
      </w:hyperlink>
    </w:p>
  </w:footnote>
  <w:footnote w:id="15">
    <w:p w:rsidR="0030409B" w:rsidRPr="00B562C5" w:rsidRDefault="0030409B" w:rsidP="001846A2">
      <w:pPr>
        <w:pStyle w:val="FootnoteText"/>
        <w:spacing w:line="168" w:lineRule="auto"/>
        <w:jc w:val="lowKashida"/>
        <w:rPr>
          <w:rFonts w:ascii="Times New Roman" w:hAnsi="Times New Roman" w:cs="Traditional Arabic"/>
          <w:sz w:val="20"/>
          <w:szCs w:val="24"/>
        </w:rPr>
      </w:pPr>
      <w:r w:rsidRPr="00B562C5">
        <w:rPr>
          <w:rFonts w:ascii="Times New Roman" w:hAnsi="Times New Roman" w:cs="Traditional Arabic"/>
          <w:sz w:val="20"/>
          <w:szCs w:val="24"/>
          <w:rtl/>
        </w:rPr>
        <w:t xml:space="preserve">(1) للتفاصيل انظر، </w:t>
      </w:r>
      <w:hyperlink r:id="rId6" w:history="1">
        <w:r w:rsidRPr="00B562C5">
          <w:rPr>
            <w:rStyle w:val="Hyperlink"/>
            <w:rFonts w:ascii="Times New Roman" w:hAnsi="Times New Roman" w:cs="Traditional Arabic"/>
            <w:sz w:val="20"/>
            <w:szCs w:val="24"/>
          </w:rPr>
          <w:t>http://www.lmcbahrain.com</w:t>
        </w:r>
        <w:r w:rsidRPr="00B562C5">
          <w:rPr>
            <w:rStyle w:val="Hyperlink"/>
            <w:rFonts w:ascii="Times New Roman" w:hAnsi="Times New Roman" w:cs="Traditional Arabic"/>
            <w:sz w:val="20"/>
            <w:szCs w:val="24"/>
            <w:rtl/>
          </w:rPr>
          <w:t>/</w:t>
        </w:r>
      </w:hyperlink>
    </w:p>
  </w:footnote>
  <w:footnote w:id="16">
    <w:p w:rsidR="0030409B" w:rsidRPr="00B562C5" w:rsidRDefault="0030409B" w:rsidP="00B562C5">
      <w:pPr>
        <w:pStyle w:val="FootnoteText"/>
        <w:jc w:val="both"/>
        <w:rPr>
          <w:rFonts w:ascii="Times New Roman" w:hAnsi="Times New Roman" w:cs="Traditional Arabic"/>
          <w:sz w:val="20"/>
          <w:szCs w:val="24"/>
          <w:rtl/>
        </w:rPr>
      </w:pPr>
      <w:r w:rsidRPr="00B562C5">
        <w:rPr>
          <w:rStyle w:val="FootnoteReference"/>
          <w:rFonts w:ascii="Times New Roman" w:hAnsi="Times New Roman" w:cs="Traditional Arabic"/>
          <w:sz w:val="20"/>
          <w:szCs w:val="24"/>
        </w:rPr>
        <w:footnoteRef/>
      </w:r>
      <w:r w:rsidRPr="00B562C5">
        <w:rPr>
          <w:rFonts w:ascii="Times New Roman" w:hAnsi="Times New Roman" w:cs="Traditional Arabic" w:hint="cs"/>
          <w:sz w:val="20"/>
          <w:szCs w:val="24"/>
          <w:rtl/>
        </w:rPr>
        <w:t>انظر، بحث الدكتور أشرف وجدي ومحمد محبوبي ويوليزا دي ساندريقو:</w:t>
      </w:r>
      <w:r w:rsidRPr="00B562C5">
        <w:rPr>
          <w:rFonts w:ascii="Times New Roman" w:hAnsi="Times New Roman" w:cs="Traditional Arabic"/>
          <w:sz w:val="20"/>
          <w:szCs w:val="24"/>
        </w:rPr>
        <w:t xml:space="preserve">The Application of Commodity </w:t>
      </w:r>
      <w:proofErr w:type="spellStart"/>
      <w:r w:rsidRPr="00B562C5">
        <w:rPr>
          <w:rFonts w:ascii="Times New Roman" w:hAnsi="Times New Roman" w:cs="Traditional Arabic"/>
          <w:sz w:val="20"/>
          <w:szCs w:val="24"/>
        </w:rPr>
        <w:t>Murabahah</w:t>
      </w:r>
      <w:proofErr w:type="spellEnd"/>
      <w:r w:rsidRPr="00B562C5">
        <w:rPr>
          <w:rFonts w:ascii="Times New Roman" w:hAnsi="Times New Roman" w:cs="Traditional Arabic"/>
          <w:sz w:val="20"/>
          <w:szCs w:val="24"/>
        </w:rPr>
        <w:t xml:space="preserve"> in Bursa </w:t>
      </w:r>
      <w:proofErr w:type="spellStart"/>
      <w:r w:rsidRPr="00B562C5">
        <w:rPr>
          <w:rFonts w:ascii="Times New Roman" w:hAnsi="Times New Roman" w:cs="Traditional Arabic"/>
          <w:sz w:val="20"/>
          <w:szCs w:val="24"/>
        </w:rPr>
        <w:t>Suq</w:t>
      </w:r>
      <w:proofErr w:type="spellEnd"/>
      <w:r w:rsidRPr="00B562C5">
        <w:rPr>
          <w:rFonts w:ascii="Times New Roman" w:hAnsi="Times New Roman" w:cs="Traditional Arabic"/>
          <w:sz w:val="20"/>
          <w:szCs w:val="24"/>
        </w:rPr>
        <w:t xml:space="preserve"> Al-</w:t>
      </w:r>
      <w:proofErr w:type="spellStart"/>
      <w:r w:rsidRPr="00B562C5">
        <w:rPr>
          <w:rFonts w:ascii="Times New Roman" w:hAnsi="Times New Roman" w:cs="Traditional Arabic"/>
          <w:sz w:val="20"/>
          <w:szCs w:val="24"/>
        </w:rPr>
        <w:t>Sila</w:t>
      </w:r>
      <w:proofErr w:type="spellEnd"/>
      <w:r w:rsidRPr="00B562C5">
        <w:rPr>
          <w:rFonts w:ascii="Times New Roman" w:hAnsi="Times New Roman" w:cs="Traditional Arabic"/>
          <w:sz w:val="20"/>
          <w:szCs w:val="24"/>
        </w:rPr>
        <w:t xml:space="preserve">’ Malaysia </w:t>
      </w:r>
      <w:proofErr w:type="spellStart"/>
      <w:r w:rsidRPr="00B562C5">
        <w:rPr>
          <w:rFonts w:ascii="Times New Roman" w:hAnsi="Times New Roman" w:cs="Traditional Arabic"/>
          <w:sz w:val="20"/>
          <w:szCs w:val="24"/>
        </w:rPr>
        <w:t>vis</w:t>
      </w:r>
      <w:proofErr w:type="spellEnd"/>
      <w:r w:rsidRPr="00B562C5">
        <w:rPr>
          <w:rFonts w:ascii="Times New Roman" w:hAnsi="Times New Roman" w:cs="Traditional Arabic"/>
          <w:sz w:val="20"/>
          <w:szCs w:val="24"/>
        </w:rPr>
        <w:t>-a-</w:t>
      </w:r>
      <w:proofErr w:type="spellStart"/>
      <w:r w:rsidRPr="00B562C5">
        <w:rPr>
          <w:rFonts w:ascii="Times New Roman" w:hAnsi="Times New Roman" w:cs="Traditional Arabic"/>
          <w:sz w:val="20"/>
          <w:szCs w:val="24"/>
        </w:rPr>
        <w:t>vis</w:t>
      </w:r>
      <w:proofErr w:type="spellEnd"/>
      <w:r w:rsidRPr="00B562C5">
        <w:rPr>
          <w:rFonts w:ascii="Times New Roman" w:hAnsi="Times New Roman" w:cs="Traditional Arabic"/>
          <w:sz w:val="20"/>
          <w:szCs w:val="24"/>
        </w:rPr>
        <w:t xml:space="preserve"> Jakarta Future Exchange </w:t>
      </w:r>
      <w:proofErr w:type="spellStart"/>
      <w:r w:rsidRPr="00B562C5">
        <w:rPr>
          <w:rFonts w:ascii="Times New Roman" w:hAnsi="Times New Roman" w:cs="Traditional Arabic"/>
          <w:sz w:val="20"/>
          <w:szCs w:val="24"/>
        </w:rPr>
        <w:t>Shariah</w:t>
      </w:r>
      <w:proofErr w:type="spellEnd"/>
      <w:r w:rsidRPr="00B562C5">
        <w:rPr>
          <w:rFonts w:ascii="Times New Roman" w:hAnsi="Times New Roman" w:cs="Traditional Arabic"/>
          <w:sz w:val="20"/>
          <w:szCs w:val="24"/>
        </w:rPr>
        <w:t xml:space="preserve"> Indonesia: A Comparative Analysis</w:t>
      </w:r>
      <w:r w:rsidRPr="00B562C5">
        <w:rPr>
          <w:rFonts w:ascii="Times New Roman" w:hAnsi="Times New Roman" w:cs="Traditional Arabic" w:hint="cs"/>
          <w:sz w:val="20"/>
          <w:szCs w:val="24"/>
          <w:rtl/>
        </w:rPr>
        <w:t xml:space="preserve"> في</w:t>
      </w:r>
      <w:r w:rsidRPr="00B562C5">
        <w:rPr>
          <w:rFonts w:ascii="Times New Roman" w:hAnsi="Times New Roman" w:cs="Traditional Arabic" w:hint="cs"/>
          <w:sz w:val="20"/>
          <w:szCs w:val="24"/>
          <w:rtl/>
        </w:rPr>
        <w:tab/>
      </w:r>
      <w:hyperlink r:id="rId7" w:history="1">
        <w:r w:rsidRPr="00B562C5">
          <w:rPr>
            <w:rStyle w:val="Hyperlink"/>
            <w:rFonts w:ascii="Times New Roman" w:hAnsi="Times New Roman" w:cs="Traditional Arabic"/>
            <w:sz w:val="20"/>
            <w:szCs w:val="24"/>
          </w:rPr>
          <w:t>http://www.ipublication.isra.my/product-688119.html</w:t>
        </w:r>
      </w:hyperlink>
    </w:p>
  </w:footnote>
  <w:footnote w:id="17">
    <w:p w:rsidR="0030409B" w:rsidRPr="00B562C5" w:rsidRDefault="0030409B" w:rsidP="001316FA">
      <w:pPr>
        <w:pStyle w:val="FootnoteText"/>
        <w:spacing w:line="168" w:lineRule="auto"/>
        <w:jc w:val="lowKashida"/>
        <w:rPr>
          <w:rFonts w:ascii="Times New Roman" w:hAnsi="Times New Roman" w:cs="Traditional Arabic"/>
          <w:sz w:val="20"/>
          <w:szCs w:val="24"/>
        </w:rPr>
      </w:pPr>
      <w:r w:rsidRPr="00B562C5">
        <w:rPr>
          <w:rFonts w:ascii="Times New Roman" w:hAnsi="Times New Roman" w:cs="Traditional Arabic"/>
          <w:sz w:val="20"/>
          <w:szCs w:val="24"/>
          <w:rtl/>
        </w:rPr>
        <w:t>(1) لقد بلغت نسبة المتعاملين غير المسلمين في عدد من المصارف الإسلامية 60% من مجموع المتعاملين.</w:t>
      </w:r>
    </w:p>
  </w:footnote>
  <w:footnote w:id="18">
    <w:p w:rsidR="0030409B" w:rsidRPr="00B562C5" w:rsidRDefault="0030409B" w:rsidP="00B9599F">
      <w:pPr>
        <w:pStyle w:val="FootnoteText"/>
        <w:bidi w:val="0"/>
        <w:rPr>
          <w:rFonts w:ascii="Times New Roman" w:hAnsi="Times New Roman" w:cs="Traditional Arabic"/>
          <w:sz w:val="20"/>
          <w:szCs w:val="24"/>
        </w:rPr>
      </w:pPr>
      <w:r w:rsidRPr="00B562C5">
        <w:rPr>
          <w:rStyle w:val="FootnoteReference"/>
          <w:rFonts w:ascii="Times New Roman" w:hAnsi="Times New Roman" w:cs="Traditional Arabic"/>
          <w:sz w:val="20"/>
          <w:szCs w:val="24"/>
          <w:vertAlign w:val="baseline"/>
        </w:rPr>
        <w:footnoteRef/>
      </w:r>
      <w:r w:rsidRPr="00B562C5">
        <w:rPr>
          <w:rFonts w:ascii="Times New Roman" w:hAnsi="Times New Roman" w:cs="Traditional Arabic"/>
          <w:sz w:val="20"/>
          <w:szCs w:val="24"/>
        </w:rPr>
        <w:t>Thomson Reuters (</w:t>
      </w:r>
      <w:proofErr w:type="spellStart"/>
      <w:r w:rsidRPr="00B562C5">
        <w:rPr>
          <w:rFonts w:ascii="Times New Roman" w:hAnsi="Times New Roman" w:cs="Traditional Arabic"/>
          <w:sz w:val="20"/>
          <w:szCs w:val="24"/>
        </w:rPr>
        <w:t>sukuk</w:t>
      </w:r>
      <w:proofErr w:type="spellEnd"/>
      <w:r w:rsidRPr="00B562C5">
        <w:rPr>
          <w:rFonts w:ascii="Times New Roman" w:hAnsi="Times New Roman" w:cs="Traditional Arabic"/>
          <w:sz w:val="20"/>
          <w:szCs w:val="24"/>
        </w:rPr>
        <w:t xml:space="preserve"> perceptions and forecast 2015</w:t>
      </w:r>
      <w:proofErr w:type="gramStart"/>
      <w:r w:rsidRPr="00B562C5">
        <w:rPr>
          <w:rFonts w:ascii="Times New Roman" w:hAnsi="Times New Roman" w:cs="Traditional Arabic"/>
          <w:sz w:val="20"/>
          <w:szCs w:val="24"/>
        </w:rPr>
        <w:t>) ,</w:t>
      </w:r>
      <w:proofErr w:type="gramEnd"/>
      <w:r w:rsidRPr="00B562C5">
        <w:rPr>
          <w:rFonts w:ascii="Times New Roman" w:hAnsi="Times New Roman" w:cs="Traditional Arabic"/>
          <w:sz w:val="20"/>
          <w:szCs w:val="24"/>
        </w:rPr>
        <w:t xml:space="preserve"> Global </w:t>
      </w:r>
      <w:proofErr w:type="spellStart"/>
      <w:r w:rsidRPr="00B562C5">
        <w:rPr>
          <w:rFonts w:ascii="Times New Roman" w:hAnsi="Times New Roman" w:cs="Traditional Arabic"/>
          <w:sz w:val="20"/>
          <w:szCs w:val="24"/>
        </w:rPr>
        <w:t>Sukuk</w:t>
      </w:r>
      <w:proofErr w:type="spellEnd"/>
      <w:r w:rsidRPr="00B562C5">
        <w:rPr>
          <w:rFonts w:ascii="Times New Roman" w:hAnsi="Times New Roman" w:cs="Traditional Arabic"/>
          <w:sz w:val="20"/>
          <w:szCs w:val="24"/>
        </w:rPr>
        <w:t xml:space="preserve"> report Q1 2015.</w:t>
      </w:r>
    </w:p>
  </w:footnote>
  <w:footnote w:id="19">
    <w:p w:rsidR="0030409B" w:rsidRPr="00B562C5" w:rsidRDefault="0030409B" w:rsidP="00B562C5">
      <w:pPr>
        <w:pStyle w:val="FootnoteText"/>
        <w:rPr>
          <w:rFonts w:ascii="Times New Roman" w:hAnsi="Times New Roman" w:cs="Traditional Arabic"/>
          <w:sz w:val="20"/>
          <w:szCs w:val="24"/>
        </w:rPr>
      </w:pPr>
      <w:r w:rsidRPr="00B562C5">
        <w:rPr>
          <w:rStyle w:val="FootnoteReference"/>
          <w:rFonts w:ascii="Times New Roman" w:hAnsi="Times New Roman" w:cs="Traditional Arabic"/>
          <w:sz w:val="20"/>
          <w:szCs w:val="24"/>
        </w:rPr>
        <w:footnoteRef/>
      </w:r>
      <w:r w:rsidRPr="00B562C5">
        <w:rPr>
          <w:rFonts w:ascii="Times New Roman" w:hAnsi="Times New Roman" w:cs="Traditional Arabic" w:hint="cs"/>
          <w:sz w:val="20"/>
          <w:szCs w:val="24"/>
          <w:rtl/>
        </w:rPr>
        <w:t>انظر تفاصيل إحصاءات الصكوك في بحث الدكتور سعيد بوهراوة والدكتور حسين سعيد: الصكوك والتحديات الاستثمارية والتنموية، وهو بحث مقدم لندوة البركة السادسة والثلاثين بجدة سنة 2015م.</w:t>
      </w:r>
    </w:p>
  </w:footnote>
  <w:footnote w:id="20">
    <w:p w:rsidR="0030409B" w:rsidRPr="00B562C5" w:rsidRDefault="0030409B" w:rsidP="00E94658">
      <w:pPr>
        <w:pStyle w:val="FootnoteText"/>
        <w:bidi w:val="0"/>
        <w:rPr>
          <w:rFonts w:ascii="Times New Roman" w:hAnsi="Times New Roman" w:cs="Traditional Arabic"/>
          <w:sz w:val="20"/>
          <w:szCs w:val="24"/>
          <w:rtl/>
          <w:lang w:bidi="ar-JO"/>
        </w:rPr>
      </w:pPr>
      <w:r w:rsidRPr="00B562C5">
        <w:rPr>
          <w:rStyle w:val="FootnoteReference"/>
          <w:rFonts w:ascii="Times New Roman" w:hAnsi="Times New Roman" w:cs="Traditional Arabic"/>
          <w:sz w:val="20"/>
          <w:szCs w:val="24"/>
        </w:rPr>
        <w:footnoteRef/>
      </w:r>
      <w:proofErr w:type="gramStart"/>
      <w:r w:rsidRPr="00B562C5">
        <w:rPr>
          <w:rFonts w:ascii="Times New Roman" w:hAnsi="Times New Roman" w:cs="Traditional Arabic"/>
          <w:sz w:val="20"/>
          <w:szCs w:val="24"/>
        </w:rPr>
        <w:t>ZAWYA</w:t>
      </w:r>
      <w:r w:rsidRPr="00B562C5">
        <w:rPr>
          <w:rFonts w:ascii="Times New Roman" w:hAnsi="Times New Roman" w:cs="Traditional Arabic"/>
          <w:sz w:val="20"/>
          <w:szCs w:val="24"/>
          <w:rtl/>
        </w:rPr>
        <w:t>.</w:t>
      </w:r>
      <w:proofErr w:type="gramEnd"/>
    </w:p>
  </w:footnote>
  <w:footnote w:id="21">
    <w:p w:rsidR="0030409B" w:rsidRPr="00B562C5" w:rsidRDefault="0030409B" w:rsidP="00E94658">
      <w:pPr>
        <w:pStyle w:val="FootnoteText"/>
        <w:bidi w:val="0"/>
        <w:rPr>
          <w:rFonts w:ascii="Times New Roman" w:hAnsi="Times New Roman" w:cs="Traditional Arabic"/>
          <w:sz w:val="20"/>
          <w:szCs w:val="24"/>
        </w:rPr>
      </w:pPr>
      <w:r w:rsidRPr="00B562C5">
        <w:rPr>
          <w:rStyle w:val="FootnoteReference"/>
          <w:rFonts w:ascii="Times New Roman" w:hAnsi="Times New Roman" w:cs="Traditional Arabic"/>
          <w:sz w:val="20"/>
          <w:szCs w:val="24"/>
        </w:rPr>
        <w:footnoteRef/>
      </w:r>
      <w:r w:rsidRPr="00B562C5">
        <w:rPr>
          <w:rFonts w:ascii="Times New Roman" w:hAnsi="Times New Roman" w:cs="Traditional Arabic"/>
          <w:sz w:val="20"/>
          <w:szCs w:val="24"/>
        </w:rPr>
        <w:t>Thomson Reuters (</w:t>
      </w:r>
      <w:proofErr w:type="spellStart"/>
      <w:r w:rsidRPr="00B562C5">
        <w:rPr>
          <w:rFonts w:ascii="Times New Roman" w:hAnsi="Times New Roman" w:cs="Traditional Arabic"/>
          <w:sz w:val="20"/>
          <w:szCs w:val="24"/>
        </w:rPr>
        <w:t>sukuk</w:t>
      </w:r>
      <w:proofErr w:type="spellEnd"/>
      <w:r w:rsidRPr="00B562C5">
        <w:rPr>
          <w:rFonts w:ascii="Times New Roman" w:hAnsi="Times New Roman" w:cs="Traditional Arabic"/>
          <w:sz w:val="20"/>
          <w:szCs w:val="24"/>
        </w:rPr>
        <w:t xml:space="preserve"> perceptions and forecast 2015</w:t>
      </w:r>
      <w:proofErr w:type="gramStart"/>
      <w:r w:rsidRPr="00B562C5">
        <w:rPr>
          <w:rFonts w:ascii="Times New Roman" w:hAnsi="Times New Roman" w:cs="Traditional Arabic"/>
          <w:sz w:val="20"/>
          <w:szCs w:val="24"/>
        </w:rPr>
        <w:t>) ,</w:t>
      </w:r>
      <w:proofErr w:type="gramEnd"/>
      <w:r w:rsidRPr="00B562C5">
        <w:rPr>
          <w:rFonts w:ascii="Times New Roman" w:hAnsi="Times New Roman" w:cs="Traditional Arabic"/>
          <w:sz w:val="20"/>
          <w:szCs w:val="24"/>
        </w:rPr>
        <w:t xml:space="preserve"> Global </w:t>
      </w:r>
      <w:proofErr w:type="spellStart"/>
      <w:r w:rsidRPr="00B562C5">
        <w:rPr>
          <w:rFonts w:ascii="Times New Roman" w:hAnsi="Times New Roman" w:cs="Traditional Arabic"/>
          <w:sz w:val="20"/>
          <w:szCs w:val="24"/>
        </w:rPr>
        <w:t>Sukuk</w:t>
      </w:r>
      <w:proofErr w:type="spellEnd"/>
      <w:r w:rsidRPr="00B562C5">
        <w:rPr>
          <w:rFonts w:ascii="Times New Roman" w:hAnsi="Times New Roman" w:cs="Traditional Arabic"/>
          <w:sz w:val="20"/>
          <w:szCs w:val="24"/>
        </w:rPr>
        <w:t xml:space="preserve"> report Q1 2015.</w:t>
      </w:r>
    </w:p>
  </w:footnote>
  <w:footnote w:id="22">
    <w:p w:rsidR="0030409B" w:rsidRDefault="0030409B">
      <w:pPr>
        <w:pStyle w:val="FootnoteText"/>
      </w:pPr>
      <w:r>
        <w:rPr>
          <w:rStyle w:val="FootnoteReference"/>
        </w:rPr>
        <w:footnoteRef/>
      </w:r>
      <w:r w:rsidRPr="00B562C5">
        <w:rPr>
          <w:rFonts w:ascii="Times New Roman" w:hAnsi="Times New Roman" w:cs="Traditional Arabic" w:hint="cs"/>
          <w:sz w:val="20"/>
          <w:szCs w:val="24"/>
          <w:rtl/>
        </w:rPr>
        <w:t xml:space="preserve">انظر، بحث الدكتور أشرف وجدي ومحمد محبوبي ويوليزا دي ساندريقو: </w:t>
      </w:r>
      <w:r w:rsidRPr="00B562C5">
        <w:rPr>
          <w:rFonts w:ascii="Times New Roman" w:hAnsi="Times New Roman" w:cs="Traditional Arabic"/>
          <w:sz w:val="20"/>
          <w:szCs w:val="24"/>
        </w:rPr>
        <w:t xml:space="preserve">The Application of Commodity </w:t>
      </w:r>
      <w:proofErr w:type="spellStart"/>
      <w:r w:rsidRPr="00B562C5">
        <w:rPr>
          <w:rFonts w:ascii="Times New Roman" w:hAnsi="Times New Roman" w:cs="Traditional Arabic"/>
          <w:sz w:val="20"/>
          <w:szCs w:val="24"/>
        </w:rPr>
        <w:t>Murabahah</w:t>
      </w:r>
      <w:proofErr w:type="spellEnd"/>
      <w:r w:rsidRPr="00B562C5">
        <w:rPr>
          <w:rFonts w:ascii="Times New Roman" w:hAnsi="Times New Roman" w:cs="Traditional Arabic"/>
          <w:sz w:val="20"/>
          <w:szCs w:val="24"/>
        </w:rPr>
        <w:t xml:space="preserve"> in Bursa </w:t>
      </w:r>
      <w:proofErr w:type="spellStart"/>
      <w:r w:rsidRPr="00B562C5">
        <w:rPr>
          <w:rFonts w:ascii="Times New Roman" w:hAnsi="Times New Roman" w:cs="Traditional Arabic"/>
          <w:sz w:val="20"/>
          <w:szCs w:val="24"/>
        </w:rPr>
        <w:t>Suq</w:t>
      </w:r>
      <w:proofErr w:type="spellEnd"/>
      <w:r w:rsidRPr="00B562C5">
        <w:rPr>
          <w:rFonts w:ascii="Times New Roman" w:hAnsi="Times New Roman" w:cs="Traditional Arabic"/>
          <w:sz w:val="20"/>
          <w:szCs w:val="24"/>
        </w:rPr>
        <w:t xml:space="preserve"> Al-</w:t>
      </w:r>
      <w:proofErr w:type="spellStart"/>
      <w:r w:rsidRPr="00B562C5">
        <w:rPr>
          <w:rFonts w:ascii="Times New Roman" w:hAnsi="Times New Roman" w:cs="Traditional Arabic"/>
          <w:sz w:val="20"/>
          <w:szCs w:val="24"/>
        </w:rPr>
        <w:t>Sila</w:t>
      </w:r>
      <w:proofErr w:type="spellEnd"/>
      <w:r w:rsidRPr="00B562C5">
        <w:rPr>
          <w:rFonts w:ascii="Times New Roman" w:hAnsi="Times New Roman" w:cs="Traditional Arabic"/>
          <w:sz w:val="20"/>
          <w:szCs w:val="24"/>
        </w:rPr>
        <w:t xml:space="preserve">’ Malaysia </w:t>
      </w:r>
      <w:proofErr w:type="spellStart"/>
      <w:r w:rsidRPr="00B562C5">
        <w:rPr>
          <w:rFonts w:ascii="Times New Roman" w:hAnsi="Times New Roman" w:cs="Traditional Arabic"/>
          <w:sz w:val="20"/>
          <w:szCs w:val="24"/>
        </w:rPr>
        <w:t>vis</w:t>
      </w:r>
      <w:proofErr w:type="spellEnd"/>
      <w:r w:rsidRPr="00B562C5">
        <w:rPr>
          <w:rFonts w:ascii="Times New Roman" w:hAnsi="Times New Roman" w:cs="Traditional Arabic"/>
          <w:sz w:val="20"/>
          <w:szCs w:val="24"/>
        </w:rPr>
        <w:t>-a-</w:t>
      </w:r>
      <w:proofErr w:type="spellStart"/>
      <w:r w:rsidRPr="00B562C5">
        <w:rPr>
          <w:rFonts w:ascii="Times New Roman" w:hAnsi="Times New Roman" w:cs="Traditional Arabic"/>
          <w:sz w:val="20"/>
          <w:szCs w:val="24"/>
        </w:rPr>
        <w:t>vis</w:t>
      </w:r>
      <w:proofErr w:type="spellEnd"/>
      <w:r w:rsidRPr="00B562C5">
        <w:rPr>
          <w:rFonts w:ascii="Times New Roman" w:hAnsi="Times New Roman" w:cs="Traditional Arabic"/>
          <w:sz w:val="20"/>
          <w:szCs w:val="24"/>
        </w:rPr>
        <w:t xml:space="preserve"> Jakarta Future Exchange </w:t>
      </w:r>
      <w:proofErr w:type="spellStart"/>
      <w:r w:rsidRPr="00B562C5">
        <w:rPr>
          <w:rFonts w:ascii="Times New Roman" w:hAnsi="Times New Roman" w:cs="Traditional Arabic"/>
          <w:sz w:val="20"/>
          <w:szCs w:val="24"/>
        </w:rPr>
        <w:t>Shariah</w:t>
      </w:r>
      <w:proofErr w:type="spellEnd"/>
      <w:r w:rsidRPr="00B562C5">
        <w:rPr>
          <w:rFonts w:ascii="Times New Roman" w:hAnsi="Times New Roman" w:cs="Traditional Arabic"/>
          <w:sz w:val="20"/>
          <w:szCs w:val="24"/>
        </w:rPr>
        <w:t xml:space="preserve"> Indonesia: A Comparative Analysis</w:t>
      </w:r>
      <w:r w:rsidRPr="00B562C5">
        <w:rPr>
          <w:rFonts w:ascii="Times New Roman" w:hAnsi="Times New Roman" w:cs="Traditional Arabic" w:hint="cs"/>
          <w:sz w:val="20"/>
          <w:szCs w:val="24"/>
          <w:rtl/>
        </w:rPr>
        <w:t xml:space="preserve"> في</w:t>
      </w:r>
      <w:r w:rsidRPr="00B562C5">
        <w:rPr>
          <w:rFonts w:ascii="Times New Roman" w:hAnsi="Times New Roman" w:cs="Traditional Arabic" w:hint="cs"/>
          <w:sz w:val="20"/>
          <w:szCs w:val="24"/>
          <w:rtl/>
        </w:rPr>
        <w:tab/>
      </w:r>
      <w:hyperlink r:id="rId8" w:history="1">
        <w:r w:rsidRPr="00B562C5">
          <w:rPr>
            <w:rStyle w:val="Hyperlink"/>
            <w:rFonts w:ascii="Times New Roman" w:hAnsi="Times New Roman" w:cs="Traditional Arabic"/>
            <w:sz w:val="20"/>
            <w:szCs w:val="24"/>
          </w:rPr>
          <w:t>http://www.ipublication.isra.my/product-688119.html</w:t>
        </w:r>
      </w:hyperlink>
    </w:p>
  </w:footnote>
  <w:footnote w:id="23">
    <w:p w:rsidR="0030409B" w:rsidRPr="00B562C5" w:rsidRDefault="0030409B">
      <w:pPr>
        <w:pStyle w:val="FootnoteText"/>
        <w:rPr>
          <w:rFonts w:ascii="Times New Roman" w:hAnsi="Times New Roman" w:cs="Traditional Arabic"/>
          <w:sz w:val="20"/>
          <w:szCs w:val="24"/>
        </w:rPr>
      </w:pPr>
      <w:r w:rsidRPr="00B562C5">
        <w:rPr>
          <w:rStyle w:val="FootnoteReference"/>
          <w:rFonts w:ascii="Times New Roman" w:hAnsi="Times New Roman" w:cs="Traditional Arabic"/>
          <w:sz w:val="20"/>
          <w:szCs w:val="24"/>
        </w:rPr>
        <w:footnoteRef/>
      </w:r>
      <w:r w:rsidRPr="00B562C5">
        <w:rPr>
          <w:rFonts w:ascii="Times New Roman" w:hAnsi="Times New Roman" w:cs="Traditional Arabic" w:hint="cs"/>
          <w:sz w:val="20"/>
          <w:szCs w:val="24"/>
          <w:rtl/>
        </w:rPr>
        <w:t xml:space="preserve">انظرانظر، بحث الدكتور أشرف وجدي ومحمد محبوبي ويوليزا دي ساندريقو: </w:t>
      </w:r>
      <w:r w:rsidRPr="00B562C5">
        <w:rPr>
          <w:rFonts w:ascii="Times New Roman" w:hAnsi="Times New Roman" w:cs="Traditional Arabic"/>
          <w:sz w:val="20"/>
          <w:szCs w:val="24"/>
        </w:rPr>
        <w:t xml:space="preserve">The Application of Commodity </w:t>
      </w:r>
      <w:proofErr w:type="spellStart"/>
      <w:r w:rsidRPr="00B562C5">
        <w:rPr>
          <w:rFonts w:ascii="Times New Roman" w:hAnsi="Times New Roman" w:cs="Traditional Arabic"/>
          <w:sz w:val="20"/>
          <w:szCs w:val="24"/>
        </w:rPr>
        <w:t>Murabahah</w:t>
      </w:r>
      <w:proofErr w:type="spellEnd"/>
      <w:r w:rsidRPr="00B562C5">
        <w:rPr>
          <w:rFonts w:ascii="Times New Roman" w:hAnsi="Times New Roman" w:cs="Traditional Arabic"/>
          <w:sz w:val="20"/>
          <w:szCs w:val="24"/>
        </w:rPr>
        <w:t xml:space="preserve"> in Bursa </w:t>
      </w:r>
      <w:proofErr w:type="spellStart"/>
      <w:r w:rsidRPr="00B562C5">
        <w:rPr>
          <w:rFonts w:ascii="Times New Roman" w:hAnsi="Times New Roman" w:cs="Traditional Arabic"/>
          <w:sz w:val="20"/>
          <w:szCs w:val="24"/>
        </w:rPr>
        <w:t>Suq</w:t>
      </w:r>
      <w:proofErr w:type="spellEnd"/>
      <w:r w:rsidRPr="00B562C5">
        <w:rPr>
          <w:rFonts w:ascii="Times New Roman" w:hAnsi="Times New Roman" w:cs="Traditional Arabic"/>
          <w:sz w:val="20"/>
          <w:szCs w:val="24"/>
        </w:rPr>
        <w:t xml:space="preserve"> Al-</w:t>
      </w:r>
      <w:proofErr w:type="spellStart"/>
      <w:r w:rsidRPr="00B562C5">
        <w:rPr>
          <w:rFonts w:ascii="Times New Roman" w:hAnsi="Times New Roman" w:cs="Traditional Arabic"/>
          <w:sz w:val="20"/>
          <w:szCs w:val="24"/>
        </w:rPr>
        <w:t>Sila</w:t>
      </w:r>
      <w:proofErr w:type="spellEnd"/>
      <w:r w:rsidRPr="00B562C5">
        <w:rPr>
          <w:rFonts w:ascii="Times New Roman" w:hAnsi="Times New Roman" w:cs="Traditional Arabic"/>
          <w:sz w:val="20"/>
          <w:szCs w:val="24"/>
        </w:rPr>
        <w:t xml:space="preserve">’ Malaysia </w:t>
      </w:r>
      <w:proofErr w:type="spellStart"/>
      <w:r w:rsidRPr="00B562C5">
        <w:rPr>
          <w:rFonts w:ascii="Times New Roman" w:hAnsi="Times New Roman" w:cs="Traditional Arabic"/>
          <w:sz w:val="20"/>
          <w:szCs w:val="24"/>
        </w:rPr>
        <w:t>vis</w:t>
      </w:r>
      <w:proofErr w:type="spellEnd"/>
      <w:r w:rsidRPr="00B562C5">
        <w:rPr>
          <w:rFonts w:ascii="Times New Roman" w:hAnsi="Times New Roman" w:cs="Traditional Arabic"/>
          <w:sz w:val="20"/>
          <w:szCs w:val="24"/>
        </w:rPr>
        <w:t>-a-</w:t>
      </w:r>
      <w:proofErr w:type="spellStart"/>
      <w:r w:rsidRPr="00B562C5">
        <w:rPr>
          <w:rFonts w:ascii="Times New Roman" w:hAnsi="Times New Roman" w:cs="Traditional Arabic"/>
          <w:sz w:val="20"/>
          <w:szCs w:val="24"/>
        </w:rPr>
        <w:t>vis</w:t>
      </w:r>
      <w:proofErr w:type="spellEnd"/>
      <w:r w:rsidRPr="00B562C5">
        <w:rPr>
          <w:rFonts w:ascii="Times New Roman" w:hAnsi="Times New Roman" w:cs="Traditional Arabic"/>
          <w:sz w:val="20"/>
          <w:szCs w:val="24"/>
        </w:rPr>
        <w:t xml:space="preserve"> Jakarta Future Exchange </w:t>
      </w:r>
      <w:proofErr w:type="spellStart"/>
      <w:r w:rsidRPr="00B562C5">
        <w:rPr>
          <w:rFonts w:ascii="Times New Roman" w:hAnsi="Times New Roman" w:cs="Traditional Arabic"/>
          <w:sz w:val="20"/>
          <w:szCs w:val="24"/>
        </w:rPr>
        <w:t>Shariah</w:t>
      </w:r>
      <w:proofErr w:type="spellEnd"/>
      <w:r w:rsidRPr="00B562C5">
        <w:rPr>
          <w:rFonts w:ascii="Times New Roman" w:hAnsi="Times New Roman" w:cs="Traditional Arabic"/>
          <w:sz w:val="20"/>
          <w:szCs w:val="24"/>
        </w:rPr>
        <w:t xml:space="preserve"> Indonesia: A Comparative Analysis</w:t>
      </w:r>
      <w:r w:rsidRPr="00B562C5">
        <w:rPr>
          <w:rFonts w:ascii="Times New Roman" w:hAnsi="Times New Roman" w:cs="Traditional Arabic" w:hint="cs"/>
          <w:sz w:val="20"/>
          <w:szCs w:val="24"/>
          <w:rtl/>
        </w:rPr>
        <w:t xml:space="preserve"> في</w:t>
      </w:r>
      <w:r w:rsidRPr="00B562C5">
        <w:rPr>
          <w:rFonts w:ascii="Times New Roman" w:hAnsi="Times New Roman" w:cs="Traditional Arabic" w:hint="cs"/>
          <w:sz w:val="20"/>
          <w:szCs w:val="24"/>
          <w:rtl/>
        </w:rPr>
        <w:tab/>
      </w:r>
      <w:hyperlink r:id="rId9" w:history="1">
        <w:r w:rsidRPr="00B562C5">
          <w:rPr>
            <w:rStyle w:val="Hyperlink"/>
            <w:rFonts w:ascii="Times New Roman" w:hAnsi="Times New Roman" w:cs="Traditional Arabic"/>
            <w:sz w:val="20"/>
            <w:szCs w:val="24"/>
          </w:rPr>
          <w:t>http://www.ipublication.isra.my/product-688119.html</w:t>
        </w:r>
      </w:hyperlink>
    </w:p>
  </w:footnote>
  <w:footnote w:id="24">
    <w:p w:rsidR="0030409B" w:rsidRPr="004A301C" w:rsidRDefault="0030409B" w:rsidP="008C75B2">
      <w:pPr>
        <w:pStyle w:val="FootnoteText"/>
        <w:spacing w:line="168" w:lineRule="auto"/>
        <w:ind w:left="227" w:hanging="227"/>
        <w:jc w:val="lowKashida"/>
        <w:rPr>
          <w:rFonts w:ascii="Times New Roman" w:hAnsi="Times New Roman" w:cs="Traditional Arabic"/>
          <w:sz w:val="20"/>
          <w:szCs w:val="24"/>
        </w:rPr>
      </w:pPr>
      <w:r>
        <w:rPr>
          <w:rStyle w:val="FootnoteReference"/>
        </w:rPr>
        <w:footnoteRef/>
      </w:r>
      <w:proofErr w:type="gramStart"/>
      <w:r w:rsidRPr="008C75B2">
        <w:rPr>
          <w:rFonts w:ascii="Traditional Arabic" w:hAnsi="Traditional Arabic" w:cs="Traditional Arabic"/>
          <w:sz w:val="24"/>
          <w:szCs w:val="24"/>
          <w:rtl/>
        </w:rPr>
        <w:t>انظر</w:t>
      </w:r>
      <w:proofErr w:type="gramEnd"/>
      <w:r w:rsidRPr="008C75B2">
        <w:rPr>
          <w:rFonts w:ascii="Traditional Arabic" w:hAnsi="Traditional Arabic" w:cs="Traditional Arabic"/>
          <w:sz w:val="24"/>
          <w:szCs w:val="24"/>
          <w:rtl/>
        </w:rPr>
        <w:t xml:space="preserve"> تفاصيل القرارات في: </w:t>
      </w:r>
      <w:r w:rsidRPr="004A301C">
        <w:rPr>
          <w:rFonts w:ascii="Times New Roman" w:hAnsi="Times New Roman" w:cs="Traditional Arabic"/>
          <w:sz w:val="20"/>
          <w:szCs w:val="24"/>
          <w:rtl/>
        </w:rPr>
        <w:t>قرارات وتوصي</w:t>
      </w:r>
      <w:r w:rsidR="0099283A">
        <w:rPr>
          <w:rFonts w:ascii="Times New Roman" w:hAnsi="Times New Roman" w:cs="Traditional Arabic"/>
          <w:sz w:val="20"/>
          <w:szCs w:val="24"/>
          <w:rtl/>
        </w:rPr>
        <w:t xml:space="preserve">ات مجمع الفقه الإسلامي المنبثق </w:t>
      </w:r>
      <w:r w:rsidRPr="004A301C">
        <w:rPr>
          <w:rFonts w:ascii="Times New Roman" w:hAnsi="Times New Roman" w:cs="Traditional Arabic"/>
          <w:sz w:val="20"/>
          <w:szCs w:val="24"/>
          <w:rtl/>
        </w:rPr>
        <w:t>من منظمة المؤتمر الإسلامي للدوارات من 1 إلى 14. قرار رقم 30 (3/4) ص119</w:t>
      </w:r>
      <w:r>
        <w:rPr>
          <w:rFonts w:ascii="Times New Roman" w:hAnsi="Times New Roman" w:cs="Traditional Arabic" w:hint="cs"/>
          <w:sz w:val="20"/>
          <w:szCs w:val="24"/>
          <w:rtl/>
        </w:rPr>
        <w:t>، و</w:t>
      </w:r>
      <w:r w:rsidRPr="004A301C">
        <w:rPr>
          <w:rFonts w:ascii="Times New Roman" w:hAnsi="Times New Roman" w:cs="Traditional Arabic"/>
          <w:sz w:val="20"/>
          <w:szCs w:val="24"/>
          <w:rtl/>
        </w:rPr>
        <w:t>هيئة المحاسبة والمراجعة للمؤسسات المالية الإسلامية: المعايير الشرعية (مملكة البحرين: هيئة المحاسبة و المراجعة، ط2010 م)، 243</w:t>
      </w:r>
      <w:r w:rsidRPr="004A301C">
        <w:rPr>
          <w:rFonts w:ascii="Times New Roman" w:hAnsi="Times New Roman" w:cs="Traditional Arabic" w:hint="cs"/>
          <w:sz w:val="20"/>
          <w:szCs w:val="24"/>
          <w:rtl/>
        </w:rPr>
        <w:t>-</w:t>
      </w:r>
      <w:r w:rsidRPr="004A301C">
        <w:rPr>
          <w:rFonts w:ascii="Times New Roman" w:hAnsi="Times New Roman" w:cs="Traditional Arabic"/>
          <w:sz w:val="20"/>
          <w:szCs w:val="24"/>
          <w:rtl/>
        </w:rPr>
        <w:t>245.</w:t>
      </w:r>
    </w:p>
    <w:p w:rsidR="0030409B" w:rsidRPr="008C75B2" w:rsidRDefault="0030409B">
      <w:pPr>
        <w:pStyle w:val="FootnoteText"/>
      </w:pPr>
    </w:p>
  </w:footnote>
  <w:footnote w:id="25">
    <w:p w:rsidR="0030409B" w:rsidRPr="00B562C5" w:rsidRDefault="0030409B">
      <w:pPr>
        <w:pStyle w:val="FootnoteText"/>
        <w:rPr>
          <w:rFonts w:ascii="Times New Roman" w:hAnsi="Times New Roman" w:cs="Traditional Arabic"/>
          <w:sz w:val="20"/>
          <w:szCs w:val="24"/>
        </w:rPr>
      </w:pPr>
      <w:r w:rsidRPr="00B562C5">
        <w:rPr>
          <w:rStyle w:val="FootnoteReference"/>
          <w:rFonts w:ascii="Times New Roman" w:hAnsi="Times New Roman" w:cs="Traditional Arabic"/>
          <w:sz w:val="20"/>
          <w:szCs w:val="24"/>
        </w:rPr>
        <w:footnoteRef/>
      </w:r>
      <w:r w:rsidRPr="00B562C5">
        <w:rPr>
          <w:rFonts w:ascii="Times New Roman" w:hAnsi="Times New Roman" w:cs="Traditional Arabic" w:hint="cs"/>
          <w:sz w:val="20"/>
          <w:szCs w:val="24"/>
          <w:rtl/>
        </w:rPr>
        <w:t xml:space="preserve">انظر، </w:t>
      </w:r>
      <w:hyperlink r:id="rId10" w:history="1">
        <w:r w:rsidRPr="00B562C5">
          <w:rPr>
            <w:rStyle w:val="Hyperlink"/>
            <w:rFonts w:ascii="Times New Roman" w:hAnsi="Times New Roman" w:cs="Traditional Arabic"/>
            <w:sz w:val="20"/>
            <w:szCs w:val="24"/>
          </w:rPr>
          <w:t>http://www.iifm.net/events/presentations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BEE"/>
    <w:multiLevelType w:val="hybridMultilevel"/>
    <w:tmpl w:val="B80AE188"/>
    <w:lvl w:ilvl="0" w:tplc="CEF4E196">
      <w:start w:val="1"/>
      <w:numFmt w:val="decimal"/>
      <w:lvlText w:val="%1."/>
      <w:lvlJc w:val="left"/>
      <w:pPr>
        <w:ind w:left="814" w:hanging="360"/>
      </w:pPr>
      <w:rPr>
        <w:rFonts w:hint="default"/>
        <w:b/>
      </w:rPr>
    </w:lvl>
    <w:lvl w:ilvl="1" w:tplc="44090019" w:tentative="1">
      <w:start w:val="1"/>
      <w:numFmt w:val="lowerLetter"/>
      <w:lvlText w:val="%2."/>
      <w:lvlJc w:val="left"/>
      <w:pPr>
        <w:ind w:left="1534" w:hanging="360"/>
      </w:pPr>
    </w:lvl>
    <w:lvl w:ilvl="2" w:tplc="4409001B" w:tentative="1">
      <w:start w:val="1"/>
      <w:numFmt w:val="lowerRoman"/>
      <w:lvlText w:val="%3."/>
      <w:lvlJc w:val="right"/>
      <w:pPr>
        <w:ind w:left="2254" w:hanging="180"/>
      </w:pPr>
    </w:lvl>
    <w:lvl w:ilvl="3" w:tplc="4409000F" w:tentative="1">
      <w:start w:val="1"/>
      <w:numFmt w:val="decimal"/>
      <w:lvlText w:val="%4."/>
      <w:lvlJc w:val="left"/>
      <w:pPr>
        <w:ind w:left="2974" w:hanging="360"/>
      </w:pPr>
    </w:lvl>
    <w:lvl w:ilvl="4" w:tplc="44090019" w:tentative="1">
      <w:start w:val="1"/>
      <w:numFmt w:val="lowerLetter"/>
      <w:lvlText w:val="%5."/>
      <w:lvlJc w:val="left"/>
      <w:pPr>
        <w:ind w:left="3694" w:hanging="360"/>
      </w:pPr>
    </w:lvl>
    <w:lvl w:ilvl="5" w:tplc="4409001B" w:tentative="1">
      <w:start w:val="1"/>
      <w:numFmt w:val="lowerRoman"/>
      <w:lvlText w:val="%6."/>
      <w:lvlJc w:val="right"/>
      <w:pPr>
        <w:ind w:left="4414" w:hanging="180"/>
      </w:pPr>
    </w:lvl>
    <w:lvl w:ilvl="6" w:tplc="4409000F" w:tentative="1">
      <w:start w:val="1"/>
      <w:numFmt w:val="decimal"/>
      <w:lvlText w:val="%7."/>
      <w:lvlJc w:val="left"/>
      <w:pPr>
        <w:ind w:left="5134" w:hanging="360"/>
      </w:pPr>
    </w:lvl>
    <w:lvl w:ilvl="7" w:tplc="44090019" w:tentative="1">
      <w:start w:val="1"/>
      <w:numFmt w:val="lowerLetter"/>
      <w:lvlText w:val="%8."/>
      <w:lvlJc w:val="left"/>
      <w:pPr>
        <w:ind w:left="5854" w:hanging="360"/>
      </w:pPr>
    </w:lvl>
    <w:lvl w:ilvl="8" w:tplc="4409001B" w:tentative="1">
      <w:start w:val="1"/>
      <w:numFmt w:val="lowerRoman"/>
      <w:lvlText w:val="%9."/>
      <w:lvlJc w:val="right"/>
      <w:pPr>
        <w:ind w:left="6574" w:hanging="180"/>
      </w:pPr>
    </w:lvl>
  </w:abstractNum>
  <w:abstractNum w:abstractNumId="1">
    <w:nsid w:val="0C4B394E"/>
    <w:multiLevelType w:val="hybridMultilevel"/>
    <w:tmpl w:val="43AA5DB4"/>
    <w:lvl w:ilvl="0" w:tplc="E25C868C">
      <w:start w:val="1"/>
      <w:numFmt w:val="bullet"/>
      <w:lvlText w:val=""/>
      <w:lvlJc w:val="left"/>
      <w:pPr>
        <w:ind w:left="720" w:hanging="360"/>
      </w:pPr>
      <w:rPr>
        <w:rFonts w:ascii="Symbol" w:hAnsi="Symbol" w:cs="Symbol" w:hint="default"/>
        <w:b/>
        <w:bCs/>
        <w:i w:val="0"/>
        <w:iCs w:val="0"/>
        <w:color w:val="E36C0A" w:themeColor="accent6" w:themeShade="BF"/>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A030F"/>
    <w:multiLevelType w:val="hybridMultilevel"/>
    <w:tmpl w:val="F8F69018"/>
    <w:lvl w:ilvl="0" w:tplc="E25C868C">
      <w:start w:val="1"/>
      <w:numFmt w:val="bullet"/>
      <w:lvlText w:val=""/>
      <w:lvlJc w:val="left"/>
      <w:pPr>
        <w:ind w:left="720" w:hanging="360"/>
      </w:pPr>
      <w:rPr>
        <w:rFonts w:ascii="Symbol" w:hAnsi="Symbol" w:cs="Symbol" w:hint="default"/>
        <w:b/>
        <w:bCs/>
        <w:i w:val="0"/>
        <w:iCs w:val="0"/>
        <w:color w:val="E36C0A" w:themeColor="accent6" w:themeShade="BF"/>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025D4"/>
    <w:multiLevelType w:val="hybridMultilevel"/>
    <w:tmpl w:val="C7440C5A"/>
    <w:lvl w:ilvl="0" w:tplc="E25C868C">
      <w:start w:val="1"/>
      <w:numFmt w:val="bullet"/>
      <w:lvlText w:val=""/>
      <w:lvlJc w:val="left"/>
      <w:pPr>
        <w:ind w:left="1080" w:hanging="360"/>
      </w:pPr>
      <w:rPr>
        <w:rFonts w:ascii="Symbol" w:hAnsi="Symbol" w:cs="Symbol" w:hint="default"/>
        <w:b/>
        <w:bCs/>
        <w:i w:val="0"/>
        <w:iCs w:val="0"/>
        <w:color w:val="E36C0A" w:themeColor="accent6" w:themeShade="BF"/>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8338B8"/>
    <w:multiLevelType w:val="hybridMultilevel"/>
    <w:tmpl w:val="2366418C"/>
    <w:lvl w:ilvl="0" w:tplc="AB5C5DB4">
      <w:start w:val="15"/>
      <w:numFmt w:val="bullet"/>
      <w:lvlText w:val="-"/>
      <w:lvlJc w:val="left"/>
      <w:pPr>
        <w:ind w:left="720" w:hanging="360"/>
      </w:pPr>
      <w:rPr>
        <w:rFonts w:ascii="Traditional Arabic" w:eastAsia="Calibri" w:hAnsi="Traditional Arabic" w:cs="Traditional Arabic"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1CB5736C"/>
    <w:multiLevelType w:val="multilevel"/>
    <w:tmpl w:val="B092504C"/>
    <w:lvl w:ilvl="0">
      <w:start w:val="18"/>
      <w:numFmt w:val="decimal"/>
      <w:lvlText w:val="%1"/>
      <w:lvlJc w:val="left"/>
      <w:pPr>
        <w:ind w:left="525" w:hanging="525"/>
      </w:pPr>
      <w:rPr>
        <w:rFonts w:hint="default"/>
        <w:sz w:val="28"/>
      </w:rPr>
    </w:lvl>
    <w:lvl w:ilvl="1">
      <w:start w:val="7"/>
      <w:numFmt w:val="decimal"/>
      <w:lvlText w:val="%1.%2"/>
      <w:lvlJc w:val="left"/>
      <w:pPr>
        <w:ind w:left="979" w:hanging="525"/>
      </w:pPr>
      <w:rPr>
        <w:rFonts w:hint="default"/>
        <w:sz w:val="28"/>
      </w:rPr>
    </w:lvl>
    <w:lvl w:ilvl="2">
      <w:start w:val="1"/>
      <w:numFmt w:val="decimal"/>
      <w:lvlText w:val="%1.%2.%3"/>
      <w:lvlJc w:val="left"/>
      <w:pPr>
        <w:ind w:left="1628" w:hanging="720"/>
      </w:pPr>
      <w:rPr>
        <w:rFonts w:hint="default"/>
        <w:sz w:val="28"/>
      </w:rPr>
    </w:lvl>
    <w:lvl w:ilvl="3">
      <w:start w:val="1"/>
      <w:numFmt w:val="decimal"/>
      <w:lvlText w:val="%1.%2.%3.%4"/>
      <w:lvlJc w:val="left"/>
      <w:pPr>
        <w:ind w:left="2082" w:hanging="720"/>
      </w:pPr>
      <w:rPr>
        <w:rFonts w:hint="default"/>
        <w:sz w:val="28"/>
      </w:rPr>
    </w:lvl>
    <w:lvl w:ilvl="4">
      <w:start w:val="1"/>
      <w:numFmt w:val="decimal"/>
      <w:lvlText w:val="%1.%2.%3.%4.%5"/>
      <w:lvlJc w:val="left"/>
      <w:pPr>
        <w:ind w:left="2896" w:hanging="1080"/>
      </w:pPr>
      <w:rPr>
        <w:rFonts w:hint="default"/>
        <w:sz w:val="28"/>
      </w:rPr>
    </w:lvl>
    <w:lvl w:ilvl="5">
      <w:start w:val="1"/>
      <w:numFmt w:val="decimal"/>
      <w:lvlText w:val="%1.%2.%3.%4.%5.%6"/>
      <w:lvlJc w:val="left"/>
      <w:pPr>
        <w:ind w:left="3350" w:hanging="1080"/>
      </w:pPr>
      <w:rPr>
        <w:rFonts w:hint="default"/>
        <w:sz w:val="28"/>
      </w:rPr>
    </w:lvl>
    <w:lvl w:ilvl="6">
      <w:start w:val="1"/>
      <w:numFmt w:val="decimal"/>
      <w:lvlText w:val="%1.%2.%3.%4.%5.%6.%7"/>
      <w:lvlJc w:val="left"/>
      <w:pPr>
        <w:ind w:left="4164" w:hanging="1440"/>
      </w:pPr>
      <w:rPr>
        <w:rFonts w:hint="default"/>
        <w:sz w:val="28"/>
      </w:rPr>
    </w:lvl>
    <w:lvl w:ilvl="7">
      <w:start w:val="1"/>
      <w:numFmt w:val="decimal"/>
      <w:lvlText w:val="%1.%2.%3.%4.%5.%6.%7.%8"/>
      <w:lvlJc w:val="left"/>
      <w:pPr>
        <w:ind w:left="4618" w:hanging="1440"/>
      </w:pPr>
      <w:rPr>
        <w:rFonts w:hint="default"/>
        <w:sz w:val="28"/>
      </w:rPr>
    </w:lvl>
    <w:lvl w:ilvl="8">
      <w:start w:val="1"/>
      <w:numFmt w:val="decimal"/>
      <w:lvlText w:val="%1.%2.%3.%4.%5.%6.%7.%8.%9"/>
      <w:lvlJc w:val="left"/>
      <w:pPr>
        <w:ind w:left="5432" w:hanging="1800"/>
      </w:pPr>
      <w:rPr>
        <w:rFonts w:hint="default"/>
        <w:sz w:val="28"/>
      </w:rPr>
    </w:lvl>
  </w:abstractNum>
  <w:abstractNum w:abstractNumId="6">
    <w:nsid w:val="232B5348"/>
    <w:multiLevelType w:val="hybridMultilevel"/>
    <w:tmpl w:val="D362FF6C"/>
    <w:lvl w:ilvl="0" w:tplc="51A80136">
      <w:start w:val="1"/>
      <w:numFmt w:val="decimal"/>
      <w:lvlText w:val="%1-"/>
      <w:lvlJc w:val="left"/>
      <w:pPr>
        <w:ind w:left="1174" w:hanging="720"/>
      </w:pPr>
      <w:rPr>
        <w:rFonts w:hint="default"/>
      </w:rPr>
    </w:lvl>
    <w:lvl w:ilvl="1" w:tplc="44090019" w:tentative="1">
      <w:start w:val="1"/>
      <w:numFmt w:val="lowerLetter"/>
      <w:lvlText w:val="%2."/>
      <w:lvlJc w:val="left"/>
      <w:pPr>
        <w:ind w:left="1534" w:hanging="360"/>
      </w:pPr>
    </w:lvl>
    <w:lvl w:ilvl="2" w:tplc="4409001B" w:tentative="1">
      <w:start w:val="1"/>
      <w:numFmt w:val="lowerRoman"/>
      <w:lvlText w:val="%3."/>
      <w:lvlJc w:val="right"/>
      <w:pPr>
        <w:ind w:left="2254" w:hanging="180"/>
      </w:pPr>
    </w:lvl>
    <w:lvl w:ilvl="3" w:tplc="4409000F" w:tentative="1">
      <w:start w:val="1"/>
      <w:numFmt w:val="decimal"/>
      <w:lvlText w:val="%4."/>
      <w:lvlJc w:val="left"/>
      <w:pPr>
        <w:ind w:left="2974" w:hanging="360"/>
      </w:pPr>
    </w:lvl>
    <w:lvl w:ilvl="4" w:tplc="44090019" w:tentative="1">
      <w:start w:val="1"/>
      <w:numFmt w:val="lowerLetter"/>
      <w:lvlText w:val="%5."/>
      <w:lvlJc w:val="left"/>
      <w:pPr>
        <w:ind w:left="3694" w:hanging="360"/>
      </w:pPr>
    </w:lvl>
    <w:lvl w:ilvl="5" w:tplc="4409001B" w:tentative="1">
      <w:start w:val="1"/>
      <w:numFmt w:val="lowerRoman"/>
      <w:lvlText w:val="%6."/>
      <w:lvlJc w:val="right"/>
      <w:pPr>
        <w:ind w:left="4414" w:hanging="180"/>
      </w:pPr>
    </w:lvl>
    <w:lvl w:ilvl="6" w:tplc="4409000F" w:tentative="1">
      <w:start w:val="1"/>
      <w:numFmt w:val="decimal"/>
      <w:lvlText w:val="%7."/>
      <w:lvlJc w:val="left"/>
      <w:pPr>
        <w:ind w:left="5134" w:hanging="360"/>
      </w:pPr>
    </w:lvl>
    <w:lvl w:ilvl="7" w:tplc="44090019" w:tentative="1">
      <w:start w:val="1"/>
      <w:numFmt w:val="lowerLetter"/>
      <w:lvlText w:val="%8."/>
      <w:lvlJc w:val="left"/>
      <w:pPr>
        <w:ind w:left="5854" w:hanging="360"/>
      </w:pPr>
    </w:lvl>
    <w:lvl w:ilvl="8" w:tplc="4409001B" w:tentative="1">
      <w:start w:val="1"/>
      <w:numFmt w:val="lowerRoman"/>
      <w:lvlText w:val="%9."/>
      <w:lvlJc w:val="right"/>
      <w:pPr>
        <w:ind w:left="6574" w:hanging="180"/>
      </w:pPr>
    </w:lvl>
  </w:abstractNum>
  <w:abstractNum w:abstractNumId="7">
    <w:nsid w:val="23AF18C8"/>
    <w:multiLevelType w:val="hybridMultilevel"/>
    <w:tmpl w:val="A8E4CDFE"/>
    <w:lvl w:ilvl="0" w:tplc="E25C868C">
      <w:start w:val="1"/>
      <w:numFmt w:val="bullet"/>
      <w:lvlText w:val=""/>
      <w:lvlJc w:val="left"/>
      <w:pPr>
        <w:ind w:left="720" w:hanging="360"/>
      </w:pPr>
      <w:rPr>
        <w:rFonts w:ascii="Symbol" w:hAnsi="Symbol" w:cs="Symbol" w:hint="default"/>
        <w:b/>
        <w:bCs/>
        <w:i w:val="0"/>
        <w:iCs w:val="0"/>
        <w:color w:val="E36C0A" w:themeColor="accent6" w:themeShade="BF"/>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02858"/>
    <w:multiLevelType w:val="hybridMultilevel"/>
    <w:tmpl w:val="FEAA8350"/>
    <w:lvl w:ilvl="0" w:tplc="E25C868C">
      <w:start w:val="1"/>
      <w:numFmt w:val="bullet"/>
      <w:lvlText w:val=""/>
      <w:lvlJc w:val="left"/>
      <w:pPr>
        <w:ind w:left="720" w:hanging="360"/>
      </w:pPr>
      <w:rPr>
        <w:rFonts w:ascii="Symbol" w:hAnsi="Symbol" w:cs="Symbol" w:hint="default"/>
        <w:b/>
        <w:bCs/>
        <w:i w:val="0"/>
        <w:iCs w:val="0"/>
        <w:color w:val="E36C0A" w:themeColor="accent6" w:themeShade="BF"/>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A4D6B"/>
    <w:multiLevelType w:val="hybridMultilevel"/>
    <w:tmpl w:val="ACBC5AF0"/>
    <w:lvl w:ilvl="0" w:tplc="E25C868C">
      <w:start w:val="1"/>
      <w:numFmt w:val="bullet"/>
      <w:lvlText w:val=""/>
      <w:lvlJc w:val="left"/>
      <w:pPr>
        <w:ind w:left="1083" w:hanging="360"/>
      </w:pPr>
      <w:rPr>
        <w:rFonts w:ascii="Symbol" w:hAnsi="Symbol" w:cs="Symbol" w:hint="default"/>
        <w:b/>
        <w:bCs/>
        <w:i w:val="0"/>
        <w:iCs w:val="0"/>
        <w:color w:val="E36C0A" w:themeColor="accent6" w:themeShade="BF"/>
        <w:sz w:val="28"/>
        <w:szCs w:val="28"/>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0">
    <w:nsid w:val="30FA1547"/>
    <w:multiLevelType w:val="hybridMultilevel"/>
    <w:tmpl w:val="919A4B98"/>
    <w:lvl w:ilvl="0" w:tplc="69207082">
      <w:start w:val="1"/>
      <w:numFmt w:val="decimal"/>
      <w:lvlText w:val="%1."/>
      <w:lvlJc w:val="left"/>
      <w:pPr>
        <w:ind w:left="814" w:hanging="360"/>
      </w:pPr>
      <w:rPr>
        <w:rFonts w:ascii="Traditional Arabic" w:hAnsi="Traditional Arabic" w:hint="default"/>
        <w:sz w:val="32"/>
      </w:rPr>
    </w:lvl>
    <w:lvl w:ilvl="1" w:tplc="44090019" w:tentative="1">
      <w:start w:val="1"/>
      <w:numFmt w:val="lowerLetter"/>
      <w:lvlText w:val="%2."/>
      <w:lvlJc w:val="left"/>
      <w:pPr>
        <w:ind w:left="1534" w:hanging="360"/>
      </w:pPr>
    </w:lvl>
    <w:lvl w:ilvl="2" w:tplc="4409001B" w:tentative="1">
      <w:start w:val="1"/>
      <w:numFmt w:val="lowerRoman"/>
      <w:lvlText w:val="%3."/>
      <w:lvlJc w:val="right"/>
      <w:pPr>
        <w:ind w:left="2254" w:hanging="180"/>
      </w:pPr>
    </w:lvl>
    <w:lvl w:ilvl="3" w:tplc="4409000F" w:tentative="1">
      <w:start w:val="1"/>
      <w:numFmt w:val="decimal"/>
      <w:lvlText w:val="%4."/>
      <w:lvlJc w:val="left"/>
      <w:pPr>
        <w:ind w:left="2974" w:hanging="360"/>
      </w:pPr>
    </w:lvl>
    <w:lvl w:ilvl="4" w:tplc="44090019" w:tentative="1">
      <w:start w:val="1"/>
      <w:numFmt w:val="lowerLetter"/>
      <w:lvlText w:val="%5."/>
      <w:lvlJc w:val="left"/>
      <w:pPr>
        <w:ind w:left="3694" w:hanging="360"/>
      </w:pPr>
    </w:lvl>
    <w:lvl w:ilvl="5" w:tplc="4409001B" w:tentative="1">
      <w:start w:val="1"/>
      <w:numFmt w:val="lowerRoman"/>
      <w:lvlText w:val="%6."/>
      <w:lvlJc w:val="right"/>
      <w:pPr>
        <w:ind w:left="4414" w:hanging="180"/>
      </w:pPr>
    </w:lvl>
    <w:lvl w:ilvl="6" w:tplc="4409000F" w:tentative="1">
      <w:start w:val="1"/>
      <w:numFmt w:val="decimal"/>
      <w:lvlText w:val="%7."/>
      <w:lvlJc w:val="left"/>
      <w:pPr>
        <w:ind w:left="5134" w:hanging="360"/>
      </w:pPr>
    </w:lvl>
    <w:lvl w:ilvl="7" w:tplc="44090019" w:tentative="1">
      <w:start w:val="1"/>
      <w:numFmt w:val="lowerLetter"/>
      <w:lvlText w:val="%8."/>
      <w:lvlJc w:val="left"/>
      <w:pPr>
        <w:ind w:left="5854" w:hanging="360"/>
      </w:pPr>
    </w:lvl>
    <w:lvl w:ilvl="8" w:tplc="4409001B" w:tentative="1">
      <w:start w:val="1"/>
      <w:numFmt w:val="lowerRoman"/>
      <w:lvlText w:val="%9."/>
      <w:lvlJc w:val="right"/>
      <w:pPr>
        <w:ind w:left="6574" w:hanging="180"/>
      </w:pPr>
    </w:lvl>
  </w:abstractNum>
  <w:abstractNum w:abstractNumId="11">
    <w:nsid w:val="3E4807DB"/>
    <w:multiLevelType w:val="hybridMultilevel"/>
    <w:tmpl w:val="1C30C934"/>
    <w:lvl w:ilvl="0" w:tplc="C2467D72">
      <w:start w:val="1"/>
      <w:numFmt w:val="decimal"/>
      <w:lvlText w:val="%1-"/>
      <w:lvlJc w:val="left"/>
      <w:pPr>
        <w:ind w:left="1534" w:hanging="720"/>
      </w:pPr>
      <w:rPr>
        <w:rFonts w:hint="default"/>
      </w:rPr>
    </w:lvl>
    <w:lvl w:ilvl="1" w:tplc="44090019" w:tentative="1">
      <w:start w:val="1"/>
      <w:numFmt w:val="lowerLetter"/>
      <w:lvlText w:val="%2."/>
      <w:lvlJc w:val="left"/>
      <w:pPr>
        <w:ind w:left="1894" w:hanging="360"/>
      </w:pPr>
    </w:lvl>
    <w:lvl w:ilvl="2" w:tplc="4409001B" w:tentative="1">
      <w:start w:val="1"/>
      <w:numFmt w:val="lowerRoman"/>
      <w:lvlText w:val="%3."/>
      <w:lvlJc w:val="right"/>
      <w:pPr>
        <w:ind w:left="2614" w:hanging="180"/>
      </w:pPr>
    </w:lvl>
    <w:lvl w:ilvl="3" w:tplc="4409000F" w:tentative="1">
      <w:start w:val="1"/>
      <w:numFmt w:val="decimal"/>
      <w:lvlText w:val="%4."/>
      <w:lvlJc w:val="left"/>
      <w:pPr>
        <w:ind w:left="3334" w:hanging="360"/>
      </w:pPr>
    </w:lvl>
    <w:lvl w:ilvl="4" w:tplc="44090019" w:tentative="1">
      <w:start w:val="1"/>
      <w:numFmt w:val="lowerLetter"/>
      <w:lvlText w:val="%5."/>
      <w:lvlJc w:val="left"/>
      <w:pPr>
        <w:ind w:left="4054" w:hanging="360"/>
      </w:pPr>
    </w:lvl>
    <w:lvl w:ilvl="5" w:tplc="4409001B" w:tentative="1">
      <w:start w:val="1"/>
      <w:numFmt w:val="lowerRoman"/>
      <w:lvlText w:val="%6."/>
      <w:lvlJc w:val="right"/>
      <w:pPr>
        <w:ind w:left="4774" w:hanging="180"/>
      </w:pPr>
    </w:lvl>
    <w:lvl w:ilvl="6" w:tplc="4409000F" w:tentative="1">
      <w:start w:val="1"/>
      <w:numFmt w:val="decimal"/>
      <w:lvlText w:val="%7."/>
      <w:lvlJc w:val="left"/>
      <w:pPr>
        <w:ind w:left="5494" w:hanging="360"/>
      </w:pPr>
    </w:lvl>
    <w:lvl w:ilvl="7" w:tplc="44090019" w:tentative="1">
      <w:start w:val="1"/>
      <w:numFmt w:val="lowerLetter"/>
      <w:lvlText w:val="%8."/>
      <w:lvlJc w:val="left"/>
      <w:pPr>
        <w:ind w:left="6214" w:hanging="360"/>
      </w:pPr>
    </w:lvl>
    <w:lvl w:ilvl="8" w:tplc="4409001B" w:tentative="1">
      <w:start w:val="1"/>
      <w:numFmt w:val="lowerRoman"/>
      <w:lvlText w:val="%9."/>
      <w:lvlJc w:val="right"/>
      <w:pPr>
        <w:ind w:left="6934" w:hanging="180"/>
      </w:pPr>
    </w:lvl>
  </w:abstractNum>
  <w:abstractNum w:abstractNumId="12">
    <w:nsid w:val="429C2AA5"/>
    <w:multiLevelType w:val="hybridMultilevel"/>
    <w:tmpl w:val="7834CB84"/>
    <w:lvl w:ilvl="0" w:tplc="E25C868C">
      <w:start w:val="1"/>
      <w:numFmt w:val="bullet"/>
      <w:lvlText w:val=""/>
      <w:lvlJc w:val="left"/>
      <w:pPr>
        <w:ind w:left="1080" w:hanging="360"/>
      </w:pPr>
      <w:rPr>
        <w:rFonts w:ascii="Symbol" w:hAnsi="Symbol" w:cs="Symbol" w:hint="default"/>
        <w:b/>
        <w:bCs/>
        <w:i w:val="0"/>
        <w:iCs w:val="0"/>
        <w:color w:val="E36C0A" w:themeColor="accent6" w:themeShade="BF"/>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D13E74"/>
    <w:multiLevelType w:val="hybridMultilevel"/>
    <w:tmpl w:val="5CFCC1A4"/>
    <w:lvl w:ilvl="0" w:tplc="E25C868C">
      <w:start w:val="1"/>
      <w:numFmt w:val="bullet"/>
      <w:lvlText w:val=""/>
      <w:lvlJc w:val="left"/>
      <w:pPr>
        <w:ind w:left="720" w:hanging="360"/>
      </w:pPr>
      <w:rPr>
        <w:rFonts w:ascii="Symbol" w:hAnsi="Symbol" w:cs="Symbol" w:hint="default"/>
        <w:b/>
        <w:bCs/>
        <w:i w:val="0"/>
        <w:iCs w:val="0"/>
        <w:color w:val="E36C0A" w:themeColor="accent6" w:themeShade="BF"/>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D4107"/>
    <w:multiLevelType w:val="hybridMultilevel"/>
    <w:tmpl w:val="D022495C"/>
    <w:lvl w:ilvl="0" w:tplc="A04CEDD6">
      <w:start w:val="15"/>
      <w:numFmt w:val="bullet"/>
      <w:lvlText w:val="-"/>
      <w:lvlJc w:val="left"/>
      <w:pPr>
        <w:ind w:left="814" w:hanging="360"/>
      </w:pPr>
      <w:rPr>
        <w:rFonts w:ascii="Traditional Arabic" w:eastAsia="Calibri" w:hAnsi="Traditional Arabic" w:cs="Traditional Arabic" w:hint="default"/>
      </w:rPr>
    </w:lvl>
    <w:lvl w:ilvl="1" w:tplc="44090003" w:tentative="1">
      <w:start w:val="1"/>
      <w:numFmt w:val="bullet"/>
      <w:lvlText w:val="o"/>
      <w:lvlJc w:val="left"/>
      <w:pPr>
        <w:ind w:left="1534" w:hanging="360"/>
      </w:pPr>
      <w:rPr>
        <w:rFonts w:ascii="Courier New" w:hAnsi="Courier New" w:cs="Courier New" w:hint="default"/>
      </w:rPr>
    </w:lvl>
    <w:lvl w:ilvl="2" w:tplc="44090005" w:tentative="1">
      <w:start w:val="1"/>
      <w:numFmt w:val="bullet"/>
      <w:lvlText w:val=""/>
      <w:lvlJc w:val="left"/>
      <w:pPr>
        <w:ind w:left="2254" w:hanging="360"/>
      </w:pPr>
      <w:rPr>
        <w:rFonts w:ascii="Wingdings" w:hAnsi="Wingdings" w:hint="default"/>
      </w:rPr>
    </w:lvl>
    <w:lvl w:ilvl="3" w:tplc="44090001" w:tentative="1">
      <w:start w:val="1"/>
      <w:numFmt w:val="bullet"/>
      <w:lvlText w:val=""/>
      <w:lvlJc w:val="left"/>
      <w:pPr>
        <w:ind w:left="2974" w:hanging="360"/>
      </w:pPr>
      <w:rPr>
        <w:rFonts w:ascii="Symbol" w:hAnsi="Symbol" w:hint="default"/>
      </w:rPr>
    </w:lvl>
    <w:lvl w:ilvl="4" w:tplc="44090003" w:tentative="1">
      <w:start w:val="1"/>
      <w:numFmt w:val="bullet"/>
      <w:lvlText w:val="o"/>
      <w:lvlJc w:val="left"/>
      <w:pPr>
        <w:ind w:left="3694" w:hanging="360"/>
      </w:pPr>
      <w:rPr>
        <w:rFonts w:ascii="Courier New" w:hAnsi="Courier New" w:cs="Courier New" w:hint="default"/>
      </w:rPr>
    </w:lvl>
    <w:lvl w:ilvl="5" w:tplc="44090005" w:tentative="1">
      <w:start w:val="1"/>
      <w:numFmt w:val="bullet"/>
      <w:lvlText w:val=""/>
      <w:lvlJc w:val="left"/>
      <w:pPr>
        <w:ind w:left="4414" w:hanging="360"/>
      </w:pPr>
      <w:rPr>
        <w:rFonts w:ascii="Wingdings" w:hAnsi="Wingdings" w:hint="default"/>
      </w:rPr>
    </w:lvl>
    <w:lvl w:ilvl="6" w:tplc="44090001" w:tentative="1">
      <w:start w:val="1"/>
      <w:numFmt w:val="bullet"/>
      <w:lvlText w:val=""/>
      <w:lvlJc w:val="left"/>
      <w:pPr>
        <w:ind w:left="5134" w:hanging="360"/>
      </w:pPr>
      <w:rPr>
        <w:rFonts w:ascii="Symbol" w:hAnsi="Symbol" w:hint="default"/>
      </w:rPr>
    </w:lvl>
    <w:lvl w:ilvl="7" w:tplc="44090003" w:tentative="1">
      <w:start w:val="1"/>
      <w:numFmt w:val="bullet"/>
      <w:lvlText w:val="o"/>
      <w:lvlJc w:val="left"/>
      <w:pPr>
        <w:ind w:left="5854" w:hanging="360"/>
      </w:pPr>
      <w:rPr>
        <w:rFonts w:ascii="Courier New" w:hAnsi="Courier New" w:cs="Courier New" w:hint="default"/>
      </w:rPr>
    </w:lvl>
    <w:lvl w:ilvl="8" w:tplc="44090005" w:tentative="1">
      <w:start w:val="1"/>
      <w:numFmt w:val="bullet"/>
      <w:lvlText w:val=""/>
      <w:lvlJc w:val="left"/>
      <w:pPr>
        <w:ind w:left="6574" w:hanging="360"/>
      </w:pPr>
      <w:rPr>
        <w:rFonts w:ascii="Wingdings" w:hAnsi="Wingdings" w:hint="default"/>
      </w:rPr>
    </w:lvl>
  </w:abstractNum>
  <w:abstractNum w:abstractNumId="15">
    <w:nsid w:val="648D2FBE"/>
    <w:multiLevelType w:val="hybridMultilevel"/>
    <w:tmpl w:val="A73644BE"/>
    <w:lvl w:ilvl="0" w:tplc="E25C868C">
      <w:start w:val="1"/>
      <w:numFmt w:val="bullet"/>
      <w:lvlText w:val=""/>
      <w:lvlJc w:val="left"/>
      <w:pPr>
        <w:ind w:left="1083" w:hanging="360"/>
      </w:pPr>
      <w:rPr>
        <w:rFonts w:ascii="Symbol" w:hAnsi="Symbol" w:cs="Symbol" w:hint="default"/>
        <w:b/>
        <w:bCs/>
        <w:i w:val="0"/>
        <w:iCs w:val="0"/>
        <w:color w:val="E36C0A" w:themeColor="accent6" w:themeShade="BF"/>
        <w:sz w:val="28"/>
        <w:szCs w:val="28"/>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6">
    <w:nsid w:val="6760209A"/>
    <w:multiLevelType w:val="hybridMultilevel"/>
    <w:tmpl w:val="D362FF6C"/>
    <w:lvl w:ilvl="0" w:tplc="51A80136">
      <w:start w:val="1"/>
      <w:numFmt w:val="decimal"/>
      <w:lvlText w:val="%1-"/>
      <w:lvlJc w:val="left"/>
      <w:pPr>
        <w:ind w:left="1174" w:hanging="720"/>
      </w:pPr>
      <w:rPr>
        <w:rFonts w:hint="default"/>
      </w:rPr>
    </w:lvl>
    <w:lvl w:ilvl="1" w:tplc="44090019" w:tentative="1">
      <w:start w:val="1"/>
      <w:numFmt w:val="lowerLetter"/>
      <w:lvlText w:val="%2."/>
      <w:lvlJc w:val="left"/>
      <w:pPr>
        <w:ind w:left="1534" w:hanging="360"/>
      </w:pPr>
    </w:lvl>
    <w:lvl w:ilvl="2" w:tplc="4409001B" w:tentative="1">
      <w:start w:val="1"/>
      <w:numFmt w:val="lowerRoman"/>
      <w:lvlText w:val="%3."/>
      <w:lvlJc w:val="right"/>
      <w:pPr>
        <w:ind w:left="2254" w:hanging="180"/>
      </w:pPr>
    </w:lvl>
    <w:lvl w:ilvl="3" w:tplc="4409000F" w:tentative="1">
      <w:start w:val="1"/>
      <w:numFmt w:val="decimal"/>
      <w:lvlText w:val="%4."/>
      <w:lvlJc w:val="left"/>
      <w:pPr>
        <w:ind w:left="2974" w:hanging="360"/>
      </w:pPr>
    </w:lvl>
    <w:lvl w:ilvl="4" w:tplc="44090019" w:tentative="1">
      <w:start w:val="1"/>
      <w:numFmt w:val="lowerLetter"/>
      <w:lvlText w:val="%5."/>
      <w:lvlJc w:val="left"/>
      <w:pPr>
        <w:ind w:left="3694" w:hanging="360"/>
      </w:pPr>
    </w:lvl>
    <w:lvl w:ilvl="5" w:tplc="4409001B" w:tentative="1">
      <w:start w:val="1"/>
      <w:numFmt w:val="lowerRoman"/>
      <w:lvlText w:val="%6."/>
      <w:lvlJc w:val="right"/>
      <w:pPr>
        <w:ind w:left="4414" w:hanging="180"/>
      </w:pPr>
    </w:lvl>
    <w:lvl w:ilvl="6" w:tplc="4409000F" w:tentative="1">
      <w:start w:val="1"/>
      <w:numFmt w:val="decimal"/>
      <w:lvlText w:val="%7."/>
      <w:lvlJc w:val="left"/>
      <w:pPr>
        <w:ind w:left="5134" w:hanging="360"/>
      </w:pPr>
    </w:lvl>
    <w:lvl w:ilvl="7" w:tplc="44090019" w:tentative="1">
      <w:start w:val="1"/>
      <w:numFmt w:val="lowerLetter"/>
      <w:lvlText w:val="%8."/>
      <w:lvlJc w:val="left"/>
      <w:pPr>
        <w:ind w:left="5854" w:hanging="360"/>
      </w:pPr>
    </w:lvl>
    <w:lvl w:ilvl="8" w:tplc="4409001B" w:tentative="1">
      <w:start w:val="1"/>
      <w:numFmt w:val="lowerRoman"/>
      <w:lvlText w:val="%9."/>
      <w:lvlJc w:val="right"/>
      <w:pPr>
        <w:ind w:left="6574" w:hanging="180"/>
      </w:pPr>
    </w:lvl>
  </w:abstractNum>
  <w:abstractNum w:abstractNumId="17">
    <w:nsid w:val="70542253"/>
    <w:multiLevelType w:val="hybridMultilevel"/>
    <w:tmpl w:val="1102E768"/>
    <w:lvl w:ilvl="0" w:tplc="44090001">
      <w:start w:val="1"/>
      <w:numFmt w:val="bullet"/>
      <w:lvlText w:val=""/>
      <w:lvlJc w:val="left"/>
      <w:pPr>
        <w:ind w:left="674" w:hanging="360"/>
      </w:pPr>
      <w:rPr>
        <w:rFonts w:ascii="Symbol" w:hAnsi="Symbol" w:hint="default"/>
      </w:rPr>
    </w:lvl>
    <w:lvl w:ilvl="1" w:tplc="44090003" w:tentative="1">
      <w:start w:val="1"/>
      <w:numFmt w:val="bullet"/>
      <w:lvlText w:val="o"/>
      <w:lvlJc w:val="left"/>
      <w:pPr>
        <w:ind w:left="1394" w:hanging="360"/>
      </w:pPr>
      <w:rPr>
        <w:rFonts w:ascii="Courier New" w:hAnsi="Courier New" w:hint="default"/>
      </w:rPr>
    </w:lvl>
    <w:lvl w:ilvl="2" w:tplc="44090005" w:tentative="1">
      <w:start w:val="1"/>
      <w:numFmt w:val="bullet"/>
      <w:lvlText w:val=""/>
      <w:lvlJc w:val="left"/>
      <w:pPr>
        <w:ind w:left="2114" w:hanging="360"/>
      </w:pPr>
      <w:rPr>
        <w:rFonts w:ascii="Wingdings" w:hAnsi="Wingdings" w:hint="default"/>
      </w:rPr>
    </w:lvl>
    <w:lvl w:ilvl="3" w:tplc="44090001" w:tentative="1">
      <w:start w:val="1"/>
      <w:numFmt w:val="bullet"/>
      <w:lvlText w:val=""/>
      <w:lvlJc w:val="left"/>
      <w:pPr>
        <w:ind w:left="2834" w:hanging="360"/>
      </w:pPr>
      <w:rPr>
        <w:rFonts w:ascii="Symbol" w:hAnsi="Symbol" w:hint="default"/>
      </w:rPr>
    </w:lvl>
    <w:lvl w:ilvl="4" w:tplc="44090003" w:tentative="1">
      <w:start w:val="1"/>
      <w:numFmt w:val="bullet"/>
      <w:lvlText w:val="o"/>
      <w:lvlJc w:val="left"/>
      <w:pPr>
        <w:ind w:left="3554" w:hanging="360"/>
      </w:pPr>
      <w:rPr>
        <w:rFonts w:ascii="Courier New" w:hAnsi="Courier New" w:hint="default"/>
      </w:rPr>
    </w:lvl>
    <w:lvl w:ilvl="5" w:tplc="44090005" w:tentative="1">
      <w:start w:val="1"/>
      <w:numFmt w:val="bullet"/>
      <w:lvlText w:val=""/>
      <w:lvlJc w:val="left"/>
      <w:pPr>
        <w:ind w:left="4274" w:hanging="360"/>
      </w:pPr>
      <w:rPr>
        <w:rFonts w:ascii="Wingdings" w:hAnsi="Wingdings" w:hint="default"/>
      </w:rPr>
    </w:lvl>
    <w:lvl w:ilvl="6" w:tplc="44090001" w:tentative="1">
      <w:start w:val="1"/>
      <w:numFmt w:val="bullet"/>
      <w:lvlText w:val=""/>
      <w:lvlJc w:val="left"/>
      <w:pPr>
        <w:ind w:left="4994" w:hanging="360"/>
      </w:pPr>
      <w:rPr>
        <w:rFonts w:ascii="Symbol" w:hAnsi="Symbol" w:hint="default"/>
      </w:rPr>
    </w:lvl>
    <w:lvl w:ilvl="7" w:tplc="44090003" w:tentative="1">
      <w:start w:val="1"/>
      <w:numFmt w:val="bullet"/>
      <w:lvlText w:val="o"/>
      <w:lvlJc w:val="left"/>
      <w:pPr>
        <w:ind w:left="5714" w:hanging="360"/>
      </w:pPr>
      <w:rPr>
        <w:rFonts w:ascii="Courier New" w:hAnsi="Courier New" w:hint="default"/>
      </w:rPr>
    </w:lvl>
    <w:lvl w:ilvl="8" w:tplc="44090005" w:tentative="1">
      <w:start w:val="1"/>
      <w:numFmt w:val="bullet"/>
      <w:lvlText w:val=""/>
      <w:lvlJc w:val="left"/>
      <w:pPr>
        <w:ind w:left="6434" w:hanging="360"/>
      </w:pPr>
      <w:rPr>
        <w:rFonts w:ascii="Wingdings" w:hAnsi="Wingdings" w:hint="default"/>
      </w:rPr>
    </w:lvl>
  </w:abstractNum>
  <w:num w:numId="1">
    <w:abstractNumId w:val="17"/>
  </w:num>
  <w:num w:numId="2">
    <w:abstractNumId w:val="8"/>
  </w:num>
  <w:num w:numId="3">
    <w:abstractNumId w:val="2"/>
  </w:num>
  <w:num w:numId="4">
    <w:abstractNumId w:val="3"/>
  </w:num>
  <w:num w:numId="5">
    <w:abstractNumId w:val="15"/>
  </w:num>
  <w:num w:numId="6">
    <w:abstractNumId w:val="9"/>
  </w:num>
  <w:num w:numId="7">
    <w:abstractNumId w:val="12"/>
  </w:num>
  <w:num w:numId="8">
    <w:abstractNumId w:val="13"/>
  </w:num>
  <w:num w:numId="9">
    <w:abstractNumId w:val="7"/>
  </w:num>
  <w:num w:numId="10">
    <w:abstractNumId w:val="1"/>
  </w:num>
  <w:num w:numId="11">
    <w:abstractNumId w:val="10"/>
  </w:num>
  <w:num w:numId="12">
    <w:abstractNumId w:val="0"/>
  </w:num>
  <w:num w:numId="13">
    <w:abstractNumId w:val="5"/>
  </w:num>
  <w:num w:numId="14">
    <w:abstractNumId w:val="14"/>
  </w:num>
  <w:num w:numId="15">
    <w:abstractNumId w:val="4"/>
  </w:num>
  <w:num w:numId="16">
    <w:abstractNumId w:val="11"/>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D723D"/>
    <w:rsid w:val="0001567A"/>
    <w:rsid w:val="000D2D37"/>
    <w:rsid w:val="00104876"/>
    <w:rsid w:val="00117AAB"/>
    <w:rsid w:val="001316FA"/>
    <w:rsid w:val="0016454F"/>
    <w:rsid w:val="001846A2"/>
    <w:rsid w:val="001E6023"/>
    <w:rsid w:val="0022640B"/>
    <w:rsid w:val="00252E4C"/>
    <w:rsid w:val="00272BBC"/>
    <w:rsid w:val="002A5577"/>
    <w:rsid w:val="0030409B"/>
    <w:rsid w:val="0032758D"/>
    <w:rsid w:val="0033752A"/>
    <w:rsid w:val="003F24AD"/>
    <w:rsid w:val="00425D51"/>
    <w:rsid w:val="004B6DAD"/>
    <w:rsid w:val="004E010C"/>
    <w:rsid w:val="00512B19"/>
    <w:rsid w:val="00515048"/>
    <w:rsid w:val="005300F3"/>
    <w:rsid w:val="00573DA7"/>
    <w:rsid w:val="005A46AB"/>
    <w:rsid w:val="005F274A"/>
    <w:rsid w:val="00600BB8"/>
    <w:rsid w:val="00672C3C"/>
    <w:rsid w:val="006D076D"/>
    <w:rsid w:val="00775D2F"/>
    <w:rsid w:val="007D11F1"/>
    <w:rsid w:val="007D66BF"/>
    <w:rsid w:val="007F311F"/>
    <w:rsid w:val="0081629C"/>
    <w:rsid w:val="008655AE"/>
    <w:rsid w:val="008779CE"/>
    <w:rsid w:val="00887F7B"/>
    <w:rsid w:val="008A4367"/>
    <w:rsid w:val="008C4B41"/>
    <w:rsid w:val="008C5F03"/>
    <w:rsid w:val="008C75B2"/>
    <w:rsid w:val="009330D5"/>
    <w:rsid w:val="0099283A"/>
    <w:rsid w:val="009B796B"/>
    <w:rsid w:val="00A35379"/>
    <w:rsid w:val="00A51AC5"/>
    <w:rsid w:val="00B0573C"/>
    <w:rsid w:val="00B349FA"/>
    <w:rsid w:val="00B562C5"/>
    <w:rsid w:val="00B81FF4"/>
    <w:rsid w:val="00B9599F"/>
    <w:rsid w:val="00C321CE"/>
    <w:rsid w:val="00CB5170"/>
    <w:rsid w:val="00CC41C1"/>
    <w:rsid w:val="00CD723D"/>
    <w:rsid w:val="00D35019"/>
    <w:rsid w:val="00D73145"/>
    <w:rsid w:val="00D946E4"/>
    <w:rsid w:val="00DA019D"/>
    <w:rsid w:val="00DD111C"/>
    <w:rsid w:val="00DF045B"/>
    <w:rsid w:val="00E15082"/>
    <w:rsid w:val="00E447F1"/>
    <w:rsid w:val="00E529E2"/>
    <w:rsid w:val="00E66333"/>
    <w:rsid w:val="00E82D99"/>
    <w:rsid w:val="00E94658"/>
    <w:rsid w:val="00F2658C"/>
    <w:rsid w:val="00F803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color w:val="000000"/>
        <w:sz w:val="24"/>
        <w:szCs w:val="32"/>
        <w:lang w:val="en-MY"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3D"/>
    <w:pPr>
      <w:bidi/>
      <w:spacing w:after="0" w:line="276" w:lineRule="auto"/>
      <w:jc w:val="left"/>
    </w:pPr>
    <w:rPr>
      <w:rFonts w:ascii="Calibri" w:eastAsia="Calibri" w:hAnsi="Calibri" w:cs="Arial"/>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rsid w:val="005F274A"/>
    <w:pPr>
      <w:bidi w:val="0"/>
    </w:pPr>
    <w:rPr>
      <w:rFonts w:ascii="AHT Times New Roman" w:hAnsi="AHT Times New Roman"/>
    </w:rPr>
  </w:style>
  <w:style w:type="paragraph" w:styleId="FootnoteText">
    <w:name w:val="footnote text"/>
    <w:basedOn w:val="Normal"/>
    <w:link w:val="FootnoteTextChar"/>
    <w:unhideWhenUsed/>
    <w:rsid w:val="005F274A"/>
  </w:style>
  <w:style w:type="character" w:customStyle="1" w:styleId="FootnoteTextChar">
    <w:name w:val="Footnote Text Char"/>
    <w:basedOn w:val="DefaultParagraphFont"/>
    <w:link w:val="FootnoteText"/>
    <w:uiPriority w:val="99"/>
    <w:rsid w:val="005F274A"/>
    <w:rPr>
      <w:sz w:val="20"/>
      <w:szCs w:val="20"/>
      <w:lang w:val="en-GB"/>
    </w:rPr>
  </w:style>
  <w:style w:type="paragraph" w:styleId="ListParagraph">
    <w:name w:val="List Paragraph"/>
    <w:basedOn w:val="Normal"/>
    <w:uiPriority w:val="34"/>
    <w:qFormat/>
    <w:rsid w:val="005F274A"/>
    <w:pPr>
      <w:ind w:left="720"/>
      <w:contextualSpacing/>
    </w:pPr>
  </w:style>
  <w:style w:type="character" w:styleId="FootnoteReference">
    <w:name w:val="footnote reference"/>
    <w:basedOn w:val="DefaultParagraphFont"/>
    <w:rsid w:val="00CD723D"/>
    <w:rPr>
      <w:vertAlign w:val="superscript"/>
    </w:rPr>
  </w:style>
  <w:style w:type="paragraph" w:styleId="Footer">
    <w:name w:val="footer"/>
    <w:basedOn w:val="Normal"/>
    <w:link w:val="FooterChar"/>
    <w:rsid w:val="00CD723D"/>
    <w:pPr>
      <w:tabs>
        <w:tab w:val="center" w:pos="4153"/>
        <w:tab w:val="right" w:pos="8306"/>
      </w:tabs>
    </w:pPr>
  </w:style>
  <w:style w:type="character" w:customStyle="1" w:styleId="FooterChar">
    <w:name w:val="Footer Char"/>
    <w:basedOn w:val="DefaultParagraphFont"/>
    <w:link w:val="Footer"/>
    <w:rsid w:val="00CD723D"/>
    <w:rPr>
      <w:rFonts w:ascii="Calibri" w:eastAsia="Calibri" w:hAnsi="Calibri" w:cs="Arial"/>
      <w:color w:val="auto"/>
      <w:sz w:val="22"/>
      <w:szCs w:val="22"/>
      <w:lang w:val="en-US"/>
    </w:rPr>
  </w:style>
  <w:style w:type="character" w:styleId="PageNumber">
    <w:name w:val="page number"/>
    <w:basedOn w:val="DefaultParagraphFont"/>
    <w:rsid w:val="00CD723D"/>
  </w:style>
  <w:style w:type="character" w:styleId="Hyperlink">
    <w:name w:val="Hyperlink"/>
    <w:basedOn w:val="DefaultParagraphFont"/>
    <w:rsid w:val="00CD723D"/>
    <w:rPr>
      <w:rFonts w:cs="Times New Roman"/>
      <w:color w:val="0000FF"/>
      <w:u w:val="single"/>
    </w:rPr>
  </w:style>
  <w:style w:type="paragraph" w:styleId="BodyText2">
    <w:name w:val="Body Text 2"/>
    <w:basedOn w:val="Normal"/>
    <w:link w:val="BodyText2Char"/>
    <w:rsid w:val="00CD723D"/>
    <w:pPr>
      <w:spacing w:line="240" w:lineRule="auto"/>
      <w:ind w:left="-540" w:right="-540"/>
      <w:jc w:val="lowKashida"/>
    </w:pPr>
    <w:rPr>
      <w:rFonts w:ascii="Times New Roman" w:hAnsi="Times New Roman" w:cs="Simplified Arabic"/>
      <w:noProof/>
      <w:sz w:val="20"/>
      <w:szCs w:val="28"/>
    </w:rPr>
  </w:style>
  <w:style w:type="character" w:customStyle="1" w:styleId="BodyText2Char">
    <w:name w:val="Body Text 2 Char"/>
    <w:basedOn w:val="DefaultParagraphFont"/>
    <w:link w:val="BodyText2"/>
    <w:rsid w:val="00CD723D"/>
    <w:rPr>
      <w:rFonts w:eastAsia="Calibri" w:cs="Simplified Arabic"/>
      <w:noProof/>
      <w:color w:val="auto"/>
      <w:sz w:val="20"/>
      <w:szCs w:val="28"/>
      <w:lang w:val="en-US"/>
    </w:rPr>
  </w:style>
  <w:style w:type="table" w:styleId="TableGrid">
    <w:name w:val="Table Grid"/>
    <w:basedOn w:val="TableNormal"/>
    <w:uiPriority w:val="59"/>
    <w:rsid w:val="00CD7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C41C1"/>
    <w:rPr>
      <w:i/>
      <w:iCs/>
    </w:rPr>
  </w:style>
  <w:style w:type="paragraph" w:styleId="BalloonText">
    <w:name w:val="Balloon Text"/>
    <w:basedOn w:val="Normal"/>
    <w:link w:val="BalloonTextChar"/>
    <w:uiPriority w:val="99"/>
    <w:semiHidden/>
    <w:unhideWhenUsed/>
    <w:rsid w:val="00CC4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C1"/>
    <w:rPr>
      <w:rFonts w:ascii="Tahoma" w:eastAsia="Calibri" w:hAnsi="Tahoma" w:cs="Tahoma"/>
      <w:color w:val="auto"/>
      <w:sz w:val="16"/>
      <w:szCs w:val="16"/>
      <w:lang w:val="en-US"/>
    </w:rPr>
  </w:style>
  <w:style w:type="paragraph" w:styleId="EndnoteText">
    <w:name w:val="endnote text"/>
    <w:basedOn w:val="Normal"/>
    <w:link w:val="EndnoteTextChar"/>
    <w:uiPriority w:val="99"/>
    <w:semiHidden/>
    <w:unhideWhenUsed/>
    <w:rsid w:val="00425D51"/>
    <w:pPr>
      <w:spacing w:line="240" w:lineRule="auto"/>
    </w:pPr>
    <w:rPr>
      <w:sz w:val="20"/>
      <w:szCs w:val="20"/>
    </w:rPr>
  </w:style>
  <w:style w:type="character" w:customStyle="1" w:styleId="EndnoteTextChar">
    <w:name w:val="Endnote Text Char"/>
    <w:basedOn w:val="DefaultParagraphFont"/>
    <w:link w:val="EndnoteText"/>
    <w:uiPriority w:val="99"/>
    <w:semiHidden/>
    <w:rsid w:val="00425D51"/>
    <w:rPr>
      <w:rFonts w:ascii="Calibri" w:eastAsia="Calibri" w:hAnsi="Calibri" w:cs="Arial"/>
      <w:color w:val="auto"/>
      <w:sz w:val="20"/>
      <w:szCs w:val="20"/>
      <w:lang w:val="en-US"/>
    </w:rPr>
  </w:style>
  <w:style w:type="character" w:styleId="EndnoteReference">
    <w:name w:val="endnote reference"/>
    <w:basedOn w:val="DefaultParagraphFont"/>
    <w:uiPriority w:val="99"/>
    <w:semiHidden/>
    <w:unhideWhenUsed/>
    <w:rsid w:val="00425D51"/>
    <w:rPr>
      <w:vertAlign w:val="superscript"/>
    </w:rPr>
  </w:style>
  <w:style w:type="table" w:styleId="LightList-Accent2">
    <w:name w:val="Light List Accent 2"/>
    <w:basedOn w:val="TableNormal"/>
    <w:uiPriority w:val="61"/>
    <w:rsid w:val="00C321CE"/>
    <w:pPr>
      <w:spacing w:after="0" w:line="240" w:lineRule="auto"/>
      <w:jc w:val="left"/>
    </w:pPr>
    <w:rPr>
      <w:rFonts w:asciiTheme="minorHAnsi" w:eastAsiaTheme="minorEastAsia" w:hAnsiTheme="minorHAnsi" w:cstheme="minorBidi"/>
      <w:color w:val="auto"/>
      <w:sz w:val="22"/>
      <w:szCs w:val="22"/>
      <w:lang w:eastAsia="en-MY"/>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color w:val="000000"/>
        <w:sz w:val="24"/>
        <w:szCs w:val="32"/>
        <w:lang w:val="en-MY"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3D"/>
    <w:pPr>
      <w:bidi/>
      <w:spacing w:after="0" w:line="276" w:lineRule="auto"/>
      <w:jc w:val="left"/>
    </w:pPr>
    <w:rPr>
      <w:rFonts w:ascii="Calibri" w:eastAsia="Calibri" w:hAnsi="Calibri" w:cs="Arial"/>
      <w:color w:val="auto"/>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rsid w:val="005F274A"/>
    <w:pPr>
      <w:bidi w:val="0"/>
    </w:pPr>
    <w:rPr>
      <w:rFonts w:ascii="AHT Times New Roman" w:hAnsi="AHT Times New Roman"/>
    </w:rPr>
  </w:style>
  <w:style w:type="paragraph" w:styleId="FootnoteText">
    <w:name w:val="footnote text"/>
    <w:basedOn w:val="Normal"/>
    <w:link w:val="FootnoteTextChar"/>
    <w:unhideWhenUsed/>
    <w:rsid w:val="005F274A"/>
  </w:style>
  <w:style w:type="character" w:customStyle="1" w:styleId="FootnoteTextChar">
    <w:name w:val="Footnote Text Char"/>
    <w:basedOn w:val="DefaultParagraphFont"/>
    <w:link w:val="FootnoteText"/>
    <w:uiPriority w:val="99"/>
    <w:rsid w:val="005F274A"/>
    <w:rPr>
      <w:sz w:val="20"/>
      <w:szCs w:val="20"/>
      <w:lang w:val="en-GB"/>
    </w:rPr>
  </w:style>
  <w:style w:type="paragraph" w:styleId="ListParagraph">
    <w:name w:val="List Paragraph"/>
    <w:basedOn w:val="Normal"/>
    <w:uiPriority w:val="34"/>
    <w:qFormat/>
    <w:rsid w:val="005F274A"/>
    <w:pPr>
      <w:ind w:left="720"/>
      <w:contextualSpacing/>
    </w:pPr>
  </w:style>
  <w:style w:type="character" w:styleId="FootnoteReference">
    <w:name w:val="footnote reference"/>
    <w:basedOn w:val="DefaultParagraphFont"/>
    <w:rsid w:val="00CD723D"/>
    <w:rPr>
      <w:vertAlign w:val="superscript"/>
    </w:rPr>
  </w:style>
  <w:style w:type="paragraph" w:styleId="Footer">
    <w:name w:val="footer"/>
    <w:basedOn w:val="Normal"/>
    <w:link w:val="FooterChar"/>
    <w:rsid w:val="00CD723D"/>
    <w:pPr>
      <w:tabs>
        <w:tab w:val="center" w:pos="4153"/>
        <w:tab w:val="right" w:pos="8306"/>
      </w:tabs>
    </w:pPr>
  </w:style>
  <w:style w:type="character" w:customStyle="1" w:styleId="FooterChar">
    <w:name w:val="Footer Char"/>
    <w:basedOn w:val="DefaultParagraphFont"/>
    <w:link w:val="Footer"/>
    <w:rsid w:val="00CD723D"/>
    <w:rPr>
      <w:rFonts w:ascii="Calibri" w:eastAsia="Calibri" w:hAnsi="Calibri" w:cs="Arial"/>
      <w:color w:val="auto"/>
      <w:sz w:val="22"/>
      <w:szCs w:val="22"/>
      <w:lang w:val="en-US"/>
    </w:rPr>
  </w:style>
  <w:style w:type="character" w:styleId="PageNumber">
    <w:name w:val="page number"/>
    <w:basedOn w:val="DefaultParagraphFont"/>
    <w:rsid w:val="00CD723D"/>
  </w:style>
  <w:style w:type="character" w:styleId="Hyperlink">
    <w:name w:val="Hyperlink"/>
    <w:basedOn w:val="DefaultParagraphFont"/>
    <w:rsid w:val="00CD723D"/>
    <w:rPr>
      <w:rFonts w:cs="Times New Roman"/>
      <w:color w:val="0000FF"/>
      <w:u w:val="single"/>
    </w:rPr>
  </w:style>
  <w:style w:type="paragraph" w:styleId="BodyText2">
    <w:name w:val="Body Text 2"/>
    <w:basedOn w:val="Normal"/>
    <w:link w:val="BodyText2Char"/>
    <w:rsid w:val="00CD723D"/>
    <w:pPr>
      <w:spacing w:line="240" w:lineRule="auto"/>
      <w:ind w:left="-540" w:right="-540"/>
      <w:jc w:val="lowKashida"/>
    </w:pPr>
    <w:rPr>
      <w:rFonts w:ascii="Times New Roman" w:hAnsi="Times New Roman" w:cs="Simplified Arabic"/>
      <w:noProof/>
      <w:sz w:val="20"/>
      <w:szCs w:val="28"/>
    </w:rPr>
  </w:style>
  <w:style w:type="character" w:customStyle="1" w:styleId="BodyText2Char">
    <w:name w:val="Body Text 2 Char"/>
    <w:basedOn w:val="DefaultParagraphFont"/>
    <w:link w:val="BodyText2"/>
    <w:rsid w:val="00CD723D"/>
    <w:rPr>
      <w:rFonts w:eastAsia="Calibri" w:cs="Simplified Arabic"/>
      <w:noProof/>
      <w:color w:val="auto"/>
      <w:sz w:val="20"/>
      <w:szCs w:val="28"/>
      <w:lang w:val="en-US"/>
    </w:rPr>
  </w:style>
  <w:style w:type="table" w:styleId="TableGrid">
    <w:name w:val="Table Grid"/>
    <w:basedOn w:val="TableNormal"/>
    <w:uiPriority w:val="59"/>
    <w:rsid w:val="00CD7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C41C1"/>
    <w:rPr>
      <w:i/>
      <w:iCs/>
    </w:rPr>
  </w:style>
  <w:style w:type="paragraph" w:styleId="BalloonText">
    <w:name w:val="Balloon Text"/>
    <w:basedOn w:val="Normal"/>
    <w:link w:val="BalloonTextChar"/>
    <w:uiPriority w:val="99"/>
    <w:semiHidden/>
    <w:unhideWhenUsed/>
    <w:rsid w:val="00CC4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C1"/>
    <w:rPr>
      <w:rFonts w:ascii="Tahoma" w:eastAsia="Calibri" w:hAnsi="Tahoma" w:cs="Tahoma"/>
      <w:color w:val="auto"/>
      <w:sz w:val="16"/>
      <w:szCs w:val="16"/>
      <w:lang w:val="en-US"/>
    </w:rPr>
  </w:style>
  <w:style w:type="paragraph" w:styleId="EndnoteText">
    <w:name w:val="endnote text"/>
    <w:basedOn w:val="Normal"/>
    <w:link w:val="EndnoteTextChar"/>
    <w:uiPriority w:val="99"/>
    <w:semiHidden/>
    <w:unhideWhenUsed/>
    <w:rsid w:val="00425D51"/>
    <w:pPr>
      <w:spacing w:line="240" w:lineRule="auto"/>
    </w:pPr>
    <w:rPr>
      <w:sz w:val="20"/>
      <w:szCs w:val="20"/>
    </w:rPr>
  </w:style>
  <w:style w:type="character" w:customStyle="1" w:styleId="EndnoteTextChar">
    <w:name w:val="Endnote Text Char"/>
    <w:basedOn w:val="DefaultParagraphFont"/>
    <w:link w:val="EndnoteText"/>
    <w:uiPriority w:val="99"/>
    <w:semiHidden/>
    <w:rsid w:val="00425D51"/>
    <w:rPr>
      <w:rFonts w:ascii="Calibri" w:eastAsia="Calibri" w:hAnsi="Calibri" w:cs="Arial"/>
      <w:color w:val="auto"/>
      <w:sz w:val="20"/>
      <w:szCs w:val="20"/>
      <w:lang w:val="en-US"/>
    </w:rPr>
  </w:style>
  <w:style w:type="character" w:styleId="EndnoteReference">
    <w:name w:val="endnote reference"/>
    <w:basedOn w:val="DefaultParagraphFont"/>
    <w:uiPriority w:val="99"/>
    <w:semiHidden/>
    <w:unhideWhenUsed/>
    <w:rsid w:val="00425D51"/>
    <w:rPr>
      <w:vertAlign w:val="superscript"/>
    </w:rPr>
  </w:style>
  <w:style w:type="table" w:styleId="LightList-Accent2">
    <w:name w:val="Light List Accent 2"/>
    <w:basedOn w:val="TableNormal"/>
    <w:uiPriority w:val="61"/>
    <w:rsid w:val="00C321CE"/>
    <w:pPr>
      <w:spacing w:after="0" w:line="240" w:lineRule="auto"/>
      <w:jc w:val="left"/>
    </w:pPr>
    <w:rPr>
      <w:rFonts w:asciiTheme="minorHAnsi" w:eastAsiaTheme="minorEastAsia" w:hAnsiTheme="minorHAnsi" w:cstheme="minorBidi"/>
      <w:color w:val="auto"/>
      <w:sz w:val="22"/>
      <w:szCs w:val="22"/>
      <w:lang w:eastAsia="en-MY"/>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 TargetMode="External"/><Relationship Id="rId13" Type="http://schemas.openxmlformats.org/officeDocument/2006/relationships/chart" Target="charts/chart1.xml"/><Relationship Id="rId18" Type="http://schemas.openxmlformats.org/officeDocument/2006/relationships/hyperlink" Target="http://www.imf.org/external/pubs/ft/mfs/manual/pdf/mmfsch6.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Office_PowerPoint_Slide1.sldx"/><Relationship Id="rId17" Type="http://schemas.openxmlformats.org/officeDocument/2006/relationships/hyperlink" Target="http://iimm.bnm.gov.my/index.php?ch=4&amp;pg=4&amp;ac=98" TargetMode="External"/><Relationship Id="rId2" Type="http://schemas.openxmlformats.org/officeDocument/2006/relationships/numbering" Target="numbering.xml"/><Relationship Id="rId16" Type="http://schemas.openxmlformats.org/officeDocument/2006/relationships/hyperlink" Target="http://iimm.bnm.gov.my/index.php?ch=4&amp;pg=4&amp;ac=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c.europa.eu/economy_finance/focuson/inflation/glossary_en.htm%20&#1576;&#1578;&#1575;&#1585;&#1610;&#1582;%2028/7/201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lmcbahrain.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publication.isra.my/product-688119.html" TargetMode="External"/><Relationship Id="rId3" Type="http://schemas.openxmlformats.org/officeDocument/2006/relationships/hyperlink" Target="https://www.lme.com/about-us/" TargetMode="External"/><Relationship Id="rId7" Type="http://schemas.openxmlformats.org/officeDocument/2006/relationships/hyperlink" Target="http://www.ipublication.isra.my/product-688119.html" TargetMode="External"/><Relationship Id="rId2" Type="http://schemas.openxmlformats.org/officeDocument/2006/relationships/hyperlink" Target="http://ec.europa.eu/economy_finance/focuson/inflation/glossary_en.htm" TargetMode="External"/><Relationship Id="rId1" Type="http://schemas.openxmlformats.org/officeDocument/2006/relationships/hyperlink" Target="http://www.imf.org/external/pubs/ft/mfs/manual/pdf/mmfsch6.pdf" TargetMode="External"/><Relationship Id="rId6" Type="http://schemas.openxmlformats.org/officeDocument/2006/relationships/hyperlink" Target="http://www.lmcbahrain.com/" TargetMode="External"/><Relationship Id="rId5" Type="http://schemas.openxmlformats.org/officeDocument/2006/relationships/hyperlink" Target="http://www.iilm.com/download/pdf/media/press-releases/2015/pr100715.pdf" TargetMode="External"/><Relationship Id="rId10" Type="http://schemas.openxmlformats.org/officeDocument/2006/relationships/hyperlink" Target="http://www.iifm.net/events/presentations" TargetMode="External"/><Relationship Id="rId4" Type="http://schemas.openxmlformats.org/officeDocument/2006/relationships/hyperlink" Target="http://zif.wzr.pl/pim/2013_2_1_46.pdf" TargetMode="External"/><Relationship Id="rId9" Type="http://schemas.openxmlformats.org/officeDocument/2006/relationships/hyperlink" Target="http://www.ipublication.isra.my/product-688119.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ar-JO"/>
  <c:chart>
    <c:title>
      <c:tx>
        <c:rich>
          <a:bodyPr/>
          <a:lstStyle/>
          <a:p>
            <a:pPr>
              <a:defRPr lang="en-MY"/>
            </a:pPr>
            <a:r>
              <a:rPr lang="ar-EG" b="0"/>
              <a:t>أدوات السياسة النقدية كما في سبتمبر 2012</a:t>
            </a:r>
          </a:p>
        </c:rich>
      </c:tx>
      <c:layout/>
    </c:title>
    <c:plotArea>
      <c:layout/>
      <c:pieChart>
        <c:varyColors val="1"/>
        <c:ser>
          <c:idx val="0"/>
          <c:order val="0"/>
          <c:tx>
            <c:strRef>
              <c:f>Sheet1!$B$1</c:f>
              <c:strCache>
                <c:ptCount val="1"/>
                <c:pt idx="0">
                  <c:v>أدوات السياسة النقدية كما في سبتمبر 2012</c:v>
                </c:pt>
              </c:strCache>
            </c:strRef>
          </c:tx>
          <c:dLbls>
            <c:txPr>
              <a:bodyPr/>
              <a:lstStyle/>
              <a:p>
                <a:pPr>
                  <a:defRPr lang="en-MY"/>
                </a:pPr>
                <a:endParaRPr lang="ar-JO"/>
              </a:p>
            </c:txPr>
            <c:dLblPos val="ctr"/>
            <c:showPercent val="1"/>
            <c:showLeaderLines val="1"/>
          </c:dLbls>
          <c:cat>
            <c:strRef>
              <c:f>Sheet1!$A$2:$A$8</c:f>
              <c:strCache>
                <c:ptCount val="7"/>
                <c:pt idx="0">
                  <c:v>اقراض السوق المالية</c:v>
                </c:pt>
                <c:pt idx="1">
                  <c:v>اقراض ريبو</c:v>
                </c:pt>
                <c:pt idx="2">
                  <c:v>قبول الودائع </c:v>
                </c:pt>
                <c:pt idx="3">
                  <c:v>قبول المرابحة</c:v>
                </c:pt>
                <c:pt idx="4">
                  <c:v>أوراق مالية للبنك المركزي</c:v>
                </c:pt>
                <c:pt idx="5">
                  <c:v>أوراق مالية اسلامية للبنك المركزي</c:v>
                </c:pt>
                <c:pt idx="6">
                  <c:v>أخرى</c:v>
                </c:pt>
              </c:strCache>
            </c:strRef>
          </c:cat>
          <c:val>
            <c:numRef>
              <c:f>Sheet1!$B$2:$B$8</c:f>
              <c:numCache>
                <c:formatCode>General</c:formatCode>
                <c:ptCount val="7"/>
                <c:pt idx="0">
                  <c:v>28</c:v>
                </c:pt>
                <c:pt idx="1">
                  <c:v>6</c:v>
                </c:pt>
                <c:pt idx="2">
                  <c:v>10</c:v>
                </c:pt>
                <c:pt idx="3">
                  <c:v>1</c:v>
                </c:pt>
                <c:pt idx="4">
                  <c:v>26</c:v>
                </c:pt>
                <c:pt idx="5">
                  <c:v>15</c:v>
                </c:pt>
                <c:pt idx="6">
                  <c:v>14</c:v>
                </c:pt>
              </c:numCache>
            </c:numRef>
          </c:val>
        </c:ser>
        <c:dLbls>
          <c:showPercent val="1"/>
        </c:dLbls>
        <c:firstSliceAng val="0"/>
      </c:pieChart>
    </c:plotArea>
    <c:legend>
      <c:legendPos val="r"/>
      <c:layout/>
      <c:txPr>
        <a:bodyPr/>
        <a:lstStyle/>
        <a:p>
          <a:pPr>
            <a:defRPr lang="en-MY"/>
          </a:pPr>
          <a:endParaRPr lang="ar-JO"/>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6FDF-170B-4DB1-AE9F-D09BF2F0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30</Pages>
  <Words>5176</Words>
  <Characters>29505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admin</cp:lastModifiedBy>
  <cp:revision>12</cp:revision>
  <dcterms:created xsi:type="dcterms:W3CDTF">2015-07-19T10:09:00Z</dcterms:created>
  <dcterms:modified xsi:type="dcterms:W3CDTF">2015-07-23T11:10:00Z</dcterms:modified>
</cp:coreProperties>
</file>