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AB5" w:rsidRDefault="00806AB5" w:rsidP="00806AB5">
      <w:pPr>
        <w:widowControl w:val="0"/>
        <w:tabs>
          <w:tab w:val="left" w:pos="515"/>
        </w:tabs>
        <w:spacing w:after="60"/>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هذا الكتاب</w:t>
      </w:r>
    </w:p>
    <w:p w:rsidR="000E635E" w:rsidRPr="00EF3C8F" w:rsidRDefault="000E635E" w:rsidP="00806AB5">
      <w:pPr>
        <w:widowControl w:val="0"/>
        <w:tabs>
          <w:tab w:val="left" w:pos="515"/>
        </w:tabs>
        <w:spacing w:after="60"/>
        <w:jc w:val="center"/>
        <w:rPr>
          <w:rFonts w:ascii="Simplified Arabic" w:hAnsi="Simplified Arabic" w:cs="Simplified Arabic"/>
          <w:b/>
          <w:bCs/>
          <w:sz w:val="28"/>
          <w:szCs w:val="28"/>
          <w:rtl/>
        </w:rPr>
      </w:pPr>
    </w:p>
    <w:p w:rsidR="00806AB5" w:rsidRPr="00EF3C8F" w:rsidRDefault="00806AB5" w:rsidP="00523C48">
      <w:pPr>
        <w:ind w:firstLine="360"/>
        <w:jc w:val="lowKashida"/>
        <w:rPr>
          <w:rFonts w:cs="Simplified Arabic"/>
          <w:sz w:val="28"/>
          <w:szCs w:val="28"/>
          <w:rtl/>
        </w:rPr>
      </w:pPr>
      <w:r w:rsidRPr="00EF3C8F">
        <w:rPr>
          <w:rFonts w:cs="Simplified Arabic" w:hint="cs"/>
          <w:sz w:val="28"/>
          <w:szCs w:val="28"/>
          <w:rtl/>
        </w:rPr>
        <w:t xml:space="preserve">تعتبر اهداف المؤسسات المالية الدولية بصفة عامة برواز جميل يخفي ما تحتويه من اهداف خفية ويتضح ذلك من تحليل أهداف المؤسسات المالية الدولية في الدول النامية ودورها في افقار هذه الدول </w:t>
      </w:r>
      <w:r w:rsidR="00523C48">
        <w:rPr>
          <w:rFonts w:cs="Simplified Arabic" w:hint="cs"/>
          <w:sz w:val="28"/>
          <w:szCs w:val="28"/>
          <w:rtl/>
        </w:rPr>
        <w:t xml:space="preserve">، </w:t>
      </w:r>
      <w:r w:rsidRPr="00EF3C8F">
        <w:rPr>
          <w:rFonts w:cs="Simplified Arabic" w:hint="cs"/>
          <w:sz w:val="28"/>
          <w:szCs w:val="28"/>
          <w:rtl/>
        </w:rPr>
        <w:t xml:space="preserve">والدور الخفي الذي تلعبه تحالفات المصالح لكل من المؤسسات المالية الدولية واجهزة استخبارات الدول الغربية بقيادة الوليات المتحدة الامريكية والشركات المتعددة الجنسيات والاتفاقيات التجارية الدولية لاستمرار سيطرة الدول الغربية اقتصاديا وسياسيا </w:t>
      </w:r>
      <w:r w:rsidR="00523C48">
        <w:rPr>
          <w:rFonts w:cs="Simplified Arabic" w:hint="cs"/>
          <w:sz w:val="28"/>
          <w:szCs w:val="28"/>
          <w:rtl/>
        </w:rPr>
        <w:t>علي ا</w:t>
      </w:r>
      <w:r w:rsidRPr="00EF3C8F">
        <w:rPr>
          <w:rFonts w:cs="Simplified Arabic" w:hint="cs"/>
          <w:sz w:val="28"/>
          <w:szCs w:val="28"/>
          <w:rtl/>
        </w:rPr>
        <w:t xml:space="preserve">لدول النامية وبخاصة الدول الاسلامية واثبت الكاتب ذلك من خلال : </w:t>
      </w:r>
    </w:p>
    <w:p w:rsidR="00806AB5" w:rsidRPr="00EF3C8F" w:rsidRDefault="00806AB5" w:rsidP="00806AB5">
      <w:pPr>
        <w:rPr>
          <w:rFonts w:cs="Simplified Arabic"/>
          <w:b/>
          <w:bCs/>
          <w:sz w:val="28"/>
          <w:szCs w:val="28"/>
        </w:rPr>
      </w:pPr>
      <w:r w:rsidRPr="00EF3C8F">
        <w:rPr>
          <w:rFonts w:cs="Simplified Arabic" w:hint="cs"/>
          <w:sz w:val="28"/>
          <w:szCs w:val="28"/>
          <w:rtl/>
        </w:rPr>
        <w:t xml:space="preserve">-شهادة احد قراصنه القروض بالدور الخفي لهذه المؤسسات وتحالفاتها مع الدول الاستعمارية </w:t>
      </w:r>
      <w:r w:rsidRPr="00EF3C8F">
        <w:rPr>
          <w:rFonts w:cs="Simplified Arabic" w:hint="cs"/>
          <w:b/>
          <w:bCs/>
          <w:sz w:val="28"/>
          <w:szCs w:val="28"/>
          <w:rtl/>
        </w:rPr>
        <w:t>.</w:t>
      </w:r>
    </w:p>
    <w:p w:rsidR="00806AB5" w:rsidRPr="00EF3C8F" w:rsidRDefault="00806AB5" w:rsidP="00523C48">
      <w:pPr>
        <w:widowControl w:val="0"/>
        <w:tabs>
          <w:tab w:val="left" w:pos="515"/>
        </w:tabs>
        <w:spacing w:after="60"/>
        <w:jc w:val="lowKashida"/>
        <w:rPr>
          <w:rFonts w:cs="Simplified Arabic"/>
          <w:sz w:val="28"/>
          <w:szCs w:val="28"/>
          <w:rtl/>
        </w:rPr>
      </w:pPr>
      <w:r w:rsidRPr="00EF3C8F">
        <w:rPr>
          <w:rFonts w:cs="Simplified Arabic" w:hint="cs"/>
          <w:sz w:val="28"/>
          <w:szCs w:val="28"/>
          <w:rtl/>
        </w:rPr>
        <w:t xml:space="preserve">-دراسة مقارنة بين اقتصاديات كل من مصر باعتبارها من احد الدول التي طبقت تعليمات البنك الدولي وصندوق النقد الدولي ، وماليزيا وتركيا من الدول التي رفضت تطبيق شروط صندوق النقد الدولي والبنك الدولي والاعتماد ذاتيا علي مواردها </w:t>
      </w:r>
      <w:r w:rsidR="00EF3C8F" w:rsidRPr="00EF3C8F">
        <w:rPr>
          <w:rFonts w:cs="Simplified Arabic" w:hint="cs"/>
          <w:sz w:val="28"/>
          <w:szCs w:val="28"/>
          <w:rtl/>
        </w:rPr>
        <w:t>،</w:t>
      </w:r>
      <w:r w:rsidRPr="00EF3C8F">
        <w:rPr>
          <w:rFonts w:cs="Simplified Arabic" w:hint="cs"/>
          <w:sz w:val="28"/>
          <w:szCs w:val="28"/>
          <w:rtl/>
        </w:rPr>
        <w:t>والذي خلصنا منه الي نتائج هامة تتلخص في ان مصر دفعت ثمن استسلامها لشروط البنك الدولي وصندوق النقد الدولي في انهيار مؤشرات</w:t>
      </w:r>
      <w:r w:rsidR="00523C48">
        <w:rPr>
          <w:rFonts w:cs="Simplified Arabic" w:hint="cs"/>
          <w:sz w:val="28"/>
          <w:szCs w:val="28"/>
          <w:rtl/>
        </w:rPr>
        <w:t xml:space="preserve">ها الاقتصادية </w:t>
      </w:r>
      <w:r w:rsidRPr="00EF3C8F">
        <w:rPr>
          <w:rFonts w:cs="Simplified Arabic" w:hint="cs"/>
          <w:sz w:val="28"/>
          <w:szCs w:val="28"/>
          <w:rtl/>
        </w:rPr>
        <w:t xml:space="preserve">. </w:t>
      </w:r>
    </w:p>
    <w:p w:rsidR="00806AB5" w:rsidRPr="00EF3C8F" w:rsidRDefault="00523C48" w:rsidP="00523C48">
      <w:pPr>
        <w:widowControl w:val="0"/>
        <w:tabs>
          <w:tab w:val="left" w:pos="515"/>
        </w:tabs>
        <w:spacing w:after="60"/>
        <w:jc w:val="both"/>
        <w:rPr>
          <w:rFonts w:cs="Simplified Arabic"/>
          <w:b/>
          <w:bCs/>
          <w:sz w:val="28"/>
          <w:szCs w:val="28"/>
          <w:lang w:bidi="ar-EG"/>
        </w:rPr>
      </w:pPr>
      <w:r>
        <w:rPr>
          <w:rFonts w:cs="Simplified Arabic" w:hint="cs"/>
          <w:sz w:val="28"/>
          <w:szCs w:val="28"/>
          <w:rtl/>
        </w:rPr>
        <w:tab/>
      </w:r>
      <w:r w:rsidR="00EF3C8F" w:rsidRPr="00EF3C8F">
        <w:rPr>
          <w:rFonts w:cs="Simplified Arabic" w:hint="cs"/>
          <w:sz w:val="28"/>
          <w:szCs w:val="28"/>
          <w:rtl/>
        </w:rPr>
        <w:t>ومن خلال هذا الكتاب ن</w:t>
      </w:r>
      <w:r w:rsidR="00806AB5" w:rsidRPr="00EF3C8F">
        <w:rPr>
          <w:rFonts w:cs="Simplified Arabic" w:hint="cs"/>
          <w:sz w:val="28"/>
          <w:szCs w:val="28"/>
          <w:rtl/>
        </w:rPr>
        <w:t xml:space="preserve">قدم البديل لهذه القروض </w:t>
      </w:r>
      <w:r w:rsidR="00EF3C8F" w:rsidRPr="00EF3C8F">
        <w:rPr>
          <w:rFonts w:cs="Simplified Arabic" w:hint="cs"/>
          <w:sz w:val="28"/>
          <w:szCs w:val="28"/>
          <w:rtl/>
        </w:rPr>
        <w:t xml:space="preserve">الدولية </w:t>
      </w:r>
      <w:r w:rsidR="00806AB5" w:rsidRPr="00EF3C8F">
        <w:rPr>
          <w:rFonts w:cs="Simplified Arabic" w:hint="cs"/>
          <w:sz w:val="28"/>
          <w:szCs w:val="28"/>
          <w:rtl/>
        </w:rPr>
        <w:t xml:space="preserve">يتمثل في </w:t>
      </w:r>
      <w:r w:rsidR="000E635E">
        <w:rPr>
          <w:rFonts w:cs="Simplified Arabic" w:hint="cs"/>
          <w:sz w:val="28"/>
          <w:szCs w:val="28"/>
          <w:rtl/>
        </w:rPr>
        <w:t xml:space="preserve">العديد من </w:t>
      </w:r>
      <w:r w:rsidR="00806AB5" w:rsidRPr="00EF3C8F">
        <w:rPr>
          <w:rFonts w:cs="Simplified Arabic" w:hint="cs"/>
          <w:sz w:val="28"/>
          <w:szCs w:val="28"/>
          <w:rtl/>
        </w:rPr>
        <w:t xml:space="preserve">الصكوك المالية الإسلامية </w:t>
      </w:r>
      <w:r w:rsidR="000E635E">
        <w:rPr>
          <w:rFonts w:cs="Simplified Arabic" w:hint="cs"/>
          <w:sz w:val="28"/>
          <w:szCs w:val="28"/>
          <w:rtl/>
        </w:rPr>
        <w:t xml:space="preserve">المقترحة ومتطلبات نجاحها </w:t>
      </w:r>
      <w:r w:rsidR="00806AB5" w:rsidRPr="00EF3C8F">
        <w:rPr>
          <w:rFonts w:cs="Simplified Arabic" w:hint="cs"/>
          <w:sz w:val="28"/>
          <w:szCs w:val="28"/>
          <w:rtl/>
        </w:rPr>
        <w:t xml:space="preserve">كوسيلة لتعبئة الموارد لتمويل التنمية </w:t>
      </w:r>
      <w:r w:rsidR="00EF3C8F">
        <w:rPr>
          <w:rFonts w:cs="Simplified Arabic" w:hint="cs"/>
          <w:sz w:val="28"/>
          <w:szCs w:val="28"/>
          <w:rtl/>
        </w:rPr>
        <w:t xml:space="preserve">وتخفيض عجز الموازنة العامة </w:t>
      </w:r>
      <w:r w:rsidR="00EF3C8F" w:rsidRPr="00EF3C8F">
        <w:rPr>
          <w:rFonts w:cs="Simplified Arabic" w:hint="cs"/>
          <w:sz w:val="28"/>
          <w:szCs w:val="28"/>
          <w:rtl/>
        </w:rPr>
        <w:t>و</w:t>
      </w:r>
      <w:r w:rsidR="00EF3C8F" w:rsidRPr="00EF3C8F">
        <w:rPr>
          <w:rFonts w:cs="Simplified Arabic"/>
          <w:sz w:val="28"/>
          <w:szCs w:val="28"/>
          <w:rtl/>
        </w:rPr>
        <w:t>عدم الخضوع للسيطرة الاقتصادية والسياسية للمؤسسات المالية الدولية</w:t>
      </w:r>
      <w:r w:rsidR="00EF3C8F" w:rsidRPr="00EF3C8F">
        <w:rPr>
          <w:rFonts w:cs="Simplified Arabic" w:hint="cs"/>
          <w:sz w:val="28"/>
          <w:szCs w:val="28"/>
          <w:rtl/>
        </w:rPr>
        <w:t xml:space="preserve"> بالاضافة الي العديد من المميزات الاخري مثل</w:t>
      </w:r>
      <w:r w:rsidR="000E635E">
        <w:rPr>
          <w:rFonts w:cs="Simplified Arabic" w:hint="cs"/>
          <w:sz w:val="28"/>
          <w:szCs w:val="28"/>
          <w:rtl/>
        </w:rPr>
        <w:t>:</w:t>
      </w:r>
      <w:r w:rsidR="00EF3C8F" w:rsidRPr="00EF3C8F">
        <w:rPr>
          <w:rFonts w:cs="Simplified Arabic" w:hint="cs"/>
          <w:sz w:val="28"/>
          <w:szCs w:val="28"/>
          <w:rtl/>
        </w:rPr>
        <w:t xml:space="preserve"> </w:t>
      </w:r>
      <w:r w:rsidR="00EF3C8F" w:rsidRPr="00EF3C8F">
        <w:rPr>
          <w:rFonts w:cs="Simplified Arabic"/>
          <w:i/>
          <w:iCs/>
          <w:sz w:val="28"/>
          <w:szCs w:val="28"/>
          <w:rtl/>
        </w:rPr>
        <w:t>تنمية المجتمع</w:t>
      </w:r>
      <w:r w:rsidR="00EF3C8F" w:rsidRPr="00EF3C8F">
        <w:rPr>
          <w:rFonts w:cs="Simplified Arabic" w:hint="cs"/>
          <w:i/>
          <w:iCs/>
          <w:sz w:val="28"/>
          <w:szCs w:val="28"/>
          <w:rtl/>
        </w:rPr>
        <w:t xml:space="preserve"> </w:t>
      </w:r>
      <w:r w:rsidR="00EF3C8F" w:rsidRPr="00EF3C8F">
        <w:rPr>
          <w:rFonts w:cs="Simplified Arabic"/>
          <w:sz w:val="28"/>
          <w:szCs w:val="28"/>
          <w:rtl/>
        </w:rPr>
        <w:t>بتوظيف أموال</w:t>
      </w:r>
      <w:r w:rsidR="00EF3C8F" w:rsidRPr="00EF3C8F">
        <w:rPr>
          <w:rFonts w:cs="Simplified Arabic" w:hint="cs"/>
          <w:sz w:val="28"/>
          <w:szCs w:val="28"/>
          <w:rtl/>
        </w:rPr>
        <w:t xml:space="preserve"> الصكوك المالية </w:t>
      </w:r>
      <w:r w:rsidR="00EF3C8F" w:rsidRPr="00EF3C8F">
        <w:rPr>
          <w:rFonts w:cs="Simplified Arabic"/>
          <w:sz w:val="28"/>
          <w:szCs w:val="28"/>
          <w:rtl/>
        </w:rPr>
        <w:t xml:space="preserve">في استثمارات حقيقية بصورة مباشرة </w:t>
      </w:r>
      <w:r w:rsidR="00EF3C8F" w:rsidRPr="00EF3C8F">
        <w:rPr>
          <w:rFonts w:cs="Simplified Arabic" w:hint="cs"/>
          <w:sz w:val="28"/>
          <w:szCs w:val="28"/>
          <w:rtl/>
        </w:rPr>
        <w:t>و</w:t>
      </w:r>
      <w:r w:rsidR="00EF3C8F" w:rsidRPr="00EF3C8F">
        <w:rPr>
          <w:rFonts w:cs="Simplified Arabic"/>
          <w:sz w:val="28"/>
          <w:szCs w:val="28"/>
          <w:rtl/>
        </w:rPr>
        <w:t>عدم هروب رؤؤس الأموال إلي الخارج</w:t>
      </w:r>
      <w:r w:rsidR="00EF3C8F" w:rsidRPr="00EF3C8F">
        <w:rPr>
          <w:rFonts w:cs="Simplified Arabic" w:hint="cs"/>
          <w:sz w:val="28"/>
          <w:szCs w:val="28"/>
          <w:rtl/>
        </w:rPr>
        <w:t xml:space="preserve"> و</w:t>
      </w:r>
      <w:r w:rsidR="00EF3C8F" w:rsidRPr="00EF3C8F">
        <w:rPr>
          <w:rFonts w:cs="Simplified Arabic"/>
          <w:sz w:val="28"/>
          <w:szCs w:val="28"/>
          <w:rtl/>
        </w:rPr>
        <w:t xml:space="preserve">تنشيط جانب العرض في بورصة الأوراق المالية الإسلامية </w:t>
      </w:r>
      <w:r w:rsidR="00EF3C8F" w:rsidRPr="00EF3C8F">
        <w:rPr>
          <w:rFonts w:cs="Simplified Arabic" w:hint="cs"/>
          <w:sz w:val="28"/>
          <w:szCs w:val="28"/>
          <w:rtl/>
        </w:rPr>
        <w:t xml:space="preserve">و </w:t>
      </w:r>
      <w:r w:rsidR="00EF3C8F" w:rsidRPr="00EF3C8F">
        <w:rPr>
          <w:rFonts w:cs="Simplified Arabic"/>
          <w:sz w:val="28"/>
          <w:szCs w:val="28"/>
          <w:rtl/>
        </w:rPr>
        <w:t>زيادة تدفق الاستثمارات العربية</w:t>
      </w:r>
      <w:r w:rsidR="00EF3C8F" w:rsidRPr="00EF3C8F">
        <w:rPr>
          <w:rFonts w:cs="Simplified Arabic" w:hint="cs"/>
          <w:sz w:val="28"/>
          <w:szCs w:val="28"/>
          <w:rtl/>
        </w:rPr>
        <w:t xml:space="preserve"> والاسلامية ، </w:t>
      </w:r>
      <w:r>
        <w:rPr>
          <w:rFonts w:cs="Simplified Arabic" w:hint="cs"/>
          <w:sz w:val="28"/>
          <w:szCs w:val="28"/>
          <w:rtl/>
        </w:rPr>
        <w:t xml:space="preserve">    </w:t>
      </w:r>
      <w:r w:rsidR="00EF3C8F" w:rsidRPr="00EF3C8F">
        <w:rPr>
          <w:rFonts w:cs="Simplified Arabic" w:hint="cs"/>
          <w:sz w:val="28"/>
          <w:szCs w:val="28"/>
          <w:rtl/>
        </w:rPr>
        <w:t xml:space="preserve">ولكن لا يزيد </w:t>
      </w:r>
      <w:r w:rsidR="00806AB5" w:rsidRPr="00EF3C8F">
        <w:rPr>
          <w:rFonts w:ascii="Simplified Arabic" w:hAnsi="Simplified Arabic" w:cs="Simplified Arabic" w:hint="eastAsia"/>
          <w:color w:val="000000"/>
          <w:sz w:val="28"/>
          <w:szCs w:val="28"/>
          <w:rtl/>
        </w:rPr>
        <w:t>نصيب</w:t>
      </w:r>
      <w:r w:rsidR="00806AB5" w:rsidRPr="00EF3C8F">
        <w:rPr>
          <w:rFonts w:ascii="Simplified Arabic" w:hAnsi="Simplified Arabic" w:cs="Simplified Arabic"/>
          <w:color w:val="000000"/>
          <w:sz w:val="28"/>
          <w:szCs w:val="28"/>
          <w:rtl/>
        </w:rPr>
        <w:t xml:space="preserve"> </w:t>
      </w:r>
      <w:r w:rsidR="00806AB5" w:rsidRPr="00EF3C8F">
        <w:rPr>
          <w:rFonts w:ascii="Simplified Arabic" w:hAnsi="Simplified Arabic" w:cs="Simplified Arabic" w:hint="eastAsia"/>
          <w:color w:val="000000"/>
          <w:sz w:val="28"/>
          <w:szCs w:val="28"/>
          <w:rtl/>
        </w:rPr>
        <w:t>مصر</w:t>
      </w:r>
      <w:r w:rsidR="00806AB5" w:rsidRPr="00EF3C8F">
        <w:rPr>
          <w:rFonts w:ascii="Simplified Arabic" w:hAnsi="Simplified Arabic" w:cs="Simplified Arabic"/>
          <w:color w:val="000000"/>
          <w:sz w:val="28"/>
          <w:szCs w:val="28"/>
          <w:rtl/>
        </w:rPr>
        <w:t xml:space="preserve"> </w:t>
      </w:r>
      <w:r w:rsidR="00806AB5" w:rsidRPr="00EF3C8F">
        <w:rPr>
          <w:rFonts w:ascii="Simplified Arabic" w:hAnsi="Simplified Arabic" w:cs="Simplified Arabic" w:hint="eastAsia"/>
          <w:color w:val="000000"/>
          <w:sz w:val="28"/>
          <w:szCs w:val="28"/>
          <w:rtl/>
        </w:rPr>
        <w:t>عن</w:t>
      </w:r>
      <w:r w:rsidR="00806AB5" w:rsidRPr="00EF3C8F">
        <w:rPr>
          <w:rFonts w:ascii="Simplified Arabic" w:hAnsi="Simplified Arabic" w:cs="Simplified Arabic"/>
          <w:color w:val="000000"/>
          <w:sz w:val="28"/>
          <w:szCs w:val="28"/>
          <w:rtl/>
        </w:rPr>
        <w:t xml:space="preserve"> 1% </w:t>
      </w:r>
      <w:r w:rsidR="00806AB5" w:rsidRPr="00EF3C8F">
        <w:rPr>
          <w:rFonts w:ascii="Simplified Arabic" w:hAnsi="Simplified Arabic" w:cs="Simplified Arabic" w:hint="eastAsia"/>
          <w:color w:val="000000"/>
          <w:sz w:val="28"/>
          <w:szCs w:val="28"/>
          <w:rtl/>
        </w:rPr>
        <w:t>من</w:t>
      </w:r>
      <w:r w:rsidR="00806AB5" w:rsidRPr="00EF3C8F">
        <w:rPr>
          <w:rFonts w:ascii="Simplified Arabic" w:hAnsi="Simplified Arabic" w:cs="Simplified Arabic"/>
          <w:color w:val="000000"/>
          <w:sz w:val="28"/>
          <w:szCs w:val="28"/>
          <w:rtl/>
        </w:rPr>
        <w:t xml:space="preserve"> </w:t>
      </w:r>
      <w:r w:rsidR="00806AB5" w:rsidRPr="00EF3C8F">
        <w:rPr>
          <w:rFonts w:ascii="Simplified Arabic" w:hAnsi="Simplified Arabic" w:cs="Simplified Arabic" w:hint="eastAsia"/>
          <w:color w:val="000000"/>
          <w:sz w:val="28"/>
          <w:szCs w:val="28"/>
          <w:rtl/>
        </w:rPr>
        <w:t>اجمالي</w:t>
      </w:r>
      <w:r w:rsidR="00806AB5" w:rsidRPr="00EF3C8F">
        <w:rPr>
          <w:rFonts w:ascii="Simplified Arabic" w:hAnsi="Simplified Arabic" w:cs="Simplified Arabic"/>
          <w:color w:val="000000"/>
          <w:sz w:val="28"/>
          <w:szCs w:val="28"/>
          <w:rtl/>
        </w:rPr>
        <w:t xml:space="preserve"> </w:t>
      </w:r>
      <w:r w:rsidR="00EF3C8F" w:rsidRPr="00EF3C8F">
        <w:rPr>
          <w:rFonts w:ascii="Simplified Arabic" w:hAnsi="Simplified Arabic" w:cs="Simplified Arabic" w:hint="cs"/>
          <w:color w:val="000000"/>
          <w:sz w:val="28"/>
          <w:szCs w:val="28"/>
          <w:rtl/>
        </w:rPr>
        <w:t xml:space="preserve">الصكوك المالية الاسلامية التي من المتوقع ان تصل الي 3 تريليون دولار في عام 2015 </w:t>
      </w:r>
      <w:r>
        <w:rPr>
          <w:rFonts w:ascii="Simplified Arabic" w:hAnsi="Simplified Arabic" w:cs="Simplified Arabic" w:hint="cs"/>
          <w:color w:val="000000"/>
          <w:sz w:val="28"/>
          <w:szCs w:val="28"/>
          <w:rtl/>
        </w:rPr>
        <w:t xml:space="preserve">رغم الدور القيادي الذي قامت به مصر في أنشاء المصارف الاسلامية </w:t>
      </w:r>
      <w:r w:rsidR="00EF3C8F" w:rsidRPr="00EF3C8F">
        <w:rPr>
          <w:rFonts w:ascii="Simplified Arabic" w:hAnsi="Simplified Arabic" w:cs="Simplified Arabic" w:hint="cs"/>
          <w:color w:val="000000"/>
          <w:sz w:val="28"/>
          <w:szCs w:val="28"/>
          <w:rtl/>
        </w:rPr>
        <w:t>.</w:t>
      </w:r>
      <w:r w:rsidR="00EF3C8F" w:rsidRPr="00EF3C8F">
        <w:rPr>
          <w:rFonts w:cs="Simplified Arabic" w:hint="cs"/>
          <w:b/>
          <w:bCs/>
          <w:sz w:val="28"/>
          <w:szCs w:val="28"/>
          <w:lang w:bidi="ar-EG"/>
        </w:rPr>
        <w:t xml:space="preserve"> </w:t>
      </w:r>
    </w:p>
    <w:p w:rsidR="002C6BA7" w:rsidRDefault="002C6BA7" w:rsidP="00806AB5">
      <w:pPr>
        <w:rPr>
          <w:rtl/>
        </w:rPr>
      </w:pPr>
    </w:p>
    <w:p w:rsidR="00EF3C8F" w:rsidRDefault="00D22165" w:rsidP="00806AB5">
      <w:pPr>
        <w:rPr>
          <w:rFonts w:hint="cs"/>
          <w:rtl/>
        </w:rPr>
      </w:pPr>
      <w:r>
        <w:rPr>
          <w:rFonts w:hint="cs"/>
          <w:rtl/>
        </w:rPr>
        <w:t xml:space="preserve">دار البشير القاهرة للطباعة والنشر والتوزيع </w:t>
      </w:r>
    </w:p>
    <w:p w:rsidR="00D22165" w:rsidRDefault="00D22165" w:rsidP="00806AB5">
      <w:pPr>
        <w:rPr>
          <w:rFonts w:hint="cs"/>
          <w:rtl/>
        </w:rPr>
      </w:pPr>
      <w:hyperlink r:id="rId7" w:history="1">
        <w:r w:rsidRPr="001C5BE7">
          <w:rPr>
            <w:rStyle w:val="Hyperlink"/>
          </w:rPr>
          <w:t>Elbashircairo@hotmail.com</w:t>
        </w:r>
      </w:hyperlink>
    </w:p>
    <w:p w:rsidR="00D22165" w:rsidRDefault="00D22165" w:rsidP="00806AB5">
      <w:pPr>
        <w:rPr>
          <w:rFonts w:hint="cs"/>
          <w:rtl/>
        </w:rPr>
      </w:pPr>
      <w:r>
        <w:rPr>
          <w:rFonts w:hint="cs"/>
          <w:rtl/>
        </w:rPr>
        <w:t>25252390</w:t>
      </w:r>
    </w:p>
    <w:p w:rsidR="00D22165" w:rsidRDefault="00D22165" w:rsidP="00806AB5">
      <w:pPr>
        <w:rPr>
          <w:rFonts w:hint="cs"/>
          <w:rtl/>
        </w:rPr>
      </w:pPr>
      <w:r>
        <w:rPr>
          <w:rFonts w:hint="cs"/>
          <w:rtl/>
        </w:rPr>
        <w:t>25242687</w:t>
      </w:r>
    </w:p>
    <w:p w:rsidR="00D22165" w:rsidRDefault="00D22165" w:rsidP="00806AB5">
      <w:pPr>
        <w:rPr>
          <w:rFonts w:hint="cs"/>
          <w:rtl/>
        </w:rPr>
      </w:pPr>
      <w:r>
        <w:rPr>
          <w:rFonts w:hint="cs"/>
          <w:rtl/>
        </w:rPr>
        <w:t>01222237707</w:t>
      </w:r>
    </w:p>
    <w:p w:rsidR="00D22165" w:rsidRDefault="00D22165" w:rsidP="00806AB5">
      <w:r>
        <w:rPr>
          <w:rFonts w:hint="cs"/>
          <w:rtl/>
        </w:rPr>
        <w:t>01225642130</w:t>
      </w:r>
    </w:p>
    <w:p w:rsidR="00D22165" w:rsidRDefault="00D22165" w:rsidP="00806AB5">
      <w:pPr>
        <w:rPr>
          <w:rFonts w:hint="cs"/>
          <w:rtl/>
          <w:lang w:bidi="ar-EG"/>
        </w:rPr>
      </w:pPr>
    </w:p>
    <w:p w:rsidR="00EF3C8F" w:rsidRDefault="00EF3C8F" w:rsidP="00806AB5">
      <w:pPr>
        <w:rPr>
          <w:rtl/>
        </w:rPr>
      </w:pPr>
    </w:p>
    <w:p w:rsidR="00EF3C8F" w:rsidRDefault="00EF3C8F" w:rsidP="00806AB5">
      <w:pPr>
        <w:rPr>
          <w:rtl/>
        </w:rPr>
      </w:pPr>
    </w:p>
    <w:p w:rsidR="00EF3C8F" w:rsidRDefault="00EF3C8F" w:rsidP="00806AB5">
      <w:pPr>
        <w:rPr>
          <w:rtl/>
        </w:rPr>
      </w:pPr>
    </w:p>
    <w:p w:rsidR="00EF3C8F" w:rsidRDefault="00EF3C8F" w:rsidP="00806AB5">
      <w:pPr>
        <w:rPr>
          <w:rtl/>
        </w:rPr>
      </w:pPr>
    </w:p>
    <w:p w:rsidR="00EF3C8F" w:rsidRDefault="00EF3C8F" w:rsidP="00806AB5">
      <w:pPr>
        <w:rPr>
          <w:rtl/>
        </w:rPr>
      </w:pPr>
    </w:p>
    <w:p w:rsidR="00EF3C8F" w:rsidRDefault="00EF3C8F" w:rsidP="00806AB5">
      <w:pPr>
        <w:rPr>
          <w:rtl/>
        </w:rPr>
      </w:pPr>
    </w:p>
    <w:p w:rsidR="00EF3C8F" w:rsidRDefault="00EF3C8F" w:rsidP="00806AB5">
      <w:pPr>
        <w:rPr>
          <w:rtl/>
        </w:rPr>
      </w:pPr>
    </w:p>
    <w:p w:rsidR="00EF3C8F" w:rsidRDefault="00EF3C8F" w:rsidP="00806AB5">
      <w:pPr>
        <w:rPr>
          <w:rtl/>
        </w:rPr>
      </w:pPr>
    </w:p>
    <w:p w:rsidR="00EF3C8F" w:rsidRDefault="00EF3C8F" w:rsidP="00806AB5">
      <w:pPr>
        <w:rPr>
          <w:rtl/>
        </w:rPr>
      </w:pPr>
    </w:p>
    <w:p w:rsidR="00EF3C8F" w:rsidRDefault="00EF3C8F" w:rsidP="00806AB5">
      <w:pPr>
        <w:rPr>
          <w:rtl/>
        </w:rPr>
      </w:pPr>
    </w:p>
    <w:p w:rsidR="00EF3C8F" w:rsidRDefault="00EF3C8F" w:rsidP="00806AB5">
      <w:pPr>
        <w:rPr>
          <w:rtl/>
        </w:rPr>
      </w:pPr>
    </w:p>
    <w:p w:rsidR="00EF3C8F" w:rsidRDefault="00EF3C8F" w:rsidP="00806AB5">
      <w:pPr>
        <w:rPr>
          <w:rtl/>
        </w:rPr>
      </w:pPr>
    </w:p>
    <w:p w:rsidR="00EF3C8F" w:rsidRDefault="00EF3C8F" w:rsidP="00806AB5">
      <w:pPr>
        <w:rPr>
          <w:rtl/>
        </w:rPr>
      </w:pPr>
    </w:p>
    <w:p w:rsidR="00EF3C8F" w:rsidRDefault="00EF3C8F" w:rsidP="00806AB5">
      <w:pPr>
        <w:rPr>
          <w:rtl/>
        </w:rPr>
      </w:pPr>
    </w:p>
    <w:p w:rsidR="00EF3C8F" w:rsidRPr="00806AB5" w:rsidRDefault="00EF3C8F" w:rsidP="00806AB5"/>
    <w:sectPr w:rsidR="00EF3C8F" w:rsidRPr="00806AB5" w:rsidSect="00146751">
      <w:footerReference w:type="even" r:id="rId8"/>
      <w:footerReference w:type="default" r:id="rId9"/>
      <w:pgSz w:w="11906" w:h="16838"/>
      <w:pgMar w:top="1440" w:right="1800" w:bottom="1440" w:left="180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6E0" w:rsidRDefault="00BA06E0" w:rsidP="00806AB5">
      <w:r>
        <w:separator/>
      </w:r>
    </w:p>
  </w:endnote>
  <w:endnote w:type="continuationSeparator" w:id="1">
    <w:p w:rsidR="00BA06E0" w:rsidRDefault="00BA06E0" w:rsidP="00806A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50D" w:rsidRDefault="00BF34A9" w:rsidP="00F41969">
    <w:pPr>
      <w:pStyle w:val="Footer"/>
      <w:framePr w:wrap="around" w:vAnchor="text" w:hAnchor="text" w:xAlign="center" w:y="1"/>
      <w:rPr>
        <w:rStyle w:val="PageNumber"/>
      </w:rPr>
    </w:pPr>
    <w:r>
      <w:rPr>
        <w:rStyle w:val="PageNumber"/>
      </w:rPr>
      <w:fldChar w:fldCharType="begin"/>
    </w:r>
    <w:r w:rsidR="00BA06E0">
      <w:rPr>
        <w:rStyle w:val="PageNumber"/>
      </w:rPr>
      <w:instrText xml:space="preserve">PAGE  </w:instrText>
    </w:r>
    <w:r>
      <w:rPr>
        <w:rStyle w:val="PageNumber"/>
      </w:rPr>
      <w:fldChar w:fldCharType="end"/>
    </w:r>
  </w:p>
  <w:p w:rsidR="002E350D" w:rsidRDefault="00BA06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50D" w:rsidRDefault="00BF34A9" w:rsidP="00F41969">
    <w:pPr>
      <w:pStyle w:val="Footer"/>
      <w:framePr w:wrap="around" w:vAnchor="text" w:hAnchor="text" w:xAlign="center" w:y="1"/>
      <w:rPr>
        <w:rStyle w:val="PageNumber"/>
      </w:rPr>
    </w:pPr>
    <w:r>
      <w:rPr>
        <w:rStyle w:val="PageNumber"/>
      </w:rPr>
      <w:fldChar w:fldCharType="begin"/>
    </w:r>
    <w:r w:rsidR="00BA06E0">
      <w:rPr>
        <w:rStyle w:val="PageNumber"/>
      </w:rPr>
      <w:instrText xml:space="preserve">PAGE  </w:instrText>
    </w:r>
    <w:r>
      <w:rPr>
        <w:rStyle w:val="PageNumber"/>
      </w:rPr>
      <w:fldChar w:fldCharType="separate"/>
    </w:r>
    <w:r w:rsidR="00D22165">
      <w:rPr>
        <w:rStyle w:val="PageNumber"/>
        <w:noProof/>
      </w:rPr>
      <w:t>1</w:t>
    </w:r>
    <w:r>
      <w:rPr>
        <w:rStyle w:val="PageNumber"/>
      </w:rPr>
      <w:fldChar w:fldCharType="end"/>
    </w:r>
  </w:p>
  <w:p w:rsidR="002E350D" w:rsidRDefault="00BA06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6E0" w:rsidRDefault="00BA06E0" w:rsidP="00806AB5">
      <w:r>
        <w:separator/>
      </w:r>
    </w:p>
  </w:footnote>
  <w:footnote w:type="continuationSeparator" w:id="1">
    <w:p w:rsidR="00BA06E0" w:rsidRDefault="00BA06E0" w:rsidP="00806A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856F9"/>
    <w:multiLevelType w:val="hybridMultilevel"/>
    <w:tmpl w:val="9B14E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06AB5"/>
    <w:rsid w:val="000E635E"/>
    <w:rsid w:val="0013447C"/>
    <w:rsid w:val="002C6BA7"/>
    <w:rsid w:val="00325C80"/>
    <w:rsid w:val="00523C48"/>
    <w:rsid w:val="00525992"/>
    <w:rsid w:val="006A3E34"/>
    <w:rsid w:val="006F2064"/>
    <w:rsid w:val="00806AB5"/>
    <w:rsid w:val="00A35EF7"/>
    <w:rsid w:val="00A57F89"/>
    <w:rsid w:val="00BA06E0"/>
    <w:rsid w:val="00BF34A9"/>
    <w:rsid w:val="00D22165"/>
    <w:rsid w:val="00EF3C8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AB5"/>
    <w:pPr>
      <w:bidi/>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F3C8F"/>
    <w:pPr>
      <w:keepNext/>
      <w:keepLines/>
      <w:bidi w:val="0"/>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06AB5"/>
    <w:pPr>
      <w:bidi w:val="0"/>
      <w:spacing w:after="200" w:line="276" w:lineRule="auto"/>
      <w:ind w:left="720"/>
      <w:contextualSpacing/>
    </w:pPr>
    <w:rPr>
      <w:rFonts w:ascii="Calibri" w:hAnsi="Calibri" w:cs="Arial"/>
      <w:sz w:val="22"/>
      <w:szCs w:val="22"/>
    </w:rPr>
  </w:style>
  <w:style w:type="paragraph" w:styleId="FootnoteText">
    <w:name w:val="footnote text"/>
    <w:basedOn w:val="Normal"/>
    <w:link w:val="FootnoteTextChar"/>
    <w:semiHidden/>
    <w:unhideWhenUsed/>
    <w:rsid w:val="00806AB5"/>
    <w:pPr>
      <w:bidi w:val="0"/>
    </w:pPr>
    <w:rPr>
      <w:rFonts w:ascii="Calibri" w:hAnsi="Calibri" w:cs="Arial"/>
      <w:sz w:val="20"/>
      <w:szCs w:val="20"/>
    </w:rPr>
  </w:style>
  <w:style w:type="character" w:customStyle="1" w:styleId="FootnoteTextChar">
    <w:name w:val="Footnote Text Char"/>
    <w:basedOn w:val="DefaultParagraphFont"/>
    <w:link w:val="FootnoteText"/>
    <w:semiHidden/>
    <w:rsid w:val="00806AB5"/>
    <w:rPr>
      <w:rFonts w:ascii="Calibri" w:eastAsia="Times New Roman" w:hAnsi="Calibri" w:cs="Arial"/>
      <w:sz w:val="20"/>
      <w:szCs w:val="20"/>
    </w:rPr>
  </w:style>
  <w:style w:type="character" w:styleId="FootnoteReference">
    <w:name w:val="footnote reference"/>
    <w:basedOn w:val="DefaultParagraphFont"/>
    <w:semiHidden/>
    <w:unhideWhenUsed/>
    <w:rsid w:val="00806AB5"/>
    <w:rPr>
      <w:rFonts w:cs="Times New Roman"/>
      <w:vertAlign w:val="superscript"/>
    </w:rPr>
  </w:style>
  <w:style w:type="paragraph" w:styleId="Footer">
    <w:name w:val="footer"/>
    <w:basedOn w:val="Normal"/>
    <w:link w:val="FooterChar"/>
    <w:unhideWhenUsed/>
    <w:rsid w:val="00806AB5"/>
    <w:pPr>
      <w:tabs>
        <w:tab w:val="center" w:pos="4320"/>
        <w:tab w:val="right" w:pos="8640"/>
      </w:tabs>
      <w:bidi w:val="0"/>
    </w:pPr>
    <w:rPr>
      <w:rFonts w:ascii="Calibri" w:hAnsi="Calibri" w:cs="Arial"/>
      <w:sz w:val="22"/>
      <w:szCs w:val="22"/>
    </w:rPr>
  </w:style>
  <w:style w:type="character" w:customStyle="1" w:styleId="FooterChar">
    <w:name w:val="Footer Char"/>
    <w:basedOn w:val="DefaultParagraphFont"/>
    <w:link w:val="Footer"/>
    <w:rsid w:val="00806AB5"/>
    <w:rPr>
      <w:rFonts w:ascii="Calibri" w:eastAsia="Times New Roman" w:hAnsi="Calibri" w:cs="Arial"/>
    </w:rPr>
  </w:style>
  <w:style w:type="character" w:styleId="PageNumber">
    <w:name w:val="page number"/>
    <w:basedOn w:val="DefaultParagraphFont"/>
    <w:rsid w:val="00806AB5"/>
  </w:style>
  <w:style w:type="paragraph" w:styleId="BodyText">
    <w:name w:val="Body Text"/>
    <w:basedOn w:val="Normal"/>
    <w:link w:val="BodyTextChar"/>
    <w:rsid w:val="00806AB5"/>
    <w:pPr>
      <w:spacing w:after="120"/>
    </w:pPr>
  </w:style>
  <w:style w:type="character" w:customStyle="1" w:styleId="BodyTextChar">
    <w:name w:val="Body Text Char"/>
    <w:basedOn w:val="DefaultParagraphFont"/>
    <w:link w:val="BodyText"/>
    <w:rsid w:val="00806AB5"/>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F3C8F"/>
    <w:rPr>
      <w:rFonts w:ascii="Cambria" w:eastAsia="Times New Roman" w:hAnsi="Cambria" w:cs="Times New Roman"/>
      <w:b/>
      <w:bCs/>
      <w:color w:val="4F81BD"/>
      <w:sz w:val="26"/>
      <w:szCs w:val="26"/>
    </w:rPr>
  </w:style>
  <w:style w:type="character" w:styleId="Hyperlink">
    <w:name w:val="Hyperlink"/>
    <w:basedOn w:val="DefaultParagraphFont"/>
    <w:uiPriority w:val="99"/>
    <w:unhideWhenUsed/>
    <w:rsid w:val="00D2216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lbashircairo@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dc:creator>
  <cp:lastModifiedBy>Lenovo</cp:lastModifiedBy>
  <cp:revision>12</cp:revision>
  <dcterms:created xsi:type="dcterms:W3CDTF">2011-12-28T23:59:00Z</dcterms:created>
  <dcterms:modified xsi:type="dcterms:W3CDTF">2013-08-11T15:46:00Z</dcterms:modified>
</cp:coreProperties>
</file>