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67" w:rsidRPr="00006E67" w:rsidRDefault="00006E67" w:rsidP="000D223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06E67">
        <w:rPr>
          <w:rFonts w:ascii="Times New Roman" w:eastAsia="Times New Roman" w:hAnsi="Times New Roman" w:cs="Times New Roman"/>
          <w:b/>
          <w:bCs/>
          <w:color w:val="000080"/>
          <w:kern w:val="36"/>
          <w:sz w:val="48"/>
          <w:szCs w:val="48"/>
          <w:rtl/>
        </w:rPr>
        <w:t>تعريف الوقف لغة واصطلاحاً</w:t>
      </w:r>
    </w:p>
    <w:p w:rsidR="00006E67" w:rsidRPr="00006E67" w:rsidRDefault="00006E67" w:rsidP="000D223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06E67">
        <w:rPr>
          <w:rFonts w:ascii="Times New Roman" w:eastAsia="Times New Roman" w:hAnsi="Times New Roman" w:cs="Times New Roman"/>
          <w:b/>
          <w:bCs/>
          <w:color w:val="000080"/>
          <w:kern w:val="36"/>
          <w:sz w:val="48"/>
          <w:szCs w:val="48"/>
          <w:rtl/>
        </w:rPr>
        <w:t>بحث أعده</w:t>
      </w:r>
    </w:p>
    <w:p w:rsidR="00006E67" w:rsidRPr="00006E67" w:rsidRDefault="00006E67" w:rsidP="000D223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06E67">
        <w:rPr>
          <w:rFonts w:ascii="Times New Roman" w:eastAsia="Times New Roman" w:hAnsi="Times New Roman" w:cs="Times New Roman"/>
          <w:b/>
          <w:bCs/>
          <w:color w:val="000080"/>
          <w:kern w:val="36"/>
          <w:sz w:val="48"/>
          <w:szCs w:val="48"/>
          <w:rtl/>
        </w:rPr>
        <w:t>الأستاذ الدكتور أحمد الحجي الكردي</w:t>
      </w:r>
    </w:p>
    <w:p w:rsidR="00006E67" w:rsidRDefault="00006E67" w:rsidP="00006E67">
      <w:pPr>
        <w:bidi/>
        <w:spacing w:before="100" w:beforeAutospacing="1" w:after="100" w:afterAutospacing="1" w:line="240" w:lineRule="auto"/>
        <w:jc w:val="center"/>
        <w:rPr>
          <w:rFonts w:ascii="Times New Roman" w:eastAsia="Times New Roman" w:hAnsi="Times New Roman" w:cs="Times New Roman"/>
          <w:b/>
          <w:bCs/>
          <w:sz w:val="24"/>
          <w:szCs w:val="24"/>
        </w:rPr>
      </w:pPr>
      <w:r w:rsidRPr="00006E67">
        <w:rPr>
          <w:rFonts w:ascii="Times New Roman" w:eastAsia="Times New Roman" w:hAnsi="Times New Roman" w:cs="Times New Roman"/>
          <w:b/>
          <w:bCs/>
          <w:sz w:val="24"/>
          <w:szCs w:val="24"/>
          <w:rtl/>
        </w:rPr>
        <w:t>للمشاركة في كتابة مدونة أحكام الوقف في دولة الكويت</w:t>
      </w:r>
    </w:p>
    <w:p w:rsidR="00006E67" w:rsidRPr="00006E67" w:rsidRDefault="00006E67" w:rsidP="00006E67">
      <w:pPr>
        <w:spacing w:before="100" w:beforeAutospacing="1" w:after="100" w:afterAutospacing="1" w:line="240" w:lineRule="auto"/>
        <w:jc w:val="center"/>
        <w:rPr>
          <w:rFonts w:ascii="Times New Roman" w:eastAsia="Times New Roman" w:hAnsi="Times New Roman" w:cs="Times New Roman"/>
          <w:sz w:val="24"/>
          <w:szCs w:val="24"/>
        </w:rPr>
      </w:pPr>
      <w:hyperlink r:id="rId6" w:tgtFrame="_blank" w:history="1">
        <w:r w:rsidRPr="00006E67">
          <w:rPr>
            <w:rFonts w:ascii="Times New Roman" w:eastAsia="Times New Roman" w:hAnsi="Times New Roman" w:cs="Times New Roman"/>
            <w:color w:val="0000FF"/>
            <w:sz w:val="24"/>
            <w:szCs w:val="24"/>
            <w:u w:val="single"/>
          </w:rPr>
          <w:t>http://www.islamic-fatwa.net/index.jsp?inc=19&amp;id=816&amp;cat=1&amp;lang=ar&amp;type=2</w:t>
        </w:r>
      </w:hyperlink>
    </w:p>
    <w:p w:rsidR="00006E67" w:rsidRPr="00006E67" w:rsidRDefault="00006E67" w:rsidP="00006E67">
      <w:pPr>
        <w:bidi/>
        <w:spacing w:before="100" w:beforeAutospacing="1" w:after="100" w:afterAutospacing="1" w:line="240" w:lineRule="auto"/>
        <w:jc w:val="center"/>
        <w:rPr>
          <w:rFonts w:ascii="Times New Roman" w:eastAsia="Times New Roman" w:hAnsi="Times New Roman" w:cs="Times New Roman"/>
          <w:sz w:val="24"/>
          <w:szCs w:val="24"/>
        </w:rPr>
      </w:pP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تعريف الوقف لغة: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الوقف في اللغة الحبس والمنع، وهو ثلاثي من الباب الثاني، يقال وقَف يقِف وقفاً، ولا يأتي رباعيا إلا في لغة رديئة، ويُشتهر استعمال المصدر باسم المفعول، فيقال: هذه الدار وقف، أي موقوفة، ولهذا فإنه يثنى ويجمع عندئذ، فيقال: وقفان وأوقاف، ويأتي بمعنى السكون، يقال وقفت الدابة إذا سكنت.</w:t>
      </w:r>
      <w:hyperlink r:id="rId7" w:anchor="_ftn1" w:history="1">
        <w:r w:rsidRPr="00006E67">
          <w:rPr>
            <w:rFonts w:ascii="Times New Roman" w:eastAsia="Times New Roman" w:hAnsi="Times New Roman" w:cs="Times New Roman"/>
            <w:color w:val="0000FF"/>
            <w:sz w:val="24"/>
            <w:szCs w:val="24"/>
            <w:u w:val="single"/>
            <w:rtl/>
          </w:rPr>
          <w:t>[1]</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تعريف الوقف اصطلاحا: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اختلف الفقهاء في تعريف الوقف في الشريعة الإسلامية تبعا لاختلافهم في حقيقته، ونوع الملكية الثابتة به.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فذهب أبو حنيفة</w:t>
      </w:r>
      <w:r w:rsidRPr="00006E67">
        <w:rPr>
          <w:rFonts w:ascii="Times New Roman" w:eastAsia="Times New Roman" w:hAnsi="Times New Roman" w:cs="Times New Roman"/>
          <w:sz w:val="24"/>
          <w:szCs w:val="24"/>
          <w:rtl/>
        </w:rPr>
        <w:t xml:space="preserve"> إلى أن الوقف حبس العين على حكم ملك الواقف، والتصدق بالمنفعة ولو في الجملة. ومعناه بقاء العين على ملك الواقف، مع منعه من التصرف فيها</w:t>
      </w:r>
      <w:hyperlink r:id="rId8" w:anchor="_ftn2" w:history="1">
        <w:r w:rsidRPr="00006E67">
          <w:rPr>
            <w:rFonts w:ascii="Times New Roman" w:eastAsia="Times New Roman" w:hAnsi="Times New Roman" w:cs="Times New Roman"/>
            <w:color w:val="0000FF"/>
            <w:sz w:val="24"/>
            <w:szCs w:val="24"/>
            <w:u w:val="single"/>
            <w:rtl/>
          </w:rPr>
          <w:t>[2]</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وذهب الصاحبان</w:t>
      </w:r>
      <w:r w:rsidRPr="00006E67">
        <w:rPr>
          <w:rFonts w:ascii="Times New Roman" w:eastAsia="Times New Roman" w:hAnsi="Times New Roman" w:cs="Times New Roman"/>
          <w:sz w:val="24"/>
          <w:szCs w:val="24"/>
          <w:rtl/>
        </w:rPr>
        <w:t xml:space="preserve"> من الحنفية، إلى أن الوقف: (حبس الواقف العين الموقوفة على حكم ملك الله تعالى، وصرف منفعتها على من أحب)، </w:t>
      </w:r>
      <w:hyperlink r:id="rId9" w:anchor="_ftn3" w:history="1">
        <w:r w:rsidRPr="00006E67">
          <w:rPr>
            <w:rFonts w:ascii="Times New Roman" w:eastAsia="Times New Roman" w:hAnsi="Times New Roman" w:cs="Times New Roman"/>
            <w:color w:val="0000FF"/>
            <w:sz w:val="24"/>
            <w:szCs w:val="24"/>
            <w:u w:val="single"/>
            <w:rtl/>
          </w:rPr>
          <w:t>[3]</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وذهب المالكية</w:t>
      </w:r>
      <w:r w:rsidRPr="00006E67">
        <w:rPr>
          <w:rFonts w:ascii="Times New Roman" w:eastAsia="Times New Roman" w:hAnsi="Times New Roman" w:cs="Times New Roman"/>
          <w:sz w:val="24"/>
          <w:szCs w:val="24"/>
          <w:rtl/>
        </w:rPr>
        <w:t xml:space="preserve"> إلى أن الوقف من حيث هو مصدر هو: (إعطاء منفعة شيء مدة وجوده لازما بقاؤه في ملك معطيه ولو تقديرا)، ومن حيث هو اسم (ما أُعطيَت منفعته مدة وجوده)</w:t>
      </w:r>
      <w:hyperlink r:id="rId10" w:anchor="_ftn4" w:history="1">
        <w:r w:rsidRPr="00006E67">
          <w:rPr>
            <w:rFonts w:ascii="Times New Roman" w:eastAsia="Times New Roman" w:hAnsi="Times New Roman" w:cs="Times New Roman"/>
            <w:color w:val="0000FF"/>
            <w:sz w:val="24"/>
            <w:szCs w:val="24"/>
            <w:u w:val="single"/>
            <w:rtl/>
          </w:rPr>
          <w:t>[4]</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 الشافعية</w:t>
      </w:r>
      <w:r w:rsidRPr="00006E67">
        <w:rPr>
          <w:rFonts w:ascii="Times New Roman" w:eastAsia="Times New Roman" w:hAnsi="Times New Roman" w:cs="Times New Roman"/>
          <w:sz w:val="24"/>
          <w:szCs w:val="24"/>
          <w:rtl/>
        </w:rPr>
        <w:t xml:space="preserve"> بأنه: (حبس مال يمكن الانتفاع به مع بقاء عينه بقطع التصرف في رقبته على مصرف مباح موجود).</w:t>
      </w:r>
      <w:hyperlink r:id="rId11" w:anchor="_ftn5" w:history="1">
        <w:r w:rsidRPr="00006E67">
          <w:rPr>
            <w:rFonts w:ascii="Times New Roman" w:eastAsia="Times New Roman" w:hAnsi="Times New Roman" w:cs="Times New Roman"/>
            <w:color w:val="0000FF"/>
            <w:sz w:val="24"/>
            <w:szCs w:val="24"/>
            <w:u w:val="single"/>
            <w:rtl/>
          </w:rPr>
          <w:t>[5]</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 الحنبلية</w:t>
      </w:r>
      <w:r w:rsidRPr="00006E67">
        <w:rPr>
          <w:rFonts w:ascii="Times New Roman" w:eastAsia="Times New Roman" w:hAnsi="Times New Roman" w:cs="Times New Roman"/>
          <w:sz w:val="24"/>
          <w:szCs w:val="24"/>
          <w:rtl/>
        </w:rPr>
        <w:t xml:space="preserve"> بأنه: (تحبيس مالك مطلق التصرف مالَه المنتفع به مع بقاء عينه بقطع تصرفه وغيره في رقبته، يصرف ريعه إلى جهة بر تقربا إلى الله تعالى). </w:t>
      </w:r>
      <w:hyperlink r:id="rId12" w:anchor="_ftn6" w:history="1">
        <w:r w:rsidRPr="00006E67">
          <w:rPr>
            <w:rFonts w:ascii="Times New Roman" w:eastAsia="Times New Roman" w:hAnsi="Times New Roman" w:cs="Times New Roman"/>
            <w:color w:val="0000FF"/>
            <w:sz w:val="24"/>
            <w:szCs w:val="24"/>
            <w:u w:val="single"/>
            <w:rtl/>
          </w:rPr>
          <w:t>[6]</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 الزيدية</w:t>
      </w:r>
      <w:r w:rsidRPr="00006E67">
        <w:rPr>
          <w:rFonts w:ascii="Times New Roman" w:eastAsia="Times New Roman" w:hAnsi="Times New Roman" w:cs="Times New Roman"/>
          <w:sz w:val="24"/>
          <w:szCs w:val="24"/>
          <w:rtl/>
        </w:rPr>
        <w:t xml:space="preserve"> بأنه: ْ(حَبْسِ مَالٍ يُمْكِنُ الانْتِفَاعُ بِهِ مع بَقَاء عَيْنِهِ لِقَطْعِ تَصَرُّفِ الْوَاقِفِ وَغَيْرِهِ فِي رَقَبَتِهِ لِصَرْفِ مَنَافِعِهِ فِي جِهَةِ خَيْرٍ تَقَرُّبًا إلَى اللَّهِ تَعَالَى)</w:t>
      </w:r>
      <w:hyperlink r:id="rId13" w:anchor="_ftn7" w:history="1">
        <w:r w:rsidRPr="00006E67">
          <w:rPr>
            <w:rFonts w:ascii="Times New Roman" w:eastAsia="Times New Roman" w:hAnsi="Times New Roman" w:cs="Times New Roman"/>
            <w:color w:val="0000FF"/>
            <w:sz w:val="24"/>
            <w:szCs w:val="24"/>
            <w:u w:val="single"/>
            <w:rtl/>
          </w:rPr>
          <w:t>[7]</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 الإمامية</w:t>
      </w:r>
      <w:r w:rsidRPr="00006E67">
        <w:rPr>
          <w:rFonts w:ascii="Times New Roman" w:eastAsia="Times New Roman" w:hAnsi="Times New Roman" w:cs="Times New Roman"/>
          <w:sz w:val="24"/>
          <w:szCs w:val="24"/>
          <w:rtl/>
        </w:rPr>
        <w:t xml:space="preserve"> بما يلي: (الوقف عقد؛ ثمرته: تحبيس الأصل، وإطلاق المنفعة)</w:t>
      </w:r>
      <w:hyperlink r:id="rId14" w:anchor="_ftn8" w:history="1">
        <w:r w:rsidRPr="00006E67">
          <w:rPr>
            <w:rFonts w:ascii="Times New Roman" w:eastAsia="Times New Roman" w:hAnsi="Times New Roman" w:cs="Times New Roman"/>
            <w:color w:val="0000FF"/>
            <w:sz w:val="24"/>
            <w:szCs w:val="24"/>
            <w:u w:val="single"/>
            <w:rtl/>
          </w:rPr>
          <w:t>[8]</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 xml:space="preserve">وعرفه الظاهرية </w:t>
      </w:r>
      <w:r w:rsidRPr="00006E67">
        <w:rPr>
          <w:rFonts w:ascii="Times New Roman" w:eastAsia="Times New Roman" w:hAnsi="Times New Roman" w:cs="Times New Roman"/>
          <w:sz w:val="24"/>
          <w:szCs w:val="24"/>
          <w:rtl/>
        </w:rPr>
        <w:t>بالتحبيس، قال في المحلى: (والتحبيس وهو الوقف جائز….)</w:t>
      </w:r>
      <w:hyperlink r:id="rId15" w:anchor="_ftn9" w:history="1">
        <w:r w:rsidRPr="00006E67">
          <w:rPr>
            <w:rFonts w:ascii="Times New Roman" w:eastAsia="Times New Roman" w:hAnsi="Times New Roman" w:cs="Times New Roman"/>
            <w:color w:val="0000FF"/>
            <w:sz w:val="24"/>
            <w:szCs w:val="24"/>
            <w:u w:val="single"/>
            <w:rtl/>
          </w:rPr>
          <w:t>[9]</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lastRenderedPageBreak/>
        <w:t xml:space="preserve">وعرفه الإباضية </w:t>
      </w:r>
      <w:r w:rsidRPr="00006E67">
        <w:rPr>
          <w:rFonts w:ascii="Times New Roman" w:eastAsia="Times New Roman" w:hAnsi="Times New Roman" w:cs="Times New Roman"/>
          <w:sz w:val="24"/>
          <w:szCs w:val="24"/>
          <w:rtl/>
        </w:rPr>
        <w:t xml:space="preserve">بأنه: (حبس الموقوف والتصدق بالمنفعة) </w:t>
      </w:r>
      <w:hyperlink r:id="rId16" w:anchor="_ftn10" w:history="1">
        <w:r w:rsidRPr="00006E67">
          <w:rPr>
            <w:rFonts w:ascii="Times New Roman" w:eastAsia="Times New Roman" w:hAnsi="Times New Roman" w:cs="Times New Roman"/>
            <w:color w:val="0000FF"/>
            <w:sz w:val="24"/>
            <w:szCs w:val="24"/>
            <w:u w:val="single"/>
            <w:rtl/>
          </w:rPr>
          <w:t>[10]</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الألفاظ ذات الصلة: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الوصية: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الوصية في اللغة</w:t>
      </w:r>
      <w:r w:rsidRPr="00006E67">
        <w:rPr>
          <w:rFonts w:ascii="Times New Roman" w:eastAsia="Times New Roman" w:hAnsi="Times New Roman" w:cs="Times New Roman"/>
          <w:sz w:val="24"/>
          <w:szCs w:val="24"/>
          <w:rtl/>
        </w:rPr>
        <w:t xml:space="preserve"> الوصل، يقال: وصيت الشيء بالشيء أصيه بمعنى وصلته، وهو من باب وعد، ووصى إلى فلان توصية وأوصى إليه إيصاء بمعنى واحد، إذا جعله وصيا من بعده، أي عهد إليه بأمور تركته، وأوصى إليه بمال جعله له وصية، فهو موص بدون تشديد، ويجوز التشديد وقد قرأ بهما قوله تعالى: (فَمَنْ خَافَ مِنْ مُوصٍ جَنَفاً أَوْ إِثْماً فَأَصْلَحَ بَيْنَهُمْ فَلا إِثْمَ عَلَيْهِ إِنَّ اللَّهَ غَفُورٌ رَحِيمٌ) والاسم الوصاية، والإيصاء مصدر، والوصية ما يوصي به الإنسان، فهي اسم مفعول، ومنه قوله تعالى: (من بعد وصية توصون بها أو دين)، وتستعمل استعمال المصدر، ومنه قوله تعالى: (يَا أَيُّهَا الَّذِينَ آمَنُوا شَهَادَةُ بَيْنِكُمْ إِذَا حَضَرَ أَحَدَكُمُ الْمَوْتُ حِينَ الْوَصِيَّةِ اثْنَانِ ذَوَا عَدْلٍ مِنْكُمْ ).</w:t>
      </w:r>
      <w:hyperlink r:id="rId17" w:anchor="_ftn11" w:history="1">
        <w:r w:rsidRPr="00006E67">
          <w:rPr>
            <w:rFonts w:ascii="Times New Roman" w:eastAsia="Times New Roman" w:hAnsi="Times New Roman" w:cs="Times New Roman"/>
            <w:color w:val="0000FF"/>
            <w:sz w:val="24"/>
            <w:szCs w:val="24"/>
            <w:u w:val="single"/>
            <w:rtl/>
          </w:rPr>
          <w:t>[11]</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والوصية في اصطلاح الفقهاء</w:t>
      </w:r>
      <w:r w:rsidRPr="00006E67">
        <w:rPr>
          <w:rFonts w:ascii="Times New Roman" w:eastAsia="Times New Roman" w:hAnsi="Times New Roman" w:cs="Times New Roman"/>
          <w:sz w:val="24"/>
          <w:szCs w:val="24"/>
          <w:rtl/>
        </w:rPr>
        <w:t xml:space="preserve"> لها تعريفات مختلفة باختلاف مذاهبهم، إلا أنها في عمومها اختلاف شكلي لا يمس الجوهر والمضمون.</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فقد عرفها الحصكفي من الحنفية</w:t>
      </w:r>
      <w:r w:rsidRPr="00006E67">
        <w:rPr>
          <w:rFonts w:ascii="Times New Roman" w:eastAsia="Times New Roman" w:hAnsi="Times New Roman" w:cs="Times New Roman"/>
          <w:sz w:val="24"/>
          <w:szCs w:val="24"/>
          <w:rtl/>
        </w:rPr>
        <w:t xml:space="preserve"> بأنها: (تمليك مضاف إلى ما بعد الموت على وجه التبرع)</w:t>
      </w:r>
      <w:hyperlink r:id="rId18" w:anchor="_ftn12" w:history="1">
        <w:r w:rsidRPr="00006E67">
          <w:rPr>
            <w:rFonts w:ascii="Times New Roman" w:eastAsia="Times New Roman" w:hAnsi="Times New Roman" w:cs="Times New Roman"/>
            <w:color w:val="0000FF"/>
            <w:sz w:val="24"/>
            <w:szCs w:val="24"/>
            <w:u w:val="single"/>
            <w:rtl/>
          </w:rPr>
          <w:t>[12]</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وقال الشربيني الشافعي</w:t>
      </w:r>
      <w:r w:rsidRPr="00006E67">
        <w:rPr>
          <w:rFonts w:ascii="Times New Roman" w:eastAsia="Times New Roman" w:hAnsi="Times New Roman" w:cs="Times New Roman"/>
          <w:sz w:val="24"/>
          <w:szCs w:val="24"/>
          <w:rtl/>
        </w:rPr>
        <w:t>: (هي تبرع بحق مضاف ولو تقديرا إلى ما بعد الموت)</w:t>
      </w:r>
      <w:hyperlink r:id="rId19" w:anchor="_ftn13" w:history="1">
        <w:r w:rsidRPr="00006E67">
          <w:rPr>
            <w:rFonts w:ascii="Times New Roman" w:eastAsia="Times New Roman" w:hAnsi="Times New Roman" w:cs="Times New Roman"/>
            <w:color w:val="0000FF"/>
            <w:sz w:val="24"/>
            <w:szCs w:val="24"/>
            <w:u w:val="single"/>
            <w:rtl/>
          </w:rPr>
          <w:t>[13]</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وعرَّفها ابن قدامة من الحنبلية</w:t>
      </w:r>
      <w:r w:rsidRPr="00006E67">
        <w:rPr>
          <w:rFonts w:ascii="Times New Roman" w:eastAsia="Times New Roman" w:hAnsi="Times New Roman" w:cs="Times New Roman"/>
          <w:sz w:val="24"/>
          <w:szCs w:val="24"/>
          <w:rtl/>
        </w:rPr>
        <w:t xml:space="preserve"> بقوله: (الوصية بالمال هي التبرع به بعد الموت) </w:t>
      </w:r>
      <w:hyperlink r:id="rId20" w:anchor="_ftn14" w:history="1">
        <w:r w:rsidRPr="00006E67">
          <w:rPr>
            <w:rFonts w:ascii="Times New Roman" w:eastAsia="Times New Roman" w:hAnsi="Times New Roman" w:cs="Times New Roman"/>
            <w:color w:val="0000FF"/>
            <w:sz w:val="24"/>
            <w:szCs w:val="24"/>
            <w:u w:val="single"/>
            <w:rtl/>
          </w:rPr>
          <w:t>[14]</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ولم أعثر للمالكية</w:t>
      </w:r>
      <w:r w:rsidRPr="00006E67">
        <w:rPr>
          <w:rFonts w:ascii="Times New Roman" w:eastAsia="Times New Roman" w:hAnsi="Times New Roman" w:cs="Times New Roman"/>
          <w:sz w:val="24"/>
          <w:szCs w:val="24"/>
          <w:rtl/>
        </w:rPr>
        <w:t xml:space="preserve"> على تعريف للوصية، ولكنهم من مضمون كلامهم فيها لا يخرجون فيها عن تعريف عامة الفقهاء لها، بأنها تصرف في التركة مضاف إلى ما بعد الموت.</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وعرَّفها الإباضية</w:t>
      </w:r>
      <w:r w:rsidRPr="00006E67">
        <w:rPr>
          <w:rFonts w:ascii="Times New Roman" w:eastAsia="Times New Roman" w:hAnsi="Times New Roman" w:cs="Times New Roman"/>
          <w:sz w:val="24"/>
          <w:szCs w:val="24"/>
          <w:rtl/>
        </w:rPr>
        <w:t xml:space="preserve"> بقولهم: (الْوَصِيَّةُ تَبَرُّعٌ بِحَقٍّ مُضَافٍ لِمَا بَعْدَ الْمَوْتِ لَيْسَ بِتَدْبِيرٍ وَلا تَعْلِيقِ عِتْقٍ)</w:t>
      </w:r>
      <w:hyperlink r:id="rId21" w:anchor="_ftn15" w:history="1">
        <w:r w:rsidRPr="00006E67">
          <w:rPr>
            <w:rFonts w:ascii="Times New Roman" w:eastAsia="Times New Roman" w:hAnsi="Times New Roman" w:cs="Times New Roman"/>
            <w:color w:val="0000FF"/>
            <w:sz w:val="24"/>
            <w:szCs w:val="24"/>
            <w:u w:val="single"/>
            <w:rtl/>
          </w:rPr>
          <w:t>[15]</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ولم أر للزيدية</w:t>
      </w:r>
      <w:r w:rsidRPr="00006E67">
        <w:rPr>
          <w:rFonts w:ascii="Times New Roman" w:eastAsia="Times New Roman" w:hAnsi="Times New Roman" w:cs="Times New Roman"/>
          <w:sz w:val="24"/>
          <w:szCs w:val="24"/>
          <w:rtl/>
        </w:rPr>
        <w:t xml:space="preserve"> تعريفا اصطلاحيا للوصية, فقد اكتفوا بالتعريف اللغوي الأسبق لها،</w:t>
      </w:r>
      <w:hyperlink r:id="rId22" w:anchor="_ftn16" w:history="1">
        <w:r w:rsidRPr="00006E67">
          <w:rPr>
            <w:rFonts w:ascii="Times New Roman" w:eastAsia="Times New Roman" w:hAnsi="Times New Roman" w:cs="Times New Roman"/>
            <w:color w:val="0000FF"/>
            <w:sz w:val="24"/>
            <w:szCs w:val="24"/>
            <w:u w:val="single"/>
            <w:rtl/>
          </w:rPr>
          <w:t>[16]</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وعرَّفها الإمامية</w:t>
      </w:r>
      <w:r w:rsidRPr="00006E67">
        <w:rPr>
          <w:rFonts w:ascii="Times New Roman" w:eastAsia="Times New Roman" w:hAnsi="Times New Roman" w:cs="Times New Roman"/>
          <w:sz w:val="24"/>
          <w:szCs w:val="24"/>
          <w:rtl/>
        </w:rPr>
        <w:t xml:space="preserve"> بقولهم: (الوصية هي تمليك عين، أو منفعة ، بعد الوفاة ويفتقر إلى إيجاب وقبول فالإيجاب كل لفظ دل على ذلك القصد)</w:t>
      </w:r>
      <w:hyperlink r:id="rId23" w:anchor="_ftn17" w:history="1">
        <w:r w:rsidRPr="00006E67">
          <w:rPr>
            <w:rFonts w:ascii="Times New Roman" w:eastAsia="Times New Roman" w:hAnsi="Times New Roman" w:cs="Times New Roman"/>
            <w:color w:val="0000FF"/>
            <w:sz w:val="24"/>
            <w:szCs w:val="24"/>
            <w:u w:val="single"/>
            <w:rtl/>
          </w:rPr>
          <w:t>[17]</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والظاهرية</w:t>
      </w:r>
      <w:r w:rsidRPr="00006E67">
        <w:rPr>
          <w:rFonts w:ascii="Times New Roman" w:eastAsia="Times New Roman" w:hAnsi="Times New Roman" w:cs="Times New Roman"/>
          <w:sz w:val="24"/>
          <w:szCs w:val="24"/>
          <w:rtl/>
        </w:rPr>
        <w:t xml:space="preserve"> اكتفوا بالتعريف اللغوي لها</w:t>
      </w:r>
      <w:hyperlink r:id="rId24" w:anchor="_ftn18" w:history="1">
        <w:r w:rsidRPr="00006E67">
          <w:rPr>
            <w:rFonts w:ascii="Times New Roman" w:eastAsia="Times New Roman" w:hAnsi="Times New Roman" w:cs="Times New Roman"/>
            <w:color w:val="0000FF"/>
            <w:sz w:val="24"/>
            <w:szCs w:val="24"/>
            <w:u w:val="single"/>
            <w:rtl/>
          </w:rPr>
          <w:t>[18]</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الصَّدَقة: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الصدقة بفتح الدّال لغةً</w:t>
      </w:r>
      <w:r w:rsidRPr="00006E67">
        <w:rPr>
          <w:rFonts w:ascii="Times New Roman" w:eastAsia="Times New Roman" w:hAnsi="Times New Roman" w:cs="Times New Roman"/>
          <w:sz w:val="24"/>
          <w:szCs w:val="24"/>
          <w:rtl/>
        </w:rPr>
        <w:t>: ما يعطى على وجه التّقرّب إلى اللّه تعالى لا على وجه المكرمة،</w:t>
      </w:r>
      <w:hyperlink r:id="rId25" w:anchor="_ftn19" w:history="1">
        <w:r w:rsidRPr="00006E67">
          <w:rPr>
            <w:rFonts w:ascii="Times New Roman" w:eastAsia="Times New Roman" w:hAnsi="Times New Roman" w:cs="Times New Roman"/>
            <w:color w:val="0000FF"/>
            <w:sz w:val="24"/>
            <w:szCs w:val="24"/>
            <w:u w:val="single"/>
            <w:rtl/>
          </w:rPr>
          <w:t>[19]</w:t>
        </w:r>
      </w:hyperlink>
      <w:r w:rsidRPr="00006E67">
        <w:rPr>
          <w:rFonts w:ascii="Times New Roman" w:eastAsia="Times New Roman" w:hAnsi="Times New Roman" w:cs="Times New Roman"/>
          <w:sz w:val="24"/>
          <w:szCs w:val="24"/>
          <w:rtl/>
        </w:rPr>
        <w:t xml:space="preserve"> ويشمل هذا المعنى الزّكاة وصدقة التّطوّع.</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وفي الاصطلاح الفقهي</w:t>
      </w:r>
      <w:r w:rsidRPr="00006E67">
        <w:rPr>
          <w:rFonts w:ascii="Times New Roman" w:eastAsia="Times New Roman" w:hAnsi="Times New Roman" w:cs="Times New Roman"/>
          <w:sz w:val="24"/>
          <w:szCs w:val="24"/>
          <w:rtl/>
        </w:rPr>
        <w:t xml:space="preserve">: تمليك في الحياة بغير عوض على وجه القربة إلى اللّه تعالى، وهي تستعمل بالمعنى اللّغويّ الشّامل، فيقال للزّكاة: صدقة، كما ورد في القرآن الكريم: (إِنَّمَا الصَّدَقَاتُ لِلْفُقَرَاءِ وَالْمَسَاكِينِ وَالْعَامِلِينَ عَلَيْهَا وَالْمُؤَلَّفَةِ قُلُوبُهُمْ وَفِي الرِّقَابِ وَالْغَارِمِينَ وَفِي سَبِيلِ اللَّهِ وَابْنِ السَّبِيلِ فَرِيضَةً مِنَ اللَّهِ وَاللَّهُ عَلِيمٌ حَكِيمٌ) </w:t>
      </w:r>
      <w:hyperlink r:id="rId26" w:anchor="_ftn20" w:history="1">
        <w:r w:rsidRPr="00006E67">
          <w:rPr>
            <w:rFonts w:ascii="Times New Roman" w:eastAsia="Times New Roman" w:hAnsi="Times New Roman" w:cs="Times New Roman"/>
            <w:color w:val="0000FF"/>
            <w:sz w:val="24"/>
            <w:szCs w:val="24"/>
            <w:u w:val="single"/>
            <w:rtl/>
          </w:rPr>
          <w:t>[20]</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ويقال للتّطوّع: صدقة كما ورد في كلام الفقهاء، وتحلّ لغنيّ، أي صدقة التّطوّع</w:t>
      </w:r>
      <w:hyperlink r:id="rId27" w:anchor="_ftn21" w:history="1">
        <w:r w:rsidRPr="00006E67">
          <w:rPr>
            <w:rFonts w:ascii="Times New Roman" w:eastAsia="Times New Roman" w:hAnsi="Times New Roman" w:cs="Times New Roman"/>
            <w:color w:val="0000FF"/>
            <w:sz w:val="24"/>
            <w:szCs w:val="24"/>
            <w:u w:val="single"/>
            <w:rtl/>
          </w:rPr>
          <w:t>[21]</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يقول الرّاغب الأصفهانيّ:</w:t>
      </w:r>
      <w:r w:rsidRPr="00006E67">
        <w:rPr>
          <w:rFonts w:ascii="Times New Roman" w:eastAsia="Times New Roman" w:hAnsi="Times New Roman" w:cs="Times New Roman"/>
          <w:sz w:val="24"/>
          <w:szCs w:val="24"/>
          <w:rtl/>
        </w:rPr>
        <w:t xml:space="preserve"> الصّدقة ما يخرجه الإنسان من ماله على وجه القربة كالزّكاة</w:t>
      </w:r>
      <w:hyperlink r:id="rId28" w:anchor="_ftn22" w:history="1">
        <w:r w:rsidRPr="00006E67">
          <w:rPr>
            <w:rFonts w:ascii="Times New Roman" w:eastAsia="Times New Roman" w:hAnsi="Times New Roman" w:cs="Times New Roman"/>
            <w:color w:val="0000FF"/>
            <w:sz w:val="24"/>
            <w:szCs w:val="24"/>
            <w:u w:val="single"/>
            <w:rtl/>
          </w:rPr>
          <w:t>[22]</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lastRenderedPageBreak/>
        <w:t>لكنّ الصّدقة في الأصل تقال للمتطوَّع به، والزّكاة تقال للواجب، والغالب عند الفقهاء استعمال هذه الكلمة في صدقة التّطوّع خاصّةً.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يقول الشّربينيّ</w:t>
      </w:r>
      <w:r w:rsidRPr="00006E67">
        <w:rPr>
          <w:rFonts w:ascii="Times New Roman" w:eastAsia="Times New Roman" w:hAnsi="Times New Roman" w:cs="Times New Roman"/>
          <w:sz w:val="24"/>
          <w:szCs w:val="24"/>
          <w:rtl/>
        </w:rPr>
        <w:t>: صدقة التّطوّع هي المرادة عند الإطلاق غالباً</w:t>
      </w:r>
      <w:hyperlink r:id="rId29" w:anchor="_ftn23" w:history="1">
        <w:r w:rsidRPr="00006E67">
          <w:rPr>
            <w:rFonts w:ascii="Times New Roman" w:eastAsia="Times New Roman" w:hAnsi="Times New Roman" w:cs="Times New Roman"/>
            <w:color w:val="0000FF"/>
            <w:sz w:val="24"/>
            <w:szCs w:val="24"/>
            <w:u w:val="single"/>
            <w:rtl/>
          </w:rPr>
          <w:t>[23]</w:t>
        </w:r>
      </w:hyperlink>
      <w:r w:rsidRPr="00006E67">
        <w:rPr>
          <w:rFonts w:ascii="Times New Roman" w:eastAsia="Times New Roman" w:hAnsi="Times New Roman" w:cs="Times New Roman"/>
          <w:sz w:val="24"/>
          <w:szCs w:val="24"/>
          <w:rtl/>
        </w:rPr>
        <w:t>، ويفهم هذا من كلام سائر الفقهاء أيضاً، ويقول الحطّاب: الهبة إن تمحّضت لثواب الآخرة فهي الصّدقة</w:t>
      </w:r>
      <w:hyperlink r:id="rId30" w:anchor="_ftn24" w:history="1">
        <w:r w:rsidRPr="00006E67">
          <w:rPr>
            <w:rFonts w:ascii="Times New Roman" w:eastAsia="Times New Roman" w:hAnsi="Times New Roman" w:cs="Times New Roman"/>
            <w:color w:val="0000FF"/>
            <w:sz w:val="24"/>
            <w:szCs w:val="24"/>
            <w:u w:val="single"/>
            <w:rtl/>
          </w:rPr>
          <w:t>[24]</w:t>
        </w:r>
      </w:hyperlink>
      <w:r w:rsidRPr="00006E67">
        <w:rPr>
          <w:rFonts w:ascii="Times New Roman" w:eastAsia="Times New Roman" w:hAnsi="Times New Roman" w:cs="Times New Roman"/>
          <w:sz w:val="24"/>
          <w:szCs w:val="24"/>
          <w:rtl/>
        </w:rPr>
        <w:t>، ومثله ما قاله البعليّ الحنبليّ في المطلع على أبواب المقنع</w:t>
      </w:r>
      <w:hyperlink r:id="rId31" w:anchor="_ftn25" w:history="1">
        <w:r w:rsidRPr="00006E67">
          <w:rPr>
            <w:rFonts w:ascii="Times New Roman" w:eastAsia="Times New Roman" w:hAnsi="Times New Roman" w:cs="Times New Roman"/>
            <w:color w:val="0000FF"/>
            <w:sz w:val="24"/>
            <w:szCs w:val="24"/>
            <w:u w:val="single"/>
            <w:rtl/>
          </w:rPr>
          <w:t>[25]</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وفي وجه تسميتها صدقةً يقول القليوبيّ</w:t>
      </w:r>
      <w:r w:rsidRPr="00006E67">
        <w:rPr>
          <w:rFonts w:ascii="Times New Roman" w:eastAsia="Times New Roman" w:hAnsi="Times New Roman" w:cs="Times New Roman"/>
          <w:sz w:val="24"/>
          <w:szCs w:val="24"/>
          <w:rtl/>
        </w:rPr>
        <w:t>: سمّيت بذلك لإشعارها بصدق نيّة باذلها</w:t>
      </w:r>
      <w:hyperlink r:id="rId32" w:anchor="_ftn26" w:history="1">
        <w:r w:rsidRPr="00006E67">
          <w:rPr>
            <w:rFonts w:ascii="Times New Roman" w:eastAsia="Times New Roman" w:hAnsi="Times New Roman" w:cs="Times New Roman"/>
            <w:color w:val="0000FF"/>
            <w:sz w:val="24"/>
            <w:szCs w:val="24"/>
            <w:u w:val="single"/>
            <w:rtl/>
          </w:rPr>
          <w:t>[26]</w:t>
        </w:r>
      </w:hyperlink>
      <w:r w:rsidRPr="00006E67">
        <w:rPr>
          <w:rFonts w:ascii="Times New Roman" w:eastAsia="Times New Roman" w:hAnsi="Times New Roman" w:cs="Times New Roman"/>
          <w:sz w:val="24"/>
          <w:szCs w:val="24"/>
          <w:rtl/>
        </w:rPr>
        <w:t>، وهذا المعنى الأخير أي صدقة التّطوّع هو المقصود في هذا البحث عند الإطلاق.</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وقد تطلق الصّدقة على الوقف</w:t>
      </w:r>
      <w:r w:rsidRPr="00006E67">
        <w:rPr>
          <w:rFonts w:ascii="Times New Roman" w:eastAsia="Times New Roman" w:hAnsi="Times New Roman" w:cs="Times New Roman"/>
          <w:sz w:val="24"/>
          <w:szCs w:val="24"/>
          <w:rtl/>
        </w:rPr>
        <w:t>، ومن ذلك ما رواه البخاريّ عن ابن عمر رضي الله عنهما من حديث طويل: أنّ عمر رضي الله عنه تصدّق بمال له على عهد رسول اللّه صلى الله عليه وسلم وكان يقال له: ثمغ. .. فقال النّبيّ صلى الله عليه وسلم: «تصدّق بأصله، لا يباع ولا يوهب، ولا يورث، ولكن ينفق ثمره»</w:t>
      </w:r>
      <w:hyperlink r:id="rId33" w:anchor="_ftn27" w:history="1">
        <w:r w:rsidRPr="00006E67">
          <w:rPr>
            <w:rFonts w:ascii="Times New Roman" w:eastAsia="Times New Roman" w:hAnsi="Times New Roman" w:cs="Times New Roman"/>
            <w:color w:val="0000FF"/>
            <w:sz w:val="24"/>
            <w:szCs w:val="24"/>
            <w:u w:val="single"/>
            <w:rtl/>
          </w:rPr>
          <w:t>[27]</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كما قد تطلق الصّدقة: على كلّ نوع من المعروف، ومن ذلك قول النّبيّ صلى الله عليه وسلم: «كلّ معروف صدقة»</w:t>
      </w:r>
      <w:hyperlink r:id="rId34" w:anchor="_ftn28" w:history="1">
        <w:r w:rsidRPr="00006E67">
          <w:rPr>
            <w:rFonts w:ascii="Times New Roman" w:eastAsia="Times New Roman" w:hAnsi="Times New Roman" w:cs="Times New Roman"/>
            <w:color w:val="0000FF"/>
            <w:sz w:val="24"/>
            <w:szCs w:val="24"/>
            <w:u w:val="single"/>
            <w:rtl/>
          </w:rPr>
          <w:t>[28]</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والصدقة عرفها الإباضية</w:t>
      </w:r>
      <w:r w:rsidRPr="00006E67">
        <w:rPr>
          <w:rFonts w:ascii="Times New Roman" w:eastAsia="Times New Roman" w:hAnsi="Times New Roman" w:cs="Times New Roman"/>
          <w:sz w:val="24"/>
          <w:szCs w:val="24"/>
          <w:rtl/>
        </w:rPr>
        <w:t xml:space="preserve"> بأنها: (إِيجَابٍ وَقَبُولٍ لَفْظًا مِثْلَ أَنْ يَقُولَ: وَهَبْت لَك هَذَا، فَتَقُولُ: قَبِلْت، وَلا يُشْتَرَطَانِ فِي الْهَدِيَّةِ عَلَى الصَّحِيحِ بَلْ يَكْفِي الْبَعْثُ مِنْ هَذَا وَالْقَبْضُ مِنْ ذَاكَ، وَكُلٌّ مِنْ الصَّدَقَةِ وَالْهَدِيَّةِ هِبَةٌ وَلا عَكْسَ، فَلَوْ حَلَفَ لا يَهَبُ لَهُ فَتَصَدَّقَ عَلَيْهِ أَوْ أَهْدَى لَهُ حَنِثَ، وَالاسْمُ عِنْدَ الإِطْلاقِ يَنْصَرِفُ إلَى الأَخِيرِ</w:t>
      </w:r>
      <w:hyperlink r:id="rId35" w:anchor="_ftn29" w:history="1">
        <w:r w:rsidRPr="00006E67">
          <w:rPr>
            <w:rFonts w:ascii="Times New Roman" w:eastAsia="Times New Roman" w:hAnsi="Times New Roman" w:cs="Times New Roman"/>
            <w:color w:val="0000FF"/>
            <w:sz w:val="24"/>
            <w:szCs w:val="24"/>
            <w:u w:val="single"/>
            <w:rtl/>
          </w:rPr>
          <w:t>[29]</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ولم أر تعريفا للصدقة عند الزيدية والإمامية والظاهرية، وهذا يعني أنهم يعتمدون في تعريفها على التعريف اللغوي، وقد تقدم.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الهــبة: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الهبة في اللغة:</w:t>
      </w:r>
      <w:r w:rsidRPr="00006E67">
        <w:rPr>
          <w:rFonts w:ascii="Times New Roman" w:eastAsia="Times New Roman" w:hAnsi="Times New Roman" w:cs="Times New Roman"/>
          <w:sz w:val="24"/>
          <w:szCs w:val="24"/>
          <w:rtl/>
        </w:rPr>
        <w:t xml:space="preserve"> إعطاء الشيء إلى الغير بلا عوض، سواء كان مالا أو غير مال، فيقال: (وهب له مالا وَهبا وهبة، كما يقال: وهب الله فلانا ولدا صالحا، ومنه قوله تعالى: (فهَبْ لِي مِنْ لَدُنْكَ وَلِيّاً) </w:t>
      </w:r>
      <w:hyperlink r:id="rId36" w:anchor="_ftn30" w:history="1">
        <w:r w:rsidRPr="00006E67">
          <w:rPr>
            <w:rFonts w:ascii="Times New Roman" w:eastAsia="Times New Roman" w:hAnsi="Times New Roman" w:cs="Times New Roman"/>
            <w:color w:val="0000FF"/>
            <w:sz w:val="24"/>
            <w:szCs w:val="24"/>
            <w:u w:val="single"/>
            <w:rtl/>
          </w:rPr>
          <w:t>[30]</w:t>
        </w:r>
      </w:hyperlink>
      <w:r w:rsidRPr="00006E67">
        <w:rPr>
          <w:rFonts w:ascii="Times New Roman" w:eastAsia="Times New Roman" w:hAnsi="Times New Roman" w:cs="Times New Roman"/>
          <w:sz w:val="24"/>
          <w:szCs w:val="24"/>
          <w:rtl/>
        </w:rPr>
        <w:t xml:space="preserve">، ويقال وهبه مالا، ولا يقال وهب منه، والأكثرون على أن وهب له متعدية بحرف الجر، والاسم من الهبة المَوهِب والمَوهِبة، والاتهاب قبول الهبة، والاستيهاب سؤال الهبة، وتواهب القوم إذا وهب بعضهم بعضا، ورجل وهاب كثير الهبة لأمواله </w:t>
      </w:r>
      <w:hyperlink r:id="rId37" w:anchor="_ftn31" w:history="1">
        <w:r w:rsidRPr="00006E67">
          <w:rPr>
            <w:rFonts w:ascii="Times New Roman" w:eastAsia="Times New Roman" w:hAnsi="Times New Roman" w:cs="Times New Roman"/>
            <w:color w:val="0000FF"/>
            <w:sz w:val="24"/>
            <w:szCs w:val="24"/>
            <w:u w:val="single"/>
            <w:rtl/>
          </w:rPr>
          <w:t>[31]</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والهبة في اصطلاح</w:t>
      </w:r>
      <w:r w:rsidRPr="00006E67">
        <w:rPr>
          <w:rFonts w:ascii="Times New Roman" w:eastAsia="Times New Roman" w:hAnsi="Times New Roman" w:cs="Times New Roman"/>
          <w:sz w:val="24"/>
          <w:szCs w:val="24"/>
          <w:rtl/>
        </w:rPr>
        <w:t xml:space="preserve"> جمهور الفقهاء: (تمليك المال بلا عوض في الحال)</w:t>
      </w:r>
      <w:hyperlink r:id="rId38" w:anchor="_ftn32" w:history="1">
        <w:r w:rsidRPr="00006E67">
          <w:rPr>
            <w:rFonts w:ascii="Times New Roman" w:eastAsia="Times New Roman" w:hAnsi="Times New Roman" w:cs="Times New Roman"/>
            <w:color w:val="0000FF"/>
            <w:sz w:val="24"/>
            <w:szCs w:val="24"/>
            <w:u w:val="single"/>
            <w:rtl/>
          </w:rPr>
          <w:t>[32]</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وعرفها الإباضية بما يلي: الهبة: (تَمْلِيكٌ بِلا عِوَضٍ) شَامِلٌ لِهِبَةِ التَّوْلِيجِ، وَأَمَّا التَّمْلِيكُ بِعِوَضٍ فَبَيْعٌ وَلَوْ كَانَ أَيْضًا يُسَمَّى هِبَةً فِي الصُّورَةِ الْمُسَمَّاةِ هِبَةً الثَّوَابُ مِنْ حَيْثُ إنَّهُ لا يُدْرِكُ التَّعْوِيضَ وَلا الْعِوَضَ كَمَا يُذْكَرَانِ فِي الْبَيْعِ، وَلَوْ قَالَ: بِلا عِوَضٍ مَذْكُورٍ لَعَمَّ مَا لَمْ يَكُنْ فِيهِ عِوَضٌ وَمَا كَانَ فِيهِ عِوَضٌ غَيْرُ مَذْكُورٍ، وَالْبَيْعُ لا بُدَّ مِنْ ذِكْرِ الْعِوَضِ فِيهِ، وَرُبَّمَا ذَكَرَ الْعِوَضَ فِي الْهِبَةِ</w:t>
      </w:r>
      <w:hyperlink r:id="rId39" w:anchor="_ftn33" w:history="1">
        <w:r w:rsidRPr="00006E67">
          <w:rPr>
            <w:rFonts w:ascii="Times New Roman" w:eastAsia="Times New Roman" w:hAnsi="Times New Roman" w:cs="Times New Roman"/>
            <w:color w:val="0000FF"/>
            <w:sz w:val="24"/>
            <w:szCs w:val="24"/>
            <w:u w:val="single"/>
            <w:rtl/>
          </w:rPr>
          <w:t>[33]</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وعرفها الزيدية بأنها: تَمْلِيكُ عَيْنٍ فِي الْحَيَاةِ مِنْ غَيْرِ عِوَضٍ لا يَخْتَصُّ بِالْقُرْبَةِ، وَمَنْ لا يَشْتَرِطُ الْقُرْبَةَ فِي النَّذْرِ يَزِيدُ لا عَلَى جِهَةِ النَّذْرِ</w:t>
      </w:r>
      <w:hyperlink r:id="rId40" w:anchor="_ftn34" w:history="1">
        <w:r w:rsidRPr="00006E67">
          <w:rPr>
            <w:rFonts w:ascii="Times New Roman" w:eastAsia="Times New Roman" w:hAnsi="Times New Roman" w:cs="Times New Roman"/>
            <w:color w:val="0000FF"/>
            <w:sz w:val="24"/>
            <w:szCs w:val="24"/>
            <w:u w:val="single"/>
            <w:rtl/>
          </w:rPr>
          <w:t>[34]</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وعرفها الإمامية بأنها: (العقد المقتضي تمليك العين من غير عوض تمليكا منجزا مجردا عن القربة وقد يعبر عنها بالنحلة والعطية .</w:t>
      </w:r>
      <w:hyperlink r:id="rId41" w:anchor="_ftn35" w:history="1">
        <w:r w:rsidRPr="00006E67">
          <w:rPr>
            <w:rFonts w:ascii="Times New Roman" w:eastAsia="Times New Roman" w:hAnsi="Times New Roman" w:cs="Times New Roman"/>
            <w:color w:val="0000FF"/>
            <w:sz w:val="24"/>
            <w:szCs w:val="24"/>
            <w:u w:val="single"/>
            <w:rtl/>
          </w:rPr>
          <w:t>[35]</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ولم أر للظاهرية تعريفا خاصا للهبة، وهذا يعني أنهم يعتمدون فيها على التعريف اللغوي </w:t>
      </w:r>
      <w:hyperlink r:id="rId42" w:anchor="_ftn36" w:history="1">
        <w:r w:rsidRPr="00006E67">
          <w:rPr>
            <w:rFonts w:ascii="Times New Roman" w:eastAsia="Times New Roman" w:hAnsi="Times New Roman" w:cs="Times New Roman"/>
            <w:color w:val="0000FF"/>
            <w:sz w:val="24"/>
            <w:szCs w:val="24"/>
            <w:u w:val="single"/>
            <w:rtl/>
          </w:rPr>
          <w:t>[36]</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الحــبس:</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lastRenderedPageBreak/>
        <w:t>الحبس في اللّغة: المنع والإمساك، من مصدر حبس، ويطلق على الموضع، وجمعه حُبوس – بضمّ الحاء – ، ويقال للرّجل: محبوس وحبيس، وللجماعة: محبوسون وحُبُس – بضمّتين – ، وللمرأة: حبيسة، وللجمع: حبائس، ولمن يقع منه الحبس: حابس</w:t>
      </w:r>
      <w:hyperlink r:id="rId43" w:anchor="_ftn37" w:history="1">
        <w:r w:rsidRPr="00006E67">
          <w:rPr>
            <w:rFonts w:ascii="Times New Roman" w:eastAsia="Times New Roman" w:hAnsi="Times New Roman" w:cs="Times New Roman"/>
            <w:color w:val="0000FF"/>
            <w:sz w:val="24"/>
            <w:szCs w:val="24"/>
            <w:u w:val="single"/>
            <w:rtl/>
          </w:rPr>
          <w:t>[37]</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أمّا في الاصطلاح: فالحبس هو تعويق الشّخص ومنعه من التّصرّف بنفسه والخروج إلى أشغاله ومهمّاته الدّينيّة والاجتماعيّة</w:t>
      </w:r>
      <w:hyperlink r:id="rId44" w:anchor="_ftn38" w:history="1">
        <w:r w:rsidRPr="00006E67">
          <w:rPr>
            <w:rFonts w:ascii="Times New Roman" w:eastAsia="Times New Roman" w:hAnsi="Times New Roman" w:cs="Times New Roman"/>
            <w:color w:val="0000FF"/>
            <w:sz w:val="24"/>
            <w:szCs w:val="24"/>
            <w:u w:val="single"/>
            <w:rtl/>
          </w:rPr>
          <w:t>[38]</w:t>
        </w:r>
      </w:hyperlink>
      <w:r w:rsidRPr="00006E67">
        <w:rPr>
          <w:rFonts w:ascii="Times New Roman" w:eastAsia="Times New Roman" w:hAnsi="Times New Roman" w:cs="Times New Roman"/>
          <w:sz w:val="24"/>
          <w:szCs w:val="24"/>
          <w:rtl/>
        </w:rPr>
        <w:t>، وليس من لوازمه الجعل في بنيان خاصّ معدّ لذلك، بل الرّبط بالشّجرة حبس، والجعل في البيت أو المسجد حبس، وقد أفرد الحكّام المسلمون أبنية خاصّة للحبس، وعدّوا ذلك من المصالح المرسلة</w:t>
      </w:r>
      <w:hyperlink r:id="rId45" w:anchor="_ftn39" w:history="1">
        <w:r w:rsidRPr="00006E67">
          <w:rPr>
            <w:rFonts w:ascii="Times New Roman" w:eastAsia="Times New Roman" w:hAnsi="Times New Roman" w:cs="Times New Roman"/>
            <w:color w:val="0000FF"/>
            <w:sz w:val="24"/>
            <w:szCs w:val="24"/>
            <w:u w:val="single"/>
            <w:rtl/>
          </w:rPr>
          <w:t>[39]</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وبمعنى الحبس السّجن بفتح السّين من مصدر سجن، أمّا بكسر السّين فهو مكان الحبس، والجمع سجون.</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وفي التّنزيل العزيز: (قَالَ رَبِّ السِّجْنُ أَحَبُّ إِلَيَّ مِمَّا يَدْعُونَنِي إِلَيْهِ وَإِلا تَصْرِفْ عَنِّي كَيْدَهُنَّ أَصْبُ إِلَيْهِنَّ وَأَكُنْ مِنَ الْجَاهِلِينَ)</w:t>
      </w:r>
      <w:hyperlink r:id="rId46" w:anchor="_ftn40" w:history="1">
        <w:r w:rsidRPr="00006E67">
          <w:rPr>
            <w:rFonts w:ascii="Times New Roman" w:eastAsia="Times New Roman" w:hAnsi="Times New Roman" w:cs="Times New Roman"/>
            <w:color w:val="0000FF"/>
            <w:sz w:val="24"/>
            <w:szCs w:val="24"/>
            <w:u w:val="single"/>
            <w:rtl/>
          </w:rPr>
          <w:t>[40]</w:t>
        </w:r>
      </w:hyperlink>
      <w:r w:rsidRPr="00006E67">
        <w:rPr>
          <w:rFonts w:ascii="Times New Roman" w:eastAsia="Times New Roman" w:hAnsi="Times New Roman" w:cs="Times New Roman"/>
          <w:sz w:val="24"/>
          <w:szCs w:val="24"/>
          <w:rtl/>
        </w:rPr>
        <w:t>، قُرئ بفتح السّين على المصدر، وبكسرها على المكان، والأشهر الكسر.</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وبمعنى الحبس أيضاً الاعتقال، يقال اعتقلت الرّجل إذا حبسته، واعتقل لسانه إذا حبس ومنع من الكلام</w:t>
      </w:r>
      <w:hyperlink r:id="rId47" w:anchor="_ftn41" w:history="1">
        <w:r w:rsidRPr="00006E67">
          <w:rPr>
            <w:rFonts w:ascii="Times New Roman" w:eastAsia="Times New Roman" w:hAnsi="Times New Roman" w:cs="Times New Roman"/>
            <w:color w:val="0000FF"/>
            <w:sz w:val="24"/>
            <w:szCs w:val="24"/>
            <w:u w:val="single"/>
            <w:rtl/>
          </w:rPr>
          <w:t>[41]</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والوقف نوع من الحبس عند كثير من الفقهاء، لما فيه من منع التصرف بالعين، قال في البحر الزخار للزيدية: (يقال وقفت في الفصح، وأوقفت ضعيف، وأحبست وحبست سواء) </w:t>
      </w:r>
      <w:hyperlink r:id="rId48" w:anchor="_ftn42" w:history="1">
        <w:r w:rsidRPr="00006E67">
          <w:rPr>
            <w:rFonts w:ascii="Times New Roman" w:eastAsia="Times New Roman" w:hAnsi="Times New Roman" w:cs="Times New Roman"/>
            <w:color w:val="0000FF"/>
            <w:sz w:val="24"/>
            <w:szCs w:val="24"/>
            <w:u w:val="single"/>
            <w:rtl/>
          </w:rPr>
          <w:t>[42]</w:t>
        </w:r>
      </w:hyperlink>
      <w:r w:rsidRPr="00006E67">
        <w:rPr>
          <w:rFonts w:ascii="Times New Roman" w:eastAsia="Times New Roman" w:hAnsi="Times New Roman" w:cs="Times New Roman"/>
          <w:sz w:val="24"/>
          <w:szCs w:val="24"/>
          <w:rtl/>
        </w:rPr>
        <w:t xml:space="preserve"> ، وقال ابن حزم في المحلى: (والتحبيس هو الوقف)</w:t>
      </w:r>
      <w:hyperlink r:id="rId49" w:anchor="_ftn43" w:history="1">
        <w:r w:rsidRPr="00006E67">
          <w:rPr>
            <w:rFonts w:ascii="Times New Roman" w:eastAsia="Times New Roman" w:hAnsi="Times New Roman" w:cs="Times New Roman"/>
            <w:color w:val="0000FF"/>
            <w:sz w:val="24"/>
            <w:szCs w:val="24"/>
            <w:u w:val="single"/>
            <w:rtl/>
          </w:rPr>
          <w:t>[43]</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التَّبــَرُّع:</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التّبرّع لغةً:</w:t>
      </w:r>
      <w:r w:rsidRPr="00006E67">
        <w:rPr>
          <w:rFonts w:ascii="Times New Roman" w:eastAsia="Times New Roman" w:hAnsi="Times New Roman" w:cs="Times New Roman"/>
          <w:sz w:val="24"/>
          <w:szCs w:val="24"/>
          <w:rtl/>
        </w:rPr>
        <w:t xml:space="preserve"> مأخوذ من برع الرّجل وبرع بالضّمّ أيضاً براعةً، أي فاق أصحابه في العلم وغيره، فهو بارع، وفعلت كذا متبرّعاً أي متطوّعاً، وتبرّع بالأمر: فعله غير طالب عوضاً </w:t>
      </w:r>
      <w:hyperlink r:id="rId50" w:anchor="_ftn44" w:history="1">
        <w:r w:rsidRPr="00006E67">
          <w:rPr>
            <w:rFonts w:ascii="Times New Roman" w:eastAsia="Times New Roman" w:hAnsi="Times New Roman" w:cs="Times New Roman"/>
            <w:color w:val="0000FF"/>
            <w:sz w:val="24"/>
            <w:szCs w:val="24"/>
            <w:u w:val="single"/>
            <w:rtl/>
          </w:rPr>
          <w:t>[44]</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وأمّا في الاصطلاح</w:t>
      </w:r>
      <w:r w:rsidRPr="00006E67">
        <w:rPr>
          <w:rFonts w:ascii="Times New Roman" w:eastAsia="Times New Roman" w:hAnsi="Times New Roman" w:cs="Times New Roman"/>
          <w:sz w:val="24"/>
          <w:szCs w:val="24"/>
          <w:rtl/>
        </w:rPr>
        <w:t>، فلم يضع الفقهاء تعريفاً للتّبرّع، وإنّما عرّفوا أنواعه، كالوصيّة والوقف والهبة وغيرها، وكلّ تعريف لنوع من هذه الأنواع يحدّد ماهيّته فقط، ومع هذا فإنّ معنى التّبرّع عند الفقهاء كما يؤخذ من تعريفهم لهذه الأنواع، لا يخرج عن كون التّبرّع بذل المكلّف مالاً أو منفعةً لغيره في الحال أو المآل بلا عوض بقصد البرّ والمعروف غالباً.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مشروعية الوقف وحكمه التكليفي وحكمته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الوقف مشروع باتفاق الفقهاء، وهو مباح ومندوب إليه لمن كان غنيا، لأنه صدقة من الصدقات، وقد ثبتت مشروعية الصدقات عامة والندب إليها بالكتاب الكريم والسنة الشريفة.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فمن الكتاب العزيز قوله تعالى: (لَنْ تَنَالُوا الْبِرَّ حَتَّى تُنْفِقُوا مِمَّا تُحِبُّونَ وَمَا تُنْفِقُوا مِنْ شَيْءٍ فَإِنَّ اللَّهَ بِهِ عَلِيمٌ) </w:t>
      </w:r>
      <w:hyperlink r:id="rId51" w:anchor="_ftn45" w:history="1">
        <w:r w:rsidRPr="00006E67">
          <w:rPr>
            <w:rFonts w:ascii="Times New Roman" w:eastAsia="Times New Roman" w:hAnsi="Times New Roman" w:cs="Times New Roman"/>
            <w:color w:val="0000FF"/>
            <w:sz w:val="24"/>
            <w:szCs w:val="24"/>
            <w:u w:val="single"/>
            <w:rtl/>
          </w:rPr>
          <w:t>[45]</w:t>
        </w:r>
      </w:hyperlink>
      <w:r w:rsidRPr="00006E67">
        <w:rPr>
          <w:rFonts w:ascii="Times New Roman" w:eastAsia="Times New Roman" w:hAnsi="Times New Roman" w:cs="Times New Roman"/>
          <w:sz w:val="24"/>
          <w:szCs w:val="24"/>
          <w:rtl/>
        </w:rPr>
        <w:t xml:space="preserve">، وقوله سبحانه: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w:t>
      </w:r>
      <w:hyperlink r:id="rId52" w:anchor="_ftn46" w:history="1">
        <w:r w:rsidRPr="00006E67">
          <w:rPr>
            <w:rFonts w:ascii="Times New Roman" w:eastAsia="Times New Roman" w:hAnsi="Times New Roman" w:cs="Times New Roman"/>
            <w:color w:val="0000FF"/>
            <w:sz w:val="24"/>
            <w:szCs w:val="24"/>
            <w:u w:val="single"/>
            <w:rtl/>
          </w:rPr>
          <w:t>[46]</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ومن السنة الشريفة ما رواه البخاري عَنْ أَبِي سَعِيدٍ الْخُدْرِيِّ رَضِيَ اللَّهُ عَنْهُ قال: خَرَجَ رَسُولُ اللَّهِ صَلَّى اللَّهُ عَلَيْهِ وَسَلَّمَ فِي أَضْحًى أَوْ فِطْرٍ إِلَى الْمُصَلَّى ثُمَّ انْصَرَفَ فَوَعَظَ النَّاسَ وَأَمَرَهُمْ بِالصَّدَقَةِ فَقَالَ أَيُّهَا النَّاسُ تَصَدَّقُوا فَمَرَّ عَلَى النِّسَاءِ فَقَالَ يَا مَعْشَرَ النِّسَاءِ تَصَدَّقْنَ فَإِنِّي رَأَيْتُكُنَّ أَكْثَرَ أَهْلِ النَّارِ فَقُلْنَ وَبِمَ ذَلِكَ يَا رَسُولَ اللَّهِ قَالَ تُكْثِرْنَ اللَّعْنَ وَتَكْفُرْنَ الْعَشِيرَ مَا رَأَيْتُ مِنْ نَاقِصَاتِ عَقْلٍ وَدِينٍ أَذْهَبَ لِلُبِّ الرَّجُلِ الْحَازِمِ مِنْ إِحْدَاكُنَّ يَا مَعْشَرَ النِّسَاءِ ثُمَّ انْصَرَفَ فَلَمَّا صَارَ إِلَى مَنْزِلِهِ جَاءَتْ زَيْنَبُ امْرَأَةُ ابْنِ مَسْعُودٍ تَسْتَأْذِنُ عَلَيْهِ فَقِيلَ يَا رَسُولَ اللَّهِ هَذِهِ زَيْنَبُ فَقَالَ أَيُّ الزَّيَانِبِ فَقِيلَ امْرَأَةُ ابْنِ مَسْعُودٍ قَالَ نَعَمْ ائْذَنُوا لَهَا فَأُذِنَ لَهَا قَالَتْ يَا نَبِيَّ اللَّهِ إِنَّكَ أَمَرْتَ الْيَوْمَ بِالصَّدَقَةِ وَكَانَ عِنْدِي حُلِيٌّ لِي فَأَرَدْتُ أَنْ أَتَصَدَّقَ بِهِ فَزَعَمَ ابْنُ مَسْعُودٍ أَنَّهُ وَوَلَدَهُ أَحَقُّ مَنْ تَصَدَّقْتُ بِهِ عَلَيْهِمْ فَقَالَ النَّبِيُّ صَلَّى اللَّهُ عَلَيْهِ وَسَلَّمَ صَدَقَ ابْنُ مَسْعُودٍ زَوْجُكِ وَوَلَدُكِ أَحَقُّ مَنْ تَصَدَّقْتِ بِهِ عَلَيْهِمْ.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أما مشروعية الوقف</w:t>
      </w:r>
      <w:r w:rsidRPr="00006E67">
        <w:rPr>
          <w:rFonts w:ascii="Times New Roman" w:eastAsia="Times New Roman" w:hAnsi="Times New Roman" w:cs="Times New Roman"/>
          <w:sz w:val="24"/>
          <w:szCs w:val="24"/>
          <w:rtl/>
        </w:rPr>
        <w:t xml:space="preserve"> خاصة والندب إليه، فقد ثبتت بالسنة الشريفة، والإجماع، والقياس.</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lastRenderedPageBreak/>
        <w:t xml:space="preserve">فمن السنة الشريفة ما روى أصحاب الكتب الستة عن نافع عن ابن عمر رضي الله عنهم أن عمر بن الخطاب رضي الله عنه أصاب أرضا من أرض خيبر، فقال: (يا رسول الله : إنما أصبت أرضا بخيبر لم أصب مالا قط أنفس عندي منه، فما تأمرني: قال صلى الله عليه وسلم: إن شئت حبست أصلها وتصدقت بها، فتصدق بها عمر رضي الله عنه ألا تباع ولا توهب ولا تورث، في الفقراء وذوي القربى والرقاب والضيف وابن السبيل، لا جناح على من وليها أن يأكل منها بالمعروف، ويطعم غير متمول)، وفي بعض طرق البخاري: أن رسول الله </w:t>
      </w:r>
      <w:r w:rsidRPr="00006E67">
        <w:rPr>
          <w:rFonts w:ascii="Times New Roman" w:eastAsia="Times New Roman" w:hAnsi="Times New Roman" w:cs="Times New Roman"/>
          <w:sz w:val="24"/>
          <w:szCs w:val="24"/>
        </w:rPr>
        <w:t>r</w:t>
      </w:r>
      <w:r w:rsidRPr="00006E67">
        <w:rPr>
          <w:rFonts w:ascii="Times New Roman" w:eastAsia="Times New Roman" w:hAnsi="Times New Roman" w:cs="Times New Roman"/>
          <w:sz w:val="24"/>
          <w:szCs w:val="24"/>
          <w:rtl/>
        </w:rPr>
        <w:t xml:space="preserve"> قال: (تصدق بأصله لا يباع ولا يوهب ولا يورث، ولكن ينفق ثمره) وفي بعض الروايات: (إن شئت حبست أصلها وتصدقت بها، غير أنه لا يباع أصلها ولا يبتاع ولا يوهب ولا يورث).</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وأما الإجماع، فلأن المسلمين من لدن رسول الله صلى الله عليه وسلم إلى يومنا هذا على إباحة الوقف والندب إليه من غير أن ينكر واحد منهم ذلك، فكان إجماعا، قال جابر </w:t>
      </w:r>
      <w:r w:rsidRPr="00006E67">
        <w:rPr>
          <w:rFonts w:ascii="Times New Roman" w:eastAsia="Times New Roman" w:hAnsi="Times New Roman" w:cs="Times New Roman"/>
          <w:sz w:val="24"/>
          <w:szCs w:val="24"/>
        </w:rPr>
        <w:t>t</w:t>
      </w:r>
      <w:r w:rsidRPr="00006E67">
        <w:rPr>
          <w:rFonts w:ascii="Times New Roman" w:eastAsia="Times New Roman" w:hAnsi="Times New Roman" w:cs="Times New Roman"/>
          <w:sz w:val="24"/>
          <w:szCs w:val="24"/>
          <w:rtl/>
        </w:rPr>
        <w:t>: (ما أعلم أحدا كان له مال من المهاجرين والأنصار إلا حبس مالا من صدقة مؤبدة لا تشترى أبدا ولا توهب ولا تورث)</w:t>
      </w:r>
      <w:hyperlink r:id="rId53" w:anchor="_ftn47" w:history="1">
        <w:r w:rsidRPr="00006E67">
          <w:rPr>
            <w:rFonts w:ascii="Times New Roman" w:eastAsia="Times New Roman" w:hAnsi="Times New Roman" w:cs="Times New Roman"/>
            <w:color w:val="0000FF"/>
            <w:sz w:val="24"/>
            <w:szCs w:val="24"/>
            <w:u w:val="single"/>
            <w:rtl/>
          </w:rPr>
          <w:t>[47]</w:t>
        </w:r>
      </w:hyperlink>
      <w:r w:rsidRPr="00006E67">
        <w:rPr>
          <w:rFonts w:ascii="Times New Roman" w:eastAsia="Times New Roman" w:hAnsi="Times New Roman" w:cs="Times New Roman"/>
          <w:sz w:val="24"/>
          <w:szCs w:val="24"/>
          <w:rtl/>
        </w:rPr>
        <w:t>، وقال ابن قدامة: (وهذا إجماع من الصحابة رضي الله عنهم، فإن الذي قدر منهم على الوقف وقف واشتهر ذلك فلم ينكره أحد فكان إجماعا</w:t>
      </w:r>
      <w:hyperlink r:id="rId54" w:anchor="_ftn48" w:history="1">
        <w:r w:rsidRPr="00006E67">
          <w:rPr>
            <w:rFonts w:ascii="Times New Roman" w:eastAsia="Times New Roman" w:hAnsi="Times New Roman" w:cs="Times New Roman"/>
            <w:color w:val="0000FF"/>
            <w:sz w:val="24"/>
            <w:szCs w:val="24"/>
            <w:u w:val="single"/>
            <w:rtl/>
          </w:rPr>
          <w:t>[48]</w:t>
        </w:r>
      </w:hyperlink>
      <w:r w:rsidRPr="00006E67">
        <w:rPr>
          <w:rFonts w:ascii="Times New Roman" w:eastAsia="Times New Roman" w:hAnsi="Times New Roman" w:cs="Times New Roman"/>
          <w:sz w:val="24"/>
          <w:szCs w:val="24"/>
          <w:rtl/>
        </w:rPr>
        <w:t>، وقال ابن رشد: (الأحباس سنة قائمة عمل بها رسول الله صلى الله عليه وسلم والمسلمون من بعده)</w:t>
      </w:r>
      <w:hyperlink r:id="rId55" w:anchor="_ftn49" w:history="1">
        <w:r w:rsidRPr="00006E67">
          <w:rPr>
            <w:rFonts w:ascii="Times New Roman" w:eastAsia="Times New Roman" w:hAnsi="Times New Roman" w:cs="Times New Roman"/>
            <w:color w:val="0000FF"/>
            <w:sz w:val="24"/>
            <w:szCs w:val="24"/>
            <w:u w:val="single"/>
            <w:rtl/>
          </w:rPr>
          <w:t>[49]</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وأما القياس، فلأن الوقف نوع صدقة من الصدقات، وتبرع من التبرعات، وهي جميعا جائزة ومندوب إليها بالنصوص الكثيرة، وقد تقدم بعضها، ولم يأت ما يمنع منه، فكان مندوبا إليه على القياس.</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هذا هو حكمه الأصلي، وقد يطرأ على الوقف طارئ فيخرج به عن حكمه الأصلي إلى الكراهة أو الحرمة أو الوجوب.</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فيجب إذا نذره ناذر، كما إذا قال: (إن قدم ولدي من سفره سالما فعليَّ أن أقف هذه الدار على ابن السبيل).</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وقد يكون مباحا إذا خلا عن قصد القربة لله تعالى، ولذا يصح وقف الذمي ولا ثواب له،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ويحرم كما لو وقف مسلم على معصية، كوقفه على كنيسة</w:t>
      </w:r>
      <w:hyperlink r:id="rId56" w:anchor="_ftn50" w:history="1">
        <w:r w:rsidRPr="00006E67">
          <w:rPr>
            <w:rFonts w:ascii="Times New Roman" w:eastAsia="Times New Roman" w:hAnsi="Times New Roman" w:cs="Times New Roman"/>
            <w:color w:val="0000FF"/>
            <w:sz w:val="24"/>
            <w:szCs w:val="24"/>
            <w:u w:val="single"/>
            <w:rtl/>
          </w:rPr>
          <w:t>[50]</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والحكمة</w:t>
      </w:r>
      <w:r w:rsidRPr="00006E67">
        <w:rPr>
          <w:rFonts w:ascii="Times New Roman" w:eastAsia="Times New Roman" w:hAnsi="Times New Roman" w:cs="Times New Roman"/>
          <w:sz w:val="24"/>
          <w:szCs w:val="24"/>
          <w:rtl/>
        </w:rPr>
        <w:t xml:space="preserve"> في مشروعية الوقف والندب إليه أمور واضحة لا تخفى على أحد، وأهم هذه الأمور ما يلي:</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1- تفتيت الثروة كلما تجمعت في يد أحد، والعمل على عدم تجميعها في يد الورثة، لأن الوقف في الغالب يكون للورثة وغير الورثة معا، فلا يكون خاصا بهم، وهو وإن كان لهم وحدهم أحيانا، فلن يكون إرثا عنهم بعد وفاتهم، ولكن لمن بيَّنه الواقف خاصة.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2- تأمين صدقة جارية يستمر خيرها للواقف، ويلحقه أجرها إلى مدة طويلة، وربما إلى أخر الدنيا، وهو من أهم ما يفيد الإنسان المسلم بعد موته، لقول النبي صلى الله عليه وسلم: (إذا مات ابن آدم انقطع عمله إلا من ثلاث: صدقة جارية، وعلم ينتفع به، وولد صالح يدعو له) </w:t>
      </w:r>
      <w:hyperlink r:id="rId57" w:anchor="_ftn51" w:history="1">
        <w:r w:rsidRPr="00006E67">
          <w:rPr>
            <w:rFonts w:ascii="Times New Roman" w:eastAsia="Times New Roman" w:hAnsi="Times New Roman" w:cs="Times New Roman"/>
            <w:color w:val="0000FF"/>
            <w:sz w:val="24"/>
            <w:szCs w:val="24"/>
            <w:u w:val="single"/>
            <w:rtl/>
          </w:rPr>
          <w:t>[51]</w:t>
        </w:r>
      </w:hyperlink>
      <w:r w:rsidRPr="00006E67">
        <w:rPr>
          <w:rFonts w:ascii="Times New Roman" w:eastAsia="Times New Roman" w:hAnsi="Times New Roman" w:cs="Times New Roman"/>
          <w:sz w:val="24"/>
          <w:szCs w:val="24"/>
          <w:rtl/>
        </w:rPr>
        <w:t xml:space="preserve"> تأمين مورد دائم لكثير من المحتاجين والفقراء والمعوزين المستفيدين من الوقف، من الورثة وغيرهم، ذلك أن الموقوف من المال خارج عن التركة، وغير داخل في الإرث، ولأن نهايته يجب أن تكون لجهة دائمة لا تنقطع، وهي الفقراء والمساكين.</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3- تلبية رغبة الواقف في نقل الاستفادة من أمواله الموقوفة لمن يريده ويحبه، ذلك أن الموقوف من المال خارج عن التركة، ولا يدفع إلا للموقوف عليهم.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4- تفويت الفرصة على الجاهلين من الورثة في إضاعة ما ورثوه، لسوء تصرفهم، حيث يمنعون من بيع عين الموقوفات والتصرف بأعيانها، سوى الانتفاع بها انتفاعا معتادا مدى الحياة، بحسب شرط الواقف.</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5- تأمين مورد دائم للجهات الخيرية والدينية العامة التي ربما يتساهل الناس في العناية بها والإنفاق عليها، كالمساجد، والمستشفيات، والمبرَّات، والزوايا…. ذلك أن الوقف الخيري إنما شرع لمثل هذه الأمور، وأنه لا يخلو عادة وقف من جهة خير، حالا أو مآلا، لأن الأوقاف الأهلية يشترط لصحتها أن تؤول إلى الخيرات عند انعدام المستحقين لها، وإلا لم تصح.</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lastRenderedPageBreak/>
        <w:t>حكم الوقف من حيث اللزوم والجواز</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اختلف الفقهاء في حكم الوقف من حيث آثاره النوعية على ثلاثة مذاهب:</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1- فذهب الشافعية والحنبلية والصاحبان من الحنفية، إلى أن حكم الوقف (انتقال ملكية العين الموقوفة من ملكية الواقف إلى حكم ملك الله تعالى انتقالا لازما، واستحقاق الجهة الموقوف عليها لريع العين الموقوفة استحقاقا لازما، من حين الوقف) وعليه، فليس للواقف الرجوع في وقفه بعد تمامه صحيحا ، ولا تغيير مستحقيه، أو شروطه… في حياته، وليس لورثته ذلك بعد موته أيضا.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2- وذهب المالكية إلى أن ملكية عين الموقوف لا تزال على ملك الواقف بعد الوقف، ولا تخرج عنه بالوقف، إلا أن الواقف ملزم بالتبرع بالريع والمنافع على وفق شرطه، وهو ممنوع من التصرف بالعين الموقوفة تصرفا يخرجها عن ملكه، كالبيع والهبة.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3- وذهب أبو حنيفة إلى أن الوقف حبس العين على ملك الواقف، فلا تخرج العين بالوقف عن ملكه، وأما المنافع، فهي ملك المستحقين لها بالوقف، إلا أن ذلك غير لازم، فللواقف عند أبي حنيفة الرجوع في وقفه أصلا، والتصرف في عينه بالبيع والإجارة والهبة و… إلا في حالين يلزم فيهما الوقف عنده: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الأول:</w:t>
      </w:r>
      <w:r w:rsidRPr="00006E67">
        <w:rPr>
          <w:rFonts w:ascii="Times New Roman" w:eastAsia="Times New Roman" w:hAnsi="Times New Roman" w:cs="Times New Roman"/>
          <w:sz w:val="24"/>
          <w:szCs w:val="24"/>
          <w:rtl/>
        </w:rPr>
        <w:t xml:space="preserve"> أن يقضي به قاض، فيكون لازما، لأن قضاء القاضي يحسم النزاع في الأمور الاجتهادية، وهذا منها.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الثاني:</w:t>
      </w:r>
      <w:r w:rsidRPr="00006E67">
        <w:rPr>
          <w:rFonts w:ascii="Times New Roman" w:eastAsia="Times New Roman" w:hAnsi="Times New Roman" w:cs="Times New Roman"/>
          <w:sz w:val="24"/>
          <w:szCs w:val="24"/>
          <w:rtl/>
        </w:rPr>
        <w:t xml:space="preserve"> أن يخرج مخرج الوصية، فيلزم في هذه الحال بوفاة الواقف.</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هذا ولكل من هذه الأقوال الثلاثة أدلتها المبسوطة في كتب الفروع</w:t>
      </w:r>
      <w:hyperlink r:id="rId58" w:anchor="_ftn52" w:history="1">
        <w:r w:rsidRPr="00006E67">
          <w:rPr>
            <w:rFonts w:ascii="Times New Roman" w:eastAsia="Times New Roman" w:hAnsi="Times New Roman" w:cs="Times New Roman"/>
            <w:color w:val="0000FF"/>
            <w:sz w:val="24"/>
            <w:szCs w:val="24"/>
            <w:u w:val="single"/>
            <w:rtl/>
          </w:rPr>
          <w:t>[52]</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4- </w:t>
      </w:r>
      <w:r w:rsidRPr="00006E67">
        <w:rPr>
          <w:rFonts w:ascii="Times New Roman" w:eastAsia="Times New Roman" w:hAnsi="Times New Roman" w:cs="Times New Roman"/>
          <w:b/>
          <w:bCs/>
          <w:sz w:val="24"/>
          <w:szCs w:val="24"/>
          <w:rtl/>
        </w:rPr>
        <w:t>والظاهر أن الزيدية مع الإمام أبي حنيفة، قال في البحر الزخار: (لا ينفذ</w:t>
      </w:r>
      <w:r w:rsidRPr="00006E67">
        <w:rPr>
          <w:rFonts w:ascii="Times New Roman" w:eastAsia="Times New Roman" w:hAnsi="Times New Roman" w:cs="Times New Roman"/>
          <w:sz w:val="24"/>
          <w:szCs w:val="24"/>
          <w:rtl/>
        </w:rPr>
        <w:t xml:space="preserve"> إلا بحكم أو إخراجه مخرج الوصية) </w:t>
      </w:r>
      <w:hyperlink r:id="rId59" w:anchor="_ftn53" w:history="1">
        <w:r w:rsidRPr="00006E67">
          <w:rPr>
            <w:rFonts w:ascii="Times New Roman" w:eastAsia="Times New Roman" w:hAnsi="Times New Roman" w:cs="Times New Roman"/>
            <w:color w:val="0000FF"/>
            <w:sz w:val="24"/>
            <w:szCs w:val="24"/>
            <w:u w:val="single"/>
            <w:rtl/>
          </w:rPr>
          <w:t>[53]</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5- </w:t>
      </w:r>
      <w:r w:rsidRPr="00006E67">
        <w:rPr>
          <w:rFonts w:ascii="Times New Roman" w:eastAsia="Times New Roman" w:hAnsi="Times New Roman" w:cs="Times New Roman"/>
          <w:b/>
          <w:bCs/>
          <w:sz w:val="24"/>
          <w:szCs w:val="24"/>
          <w:rtl/>
        </w:rPr>
        <w:t>والإمامية</w:t>
      </w:r>
      <w:r w:rsidRPr="00006E67">
        <w:rPr>
          <w:rFonts w:ascii="Times New Roman" w:eastAsia="Times New Roman" w:hAnsi="Times New Roman" w:cs="Times New Roman"/>
          <w:sz w:val="24"/>
          <w:szCs w:val="24"/>
          <w:rtl/>
        </w:rPr>
        <w:t xml:space="preserve"> نصوا على أن الوقف لازم، قال جعفر بن الحسن الهذلي: (وَلا يَلْزَمُ إلا بِالإِقْبَاضِ، وَإِذَا تَمَّ كَانَ لازِمًا لا يَجُوزُ الرُّجُوعُ فِيهِ، إذَا وَقَعَ فِي زَمَانِ الصِّحَّةِ)</w:t>
      </w:r>
      <w:hyperlink r:id="rId60" w:anchor="_ftn54" w:history="1">
        <w:r w:rsidRPr="00006E67">
          <w:rPr>
            <w:rFonts w:ascii="Times New Roman" w:eastAsia="Times New Roman" w:hAnsi="Times New Roman" w:cs="Times New Roman"/>
            <w:color w:val="0000FF"/>
            <w:sz w:val="24"/>
            <w:szCs w:val="24"/>
            <w:u w:val="single"/>
            <w:rtl/>
          </w:rPr>
          <w:t>[54]</w:t>
        </w:r>
      </w:hyperlink>
      <w:r w:rsidRPr="00006E67">
        <w:rPr>
          <w:rFonts w:ascii="Times New Roman" w:eastAsia="Times New Roman" w:hAnsi="Times New Roman" w:cs="Times New Roman"/>
          <w:sz w:val="24"/>
          <w:szCs w:val="24"/>
          <w:rtl/>
        </w:rPr>
        <w:t xml:space="preserve"> .</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7 – </w:t>
      </w:r>
      <w:r w:rsidRPr="00006E67">
        <w:rPr>
          <w:rFonts w:ascii="Times New Roman" w:eastAsia="Times New Roman" w:hAnsi="Times New Roman" w:cs="Times New Roman"/>
          <w:b/>
          <w:bCs/>
          <w:sz w:val="24"/>
          <w:szCs w:val="24"/>
          <w:rtl/>
        </w:rPr>
        <w:t>ونص الإباضية</w:t>
      </w:r>
      <w:r w:rsidRPr="00006E67">
        <w:rPr>
          <w:rFonts w:ascii="Times New Roman" w:eastAsia="Times New Roman" w:hAnsi="Times New Roman" w:cs="Times New Roman"/>
          <w:sz w:val="24"/>
          <w:szCs w:val="24"/>
          <w:rtl/>
        </w:rPr>
        <w:t xml:space="preserve"> على أن الوقف لا يلزم إلا بحكم، أو أن يخرج مخرج الوصية، قال في شرح النيل: (ولا يلزم إلا بحكم عدل أو قال:إذا مت فقد وقفته)</w:t>
      </w:r>
      <w:hyperlink r:id="rId61" w:anchor="_ftn55" w:history="1">
        <w:r w:rsidRPr="00006E67">
          <w:rPr>
            <w:rFonts w:ascii="Times New Roman" w:eastAsia="Times New Roman" w:hAnsi="Times New Roman" w:cs="Times New Roman"/>
            <w:color w:val="0000FF"/>
            <w:sz w:val="24"/>
            <w:szCs w:val="24"/>
            <w:u w:val="single"/>
            <w:rtl/>
          </w:rPr>
          <w:t>[55]</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 xml:space="preserve">8 – </w:t>
      </w:r>
      <w:r w:rsidRPr="00006E67">
        <w:rPr>
          <w:rFonts w:ascii="Times New Roman" w:eastAsia="Times New Roman" w:hAnsi="Times New Roman" w:cs="Times New Roman"/>
          <w:b/>
          <w:bCs/>
          <w:sz w:val="24"/>
          <w:szCs w:val="24"/>
          <w:rtl/>
        </w:rPr>
        <w:t>و لم أر للظاهرية</w:t>
      </w:r>
      <w:r w:rsidRPr="00006E67">
        <w:rPr>
          <w:rFonts w:ascii="Times New Roman" w:eastAsia="Times New Roman" w:hAnsi="Times New Roman" w:cs="Times New Roman"/>
          <w:sz w:val="24"/>
          <w:szCs w:val="24"/>
          <w:rtl/>
        </w:rPr>
        <w:t xml:space="preserve"> نصا صريحا في ذلك، والظاهر أنهم مع الجمهور في لزوم الوقف إذا استوفى شروطه، قال في المحلى: (وأتى أبو حنيفة بقول خالف فيه كل من تقدم، والسنة والمعقول، فقال: الحبس جائز في الصحة وفي المرض إلا أن للمحبِّس إبطاله متى شاء وبيعه وارتجاعه بنقض الحبس الذي عقد فيه، ولا يجوز بعد الموت أيضا، وهذا أشهر أقواله، وروي عنه أنه لا يجوز إلا بعد الموت، ثم اختلفوا عنه أيجوز للورثة إبطاله وهذا هو الأشهر عنه أم لا يجوز؟</w:t>
      </w:r>
      <w:hyperlink r:id="rId62" w:anchor="_ftn56" w:history="1">
        <w:r w:rsidRPr="00006E67">
          <w:rPr>
            <w:rFonts w:ascii="Times New Roman" w:eastAsia="Times New Roman" w:hAnsi="Times New Roman" w:cs="Times New Roman"/>
            <w:color w:val="0000FF"/>
            <w:sz w:val="24"/>
            <w:szCs w:val="24"/>
            <w:u w:val="single"/>
            <w:rtl/>
          </w:rPr>
          <w:t>[56]</w:t>
        </w:r>
      </w:hyperlink>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 xml:space="preserve">تاريخ الوقف </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تاريخ الوقف قبل الإسلام: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الوقف معروف عند الأمم السابقة قبل ظهور الإسلام وبعده، وإن لم يسم بهذا الاسم، فالإنسان منذ القديم عرف المعابد ورصد عليها العقارات، والأراضي، للإنفاق عليها من غلتها، وعلى القائمين بأمرها، ولا يفسَّر هذا إلا على أنه في معنى الوقف.</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ومن هنا يمكن القول إن فكرة الوقف كانت موجودة قبل الإسلام عند كثير من الأمم السابقة على الإسلام، فقد وجدت عند قدماء المصريين، حيث كانت الأراضي ترصد على الآلهة والمعابد والمقابر، وتؤخذ غلتها للنفقة عليها، وكذلك ينفق على الكهنة والخدام من هذه الأموال، وكان الناس وقتها مدفوعين إلى هذا التصرف بقصد فعل الخير والتقرب إلى الآلهة كما زعموا.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lastRenderedPageBreak/>
        <w:t>وكان هذا الشيء موجوداً عند قدماء العراقيين، وعند الرومان وغيرهم.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ومن الأوقاف التي اشتهرت عند العرب قبل الإسلام الوقف على الكعبة المشرفة، بكسوتها وعمارتها كلما تهدمت، وأول من كسا الكعبة ووقف عليها (أسعد أبو كريب ملك حمير).</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أما قول الإمام الشافعي رحمه الله تعالى: (لم يحبس أهل الجاهلية فيما علمته داراً، ولا أرضاً تبرراً بحبسها، وإنما حبس أهل الإسلام). فالإمام الشافعي هنا لم ينف وجود الأحباس في الجاهلية قطعاً، بل نفى وجود الأحباس التي يقصد منها القربة والبر آنذاك، وعلى هذا فإن فكرة الوقف أو حبس العين عن التمليك والتملك، وجعل منافعها مخصصة لجهة معينة، فكرة قديمة معروفة قبل ظهور الإسلام بزمن بعيد</w:t>
      </w:r>
      <w:hyperlink r:id="rId63" w:anchor="_ftn57" w:history="1">
        <w:r w:rsidRPr="00006E67">
          <w:rPr>
            <w:rFonts w:ascii="Times New Roman" w:eastAsia="Times New Roman" w:hAnsi="Times New Roman" w:cs="Times New Roman"/>
            <w:color w:val="0000FF"/>
            <w:sz w:val="24"/>
            <w:szCs w:val="24"/>
            <w:u w:val="single"/>
            <w:vertAlign w:val="superscript"/>
            <w:rtl/>
          </w:rPr>
          <w:t>[57]</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وفي العصر الحاضر: في بعض الأنظمة الغربية ما يشبه الوقف، ومن ذلك أن النظام الألماني جعل هناك ذمة مالية لمجموعة من الأموال، يصرف ريعها وغلتها على الأعمال الخيرية، ويوجد هناك مشرف لهذا المال، يشبه الناظر على الوقف في النظام الإسلامي.</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ذلك يوجد ما يعرف بالإنفاق على الكنائس والمعابد من قبل الناس، بقصد القربة.”</w:t>
      </w:r>
      <w:hyperlink r:id="rId64" w:anchor="_ftn58" w:history="1">
        <w:r w:rsidRPr="00006E67">
          <w:rPr>
            <w:rFonts w:ascii="Times New Roman" w:eastAsia="Times New Roman" w:hAnsi="Times New Roman" w:cs="Times New Roman"/>
            <w:color w:val="0000FF"/>
            <w:sz w:val="24"/>
            <w:szCs w:val="24"/>
            <w:u w:val="single"/>
            <w:vertAlign w:val="superscript"/>
            <w:rtl/>
          </w:rPr>
          <w:t>[58]</w:t>
        </w:r>
      </w:hyperlink>
      <w:r w:rsidRPr="00006E67">
        <w:rPr>
          <w:rFonts w:ascii="Times New Roman" w:eastAsia="Times New Roman" w:hAnsi="Times New Roman" w:cs="Times New Roman"/>
          <w:sz w:val="24"/>
          <w:szCs w:val="24"/>
          <w:rtl/>
        </w:rPr>
        <w:t>.</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b/>
          <w:bCs/>
          <w:sz w:val="24"/>
          <w:szCs w:val="24"/>
          <w:rtl/>
        </w:rPr>
        <w:t>تاريخ الوقف في الإسلام: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تقدم الكلام عن تاريخ الوقف مجملا في بحث مشروعية الوقف سابقا.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والله تعالى أعلم.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‏الأربعاء‏ 14‏ رمضان 1428هـ و ‏26‏/9‏/2007م</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أعده أ.د.أحمد الحجي الكردي</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خبير في الموسوعة الفقهية وعضو هيئة الفتوى</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tl/>
        </w:rPr>
        <w:t>فـي وزارة الأوقاف والشـؤون الإسلامية بدولة الكويت</w:t>
      </w:r>
    </w:p>
    <w:p w:rsidR="00006E67" w:rsidRPr="00006E67" w:rsidRDefault="00006E67" w:rsidP="00006E67">
      <w:pPr>
        <w:spacing w:after="0" w:line="240" w:lineRule="auto"/>
        <w:rPr>
          <w:rFonts w:ascii="Times New Roman" w:eastAsia="Times New Roman" w:hAnsi="Times New Roman" w:cs="Times New Roman"/>
          <w:sz w:val="24"/>
          <w:szCs w:val="24"/>
          <w:rtl/>
        </w:rPr>
      </w:pPr>
      <w:r w:rsidRPr="00006E67">
        <w:rPr>
          <w:rFonts w:ascii="Times New Roman" w:eastAsia="Times New Roman" w:hAnsi="Times New Roman" w:cs="Times New Roman"/>
          <w:sz w:val="24"/>
          <w:szCs w:val="24"/>
        </w:rPr>
        <w:pict>
          <v:rect id="_x0000_i1025" style="width:0;height:.75pt" o:hralign="center" o:hrstd="t" o:hr="t" fillcolor="#a0a0a0" stroked="f"/>
        </w:pic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Pr>
      </w:pPr>
      <w:hyperlink r:id="rId65" w:anchor="_ftnref1" w:history="1">
        <w:r w:rsidRPr="00006E67">
          <w:rPr>
            <w:rFonts w:ascii="Times New Roman" w:eastAsia="Times New Roman" w:hAnsi="Times New Roman" w:cs="Times New Roman"/>
            <w:color w:val="0000FF"/>
            <w:sz w:val="24"/>
            <w:szCs w:val="24"/>
            <w:u w:val="single"/>
            <w:rtl/>
          </w:rPr>
          <w:t>[1]</w:t>
        </w:r>
      </w:hyperlink>
      <w:r w:rsidRPr="00006E67">
        <w:rPr>
          <w:rFonts w:ascii="Times New Roman" w:eastAsia="Times New Roman" w:hAnsi="Times New Roman" w:cs="Times New Roman"/>
          <w:sz w:val="24"/>
          <w:szCs w:val="24"/>
          <w:rtl/>
        </w:rPr>
        <w:t xml:space="preserve"> لسان العرب، والمصباح المنير، مادة (وقف).</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66" w:anchor="_ftnref2" w:history="1">
        <w:r w:rsidRPr="00006E67">
          <w:rPr>
            <w:rFonts w:ascii="Times New Roman" w:eastAsia="Times New Roman" w:hAnsi="Times New Roman" w:cs="Times New Roman"/>
            <w:color w:val="0000FF"/>
            <w:sz w:val="24"/>
            <w:szCs w:val="24"/>
            <w:u w:val="single"/>
            <w:rtl/>
          </w:rPr>
          <w:t>[2]</w:t>
        </w:r>
      </w:hyperlink>
      <w:r w:rsidRPr="00006E67">
        <w:rPr>
          <w:rFonts w:ascii="Times New Roman" w:eastAsia="Times New Roman" w:hAnsi="Times New Roman" w:cs="Times New Roman"/>
          <w:sz w:val="24"/>
          <w:szCs w:val="24"/>
          <w:rtl/>
        </w:rPr>
        <w:t xml:space="preserve"> الدر المختار وحاشية ابن عابدين عليه 3/357-358، والهداية 3/13-14.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67" w:anchor="_ftnref3" w:history="1">
        <w:r w:rsidRPr="00006E67">
          <w:rPr>
            <w:rFonts w:ascii="Times New Roman" w:eastAsia="Times New Roman" w:hAnsi="Times New Roman" w:cs="Times New Roman"/>
            <w:color w:val="0000FF"/>
            <w:sz w:val="24"/>
            <w:szCs w:val="24"/>
            <w:u w:val="single"/>
            <w:rtl/>
          </w:rPr>
          <w:t>[3]</w:t>
        </w:r>
      </w:hyperlink>
      <w:r w:rsidRPr="00006E67">
        <w:rPr>
          <w:rFonts w:ascii="Times New Roman" w:eastAsia="Times New Roman" w:hAnsi="Times New Roman" w:cs="Times New Roman"/>
          <w:sz w:val="24"/>
          <w:szCs w:val="24"/>
          <w:rtl/>
        </w:rPr>
        <w:t xml:space="preserve"> الدر المختار وحاشية ابن عابدين عليه 3/357-358، والهداية 3/13-14.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68" w:anchor="_ftnref4" w:history="1">
        <w:r w:rsidRPr="00006E67">
          <w:rPr>
            <w:rFonts w:ascii="Times New Roman" w:eastAsia="Times New Roman" w:hAnsi="Times New Roman" w:cs="Times New Roman"/>
            <w:color w:val="0000FF"/>
            <w:sz w:val="24"/>
            <w:szCs w:val="24"/>
            <w:u w:val="single"/>
            <w:rtl/>
          </w:rPr>
          <w:t>[4]</w:t>
        </w:r>
      </w:hyperlink>
      <w:r w:rsidRPr="00006E67">
        <w:rPr>
          <w:rFonts w:ascii="Times New Roman" w:eastAsia="Times New Roman" w:hAnsi="Times New Roman" w:cs="Times New Roman"/>
          <w:sz w:val="24"/>
          <w:szCs w:val="24"/>
          <w:rtl/>
        </w:rPr>
        <w:t xml:space="preserve"> منح الجليل 4/34، وجواهر الإكليل 2/205.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69" w:anchor="_ftnref5" w:history="1">
        <w:r w:rsidRPr="00006E67">
          <w:rPr>
            <w:rFonts w:ascii="Times New Roman" w:eastAsia="Times New Roman" w:hAnsi="Times New Roman" w:cs="Times New Roman"/>
            <w:color w:val="0000FF"/>
            <w:sz w:val="24"/>
            <w:szCs w:val="24"/>
            <w:u w:val="single"/>
            <w:rtl/>
          </w:rPr>
          <w:t>[5]</w:t>
        </w:r>
      </w:hyperlink>
      <w:r w:rsidRPr="00006E67">
        <w:rPr>
          <w:rFonts w:ascii="Times New Roman" w:eastAsia="Times New Roman" w:hAnsi="Times New Roman" w:cs="Times New Roman"/>
          <w:sz w:val="24"/>
          <w:szCs w:val="24"/>
          <w:rtl/>
        </w:rPr>
        <w:t xml:space="preserve"> مغني المحتاج 2/376.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0" w:anchor="_ftnref6" w:history="1">
        <w:r w:rsidRPr="00006E67">
          <w:rPr>
            <w:rFonts w:ascii="Times New Roman" w:eastAsia="Times New Roman" w:hAnsi="Times New Roman" w:cs="Times New Roman"/>
            <w:color w:val="0000FF"/>
            <w:sz w:val="24"/>
            <w:szCs w:val="24"/>
            <w:u w:val="single"/>
            <w:rtl/>
          </w:rPr>
          <w:t>[6]</w:t>
        </w:r>
      </w:hyperlink>
      <w:r w:rsidRPr="00006E67">
        <w:rPr>
          <w:rFonts w:ascii="Times New Roman" w:eastAsia="Times New Roman" w:hAnsi="Times New Roman" w:cs="Times New Roman"/>
          <w:sz w:val="24"/>
          <w:szCs w:val="24"/>
          <w:rtl/>
        </w:rPr>
        <w:t xml:space="preserve"> شرح منتهى الإرادات 2/489، والإنصاف 7/3.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1" w:anchor="_ftnref7" w:history="1">
        <w:r w:rsidRPr="00006E67">
          <w:rPr>
            <w:rFonts w:ascii="Times New Roman" w:eastAsia="Times New Roman" w:hAnsi="Times New Roman" w:cs="Times New Roman"/>
            <w:color w:val="0000FF"/>
            <w:sz w:val="24"/>
            <w:szCs w:val="24"/>
            <w:u w:val="single"/>
            <w:rtl/>
          </w:rPr>
          <w:t>[7]</w:t>
        </w:r>
      </w:hyperlink>
      <w:r w:rsidRPr="00006E67">
        <w:rPr>
          <w:rFonts w:ascii="Times New Roman" w:eastAsia="Times New Roman" w:hAnsi="Times New Roman" w:cs="Times New Roman"/>
          <w:sz w:val="24"/>
          <w:szCs w:val="24"/>
          <w:rtl/>
        </w:rPr>
        <w:t xml:space="preserve"> .شرح النيل وشفاء العليل، 24/87، والتاج المذهب لأحكام المذهب 5/210.</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2" w:anchor="_ftnref8" w:history="1">
        <w:r w:rsidRPr="00006E67">
          <w:rPr>
            <w:rFonts w:ascii="Times New Roman" w:eastAsia="Times New Roman" w:hAnsi="Times New Roman" w:cs="Times New Roman"/>
            <w:color w:val="0000FF"/>
            <w:sz w:val="24"/>
            <w:szCs w:val="24"/>
            <w:u w:val="single"/>
            <w:rtl/>
          </w:rPr>
          <w:t>[8]</w:t>
        </w:r>
      </w:hyperlink>
      <w:r w:rsidRPr="00006E67">
        <w:rPr>
          <w:rFonts w:ascii="Times New Roman" w:eastAsia="Times New Roman" w:hAnsi="Times New Roman" w:cs="Times New Roman"/>
          <w:sz w:val="24"/>
          <w:szCs w:val="24"/>
          <w:rtl/>
        </w:rPr>
        <w:t xml:space="preserve"> شرائع الإسلام في مسائل الحلال والحرام، لجعفر بن الحسن الهذلي 3/133.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3" w:anchor="_ftnref9" w:history="1">
        <w:r w:rsidRPr="00006E67">
          <w:rPr>
            <w:rFonts w:ascii="Times New Roman" w:eastAsia="Times New Roman" w:hAnsi="Times New Roman" w:cs="Times New Roman"/>
            <w:color w:val="0000FF"/>
            <w:sz w:val="24"/>
            <w:szCs w:val="24"/>
            <w:u w:val="single"/>
            <w:rtl/>
          </w:rPr>
          <w:t>[9]</w:t>
        </w:r>
      </w:hyperlink>
      <w:r w:rsidRPr="00006E67">
        <w:rPr>
          <w:rFonts w:ascii="Times New Roman" w:eastAsia="Times New Roman" w:hAnsi="Times New Roman" w:cs="Times New Roman"/>
          <w:sz w:val="24"/>
          <w:szCs w:val="24"/>
          <w:rtl/>
        </w:rPr>
        <w:t xml:space="preserve"> المحلى 9/175.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4" w:anchor="_ftnref10" w:history="1">
        <w:r w:rsidRPr="00006E67">
          <w:rPr>
            <w:rFonts w:ascii="Times New Roman" w:eastAsia="Times New Roman" w:hAnsi="Times New Roman" w:cs="Times New Roman"/>
            <w:color w:val="0000FF"/>
            <w:sz w:val="24"/>
            <w:szCs w:val="24"/>
            <w:u w:val="single"/>
            <w:rtl/>
          </w:rPr>
          <w:t>[10]</w:t>
        </w:r>
      </w:hyperlink>
      <w:r w:rsidRPr="00006E67">
        <w:rPr>
          <w:rFonts w:ascii="Times New Roman" w:eastAsia="Times New Roman" w:hAnsi="Times New Roman" w:cs="Times New Roman"/>
          <w:sz w:val="24"/>
          <w:szCs w:val="24"/>
          <w:rtl/>
        </w:rPr>
        <w:t xml:space="preserve"> شرح النيل وشفاء العليل 24/87.</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5" w:anchor="_ftnref11" w:history="1">
        <w:r w:rsidRPr="00006E67">
          <w:rPr>
            <w:rFonts w:ascii="Times New Roman" w:eastAsia="Times New Roman" w:hAnsi="Times New Roman" w:cs="Times New Roman"/>
            <w:color w:val="0000FF"/>
            <w:sz w:val="24"/>
            <w:szCs w:val="24"/>
            <w:u w:val="single"/>
            <w:rtl/>
          </w:rPr>
          <w:t>[11]</w:t>
        </w:r>
      </w:hyperlink>
      <w:r w:rsidRPr="00006E67">
        <w:rPr>
          <w:rFonts w:ascii="Times New Roman" w:eastAsia="Times New Roman" w:hAnsi="Times New Roman" w:cs="Times New Roman"/>
          <w:sz w:val="24"/>
          <w:szCs w:val="24"/>
          <w:rtl/>
        </w:rPr>
        <w:t xml:space="preserve"> المائدة:106.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6" w:anchor="_ftnref12" w:history="1">
        <w:r w:rsidRPr="00006E67">
          <w:rPr>
            <w:rFonts w:ascii="Times New Roman" w:eastAsia="Times New Roman" w:hAnsi="Times New Roman" w:cs="Times New Roman"/>
            <w:color w:val="0000FF"/>
            <w:sz w:val="24"/>
            <w:szCs w:val="24"/>
            <w:u w:val="single"/>
            <w:rtl/>
          </w:rPr>
          <w:t>[12]</w:t>
        </w:r>
      </w:hyperlink>
      <w:r w:rsidRPr="00006E67">
        <w:rPr>
          <w:rFonts w:ascii="Times New Roman" w:eastAsia="Times New Roman" w:hAnsi="Times New Roman" w:cs="Times New Roman"/>
          <w:sz w:val="24"/>
          <w:szCs w:val="24"/>
          <w:rtl/>
        </w:rPr>
        <w:t xml:space="preserve"> رد المحتار لابن عابدين 6/648.</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7" w:anchor="_ftnref13" w:history="1">
        <w:r w:rsidRPr="00006E67">
          <w:rPr>
            <w:rFonts w:ascii="Times New Roman" w:eastAsia="Times New Roman" w:hAnsi="Times New Roman" w:cs="Times New Roman"/>
            <w:color w:val="0000FF"/>
            <w:sz w:val="24"/>
            <w:szCs w:val="24"/>
            <w:u w:val="single"/>
            <w:rtl/>
          </w:rPr>
          <w:t>[13]</w:t>
        </w:r>
      </w:hyperlink>
      <w:r w:rsidRPr="00006E67">
        <w:rPr>
          <w:rFonts w:ascii="Times New Roman" w:eastAsia="Times New Roman" w:hAnsi="Times New Roman" w:cs="Times New Roman"/>
          <w:sz w:val="24"/>
          <w:szCs w:val="24"/>
          <w:rtl/>
        </w:rPr>
        <w:t xml:space="preserve"> مغني المحتاج 3/39.</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8" w:anchor="_ftnref14" w:history="1">
        <w:r w:rsidRPr="00006E67">
          <w:rPr>
            <w:rFonts w:ascii="Times New Roman" w:eastAsia="Times New Roman" w:hAnsi="Times New Roman" w:cs="Times New Roman"/>
            <w:color w:val="0000FF"/>
            <w:sz w:val="24"/>
            <w:szCs w:val="24"/>
            <w:u w:val="single"/>
            <w:rtl/>
          </w:rPr>
          <w:t>[14]</w:t>
        </w:r>
      </w:hyperlink>
      <w:r w:rsidRPr="00006E67">
        <w:rPr>
          <w:rFonts w:ascii="Times New Roman" w:eastAsia="Times New Roman" w:hAnsi="Times New Roman" w:cs="Times New Roman"/>
          <w:sz w:val="24"/>
          <w:szCs w:val="24"/>
          <w:rtl/>
        </w:rPr>
        <w:t xml:space="preserve"> المغني 6/75.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79" w:anchor="_ftnref15" w:history="1">
        <w:r w:rsidRPr="00006E67">
          <w:rPr>
            <w:rFonts w:ascii="Times New Roman" w:eastAsia="Times New Roman" w:hAnsi="Times New Roman" w:cs="Times New Roman"/>
            <w:color w:val="0000FF"/>
            <w:sz w:val="24"/>
            <w:szCs w:val="24"/>
            <w:u w:val="single"/>
            <w:rtl/>
          </w:rPr>
          <w:t>[15]</w:t>
        </w:r>
      </w:hyperlink>
      <w:r w:rsidRPr="00006E67">
        <w:rPr>
          <w:rFonts w:ascii="Times New Roman" w:eastAsia="Times New Roman" w:hAnsi="Times New Roman" w:cs="Times New Roman"/>
          <w:sz w:val="24"/>
          <w:szCs w:val="24"/>
          <w:rtl/>
        </w:rPr>
        <w:t xml:space="preserve"> شرح النيل وشفاء العليل، 23/61.</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0" w:anchor="_ftnref16" w:history="1">
        <w:r w:rsidRPr="00006E67">
          <w:rPr>
            <w:rFonts w:ascii="Times New Roman" w:eastAsia="Times New Roman" w:hAnsi="Times New Roman" w:cs="Times New Roman"/>
            <w:color w:val="0000FF"/>
            <w:sz w:val="24"/>
            <w:szCs w:val="24"/>
            <w:u w:val="single"/>
            <w:rtl/>
          </w:rPr>
          <w:t>[16]</w:t>
        </w:r>
      </w:hyperlink>
      <w:r w:rsidRPr="00006E67">
        <w:rPr>
          <w:rFonts w:ascii="Times New Roman" w:eastAsia="Times New Roman" w:hAnsi="Times New Roman" w:cs="Times New Roman"/>
          <w:sz w:val="24"/>
          <w:szCs w:val="24"/>
          <w:rtl/>
        </w:rPr>
        <w:t xml:space="preserve"> البحر الزخار الجامع لمذاهب علماء الأمصار، 5/302.</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1" w:anchor="_ftnref17" w:history="1">
        <w:r w:rsidRPr="00006E67">
          <w:rPr>
            <w:rFonts w:ascii="Times New Roman" w:eastAsia="Times New Roman" w:hAnsi="Times New Roman" w:cs="Times New Roman"/>
            <w:color w:val="0000FF"/>
            <w:sz w:val="24"/>
            <w:szCs w:val="24"/>
            <w:u w:val="single"/>
            <w:rtl/>
          </w:rPr>
          <w:t>[17]</w:t>
        </w:r>
      </w:hyperlink>
      <w:r w:rsidRPr="00006E67">
        <w:rPr>
          <w:rFonts w:ascii="Times New Roman" w:eastAsia="Times New Roman" w:hAnsi="Times New Roman" w:cs="Times New Roman"/>
          <w:sz w:val="24"/>
          <w:szCs w:val="24"/>
          <w:rtl/>
        </w:rPr>
        <w:t xml:space="preserve"> شرائع الإسلام في مسائل الحلال والحرام، جعفر بن الحسن الهذلي 2/192.</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2" w:anchor="_ftnref18" w:history="1">
        <w:r w:rsidRPr="00006E67">
          <w:rPr>
            <w:rFonts w:ascii="Times New Roman" w:eastAsia="Times New Roman" w:hAnsi="Times New Roman" w:cs="Times New Roman"/>
            <w:color w:val="0000FF"/>
            <w:sz w:val="24"/>
            <w:szCs w:val="24"/>
            <w:u w:val="single"/>
            <w:rtl/>
          </w:rPr>
          <w:t>[18]</w:t>
        </w:r>
      </w:hyperlink>
      <w:r w:rsidRPr="00006E67">
        <w:rPr>
          <w:rFonts w:ascii="Times New Roman" w:eastAsia="Times New Roman" w:hAnsi="Times New Roman" w:cs="Times New Roman"/>
          <w:sz w:val="24"/>
          <w:szCs w:val="24"/>
          <w:rtl/>
        </w:rPr>
        <w:t xml:space="preserve"> المحلى 9/381.</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3" w:anchor="_ftnref19" w:history="1">
        <w:r w:rsidRPr="00006E67">
          <w:rPr>
            <w:rFonts w:ascii="Times New Roman" w:eastAsia="Times New Roman" w:hAnsi="Times New Roman" w:cs="Times New Roman"/>
            <w:color w:val="0000FF"/>
            <w:sz w:val="24"/>
            <w:szCs w:val="24"/>
            <w:u w:val="single"/>
            <w:rtl/>
          </w:rPr>
          <w:t>[19]</w:t>
        </w:r>
      </w:hyperlink>
      <w:r w:rsidRPr="00006E67">
        <w:rPr>
          <w:rFonts w:ascii="Times New Roman" w:eastAsia="Times New Roman" w:hAnsi="Times New Roman" w:cs="Times New Roman"/>
          <w:sz w:val="24"/>
          <w:szCs w:val="24"/>
          <w:rtl/>
        </w:rPr>
        <w:t xml:space="preserve"> القاموس المحيط، والمعجم الوسيط مادة (صدق).</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4" w:anchor="_ftnref20" w:history="1">
        <w:r w:rsidRPr="00006E67">
          <w:rPr>
            <w:rFonts w:ascii="Times New Roman" w:eastAsia="Times New Roman" w:hAnsi="Times New Roman" w:cs="Times New Roman"/>
            <w:color w:val="0000FF"/>
            <w:sz w:val="24"/>
            <w:szCs w:val="24"/>
            <w:u w:val="single"/>
            <w:rtl/>
          </w:rPr>
          <w:t>[20]</w:t>
        </w:r>
      </w:hyperlink>
      <w:r w:rsidRPr="00006E67">
        <w:rPr>
          <w:rFonts w:ascii="Times New Roman" w:eastAsia="Times New Roman" w:hAnsi="Times New Roman" w:cs="Times New Roman"/>
          <w:sz w:val="24"/>
          <w:szCs w:val="24"/>
          <w:rtl/>
        </w:rPr>
        <w:t xml:space="preserve"> سورة التوبة:60.</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5" w:anchor="_ftnref21" w:history="1">
        <w:r w:rsidRPr="00006E67">
          <w:rPr>
            <w:rFonts w:ascii="Times New Roman" w:eastAsia="Times New Roman" w:hAnsi="Times New Roman" w:cs="Times New Roman"/>
            <w:color w:val="0000FF"/>
            <w:sz w:val="24"/>
            <w:szCs w:val="24"/>
            <w:u w:val="single"/>
            <w:rtl/>
          </w:rPr>
          <w:t>[21]</w:t>
        </w:r>
      </w:hyperlink>
      <w:r w:rsidRPr="00006E67">
        <w:rPr>
          <w:rFonts w:ascii="Times New Roman" w:eastAsia="Times New Roman" w:hAnsi="Times New Roman" w:cs="Times New Roman"/>
          <w:sz w:val="24"/>
          <w:szCs w:val="24"/>
          <w:rtl/>
        </w:rPr>
        <w:t xml:space="preserve"> مغني المحتاج 3/120، والمغني لابن قدامة 5/649.</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6" w:anchor="_ftnref22" w:history="1">
        <w:r w:rsidRPr="00006E67">
          <w:rPr>
            <w:rFonts w:ascii="Times New Roman" w:eastAsia="Times New Roman" w:hAnsi="Times New Roman" w:cs="Times New Roman"/>
            <w:color w:val="0000FF"/>
            <w:sz w:val="24"/>
            <w:szCs w:val="24"/>
            <w:u w:val="single"/>
            <w:rtl/>
          </w:rPr>
          <w:t>[22]</w:t>
        </w:r>
      </w:hyperlink>
      <w:r w:rsidRPr="00006E67">
        <w:rPr>
          <w:rFonts w:ascii="Times New Roman" w:eastAsia="Times New Roman" w:hAnsi="Times New Roman" w:cs="Times New Roman"/>
          <w:sz w:val="24"/>
          <w:szCs w:val="24"/>
          <w:rtl/>
        </w:rPr>
        <w:t xml:space="preserve"> المفردات للأصفهاني، وتاج العروس مادة (صدقة).</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7" w:anchor="_ftnref23" w:history="1">
        <w:r w:rsidRPr="00006E67">
          <w:rPr>
            <w:rFonts w:ascii="Times New Roman" w:eastAsia="Times New Roman" w:hAnsi="Times New Roman" w:cs="Times New Roman"/>
            <w:color w:val="0000FF"/>
            <w:sz w:val="24"/>
            <w:szCs w:val="24"/>
            <w:u w:val="single"/>
            <w:rtl/>
          </w:rPr>
          <w:t>[23]</w:t>
        </w:r>
      </w:hyperlink>
      <w:r w:rsidRPr="00006E67">
        <w:rPr>
          <w:rFonts w:ascii="Times New Roman" w:eastAsia="Times New Roman" w:hAnsi="Times New Roman" w:cs="Times New Roman"/>
          <w:sz w:val="24"/>
          <w:szCs w:val="24"/>
          <w:rtl/>
        </w:rPr>
        <w:t xml:space="preserve"> مغني المحتاج 3/120.</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8" w:anchor="_ftnref24" w:history="1">
        <w:r w:rsidRPr="00006E67">
          <w:rPr>
            <w:rFonts w:ascii="Times New Roman" w:eastAsia="Times New Roman" w:hAnsi="Times New Roman" w:cs="Times New Roman"/>
            <w:color w:val="0000FF"/>
            <w:sz w:val="24"/>
            <w:szCs w:val="24"/>
            <w:u w:val="single"/>
            <w:rtl/>
          </w:rPr>
          <w:t>[24]</w:t>
        </w:r>
      </w:hyperlink>
      <w:r w:rsidRPr="00006E67">
        <w:rPr>
          <w:rFonts w:ascii="Times New Roman" w:eastAsia="Times New Roman" w:hAnsi="Times New Roman" w:cs="Times New Roman"/>
          <w:sz w:val="24"/>
          <w:szCs w:val="24"/>
          <w:rtl/>
        </w:rPr>
        <w:t xml:space="preserve"> مواهب الجليل للحطاب 6/49.</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89" w:anchor="_ftnref25" w:history="1">
        <w:r w:rsidRPr="00006E67">
          <w:rPr>
            <w:rFonts w:ascii="Times New Roman" w:eastAsia="Times New Roman" w:hAnsi="Times New Roman" w:cs="Times New Roman"/>
            <w:color w:val="0000FF"/>
            <w:sz w:val="24"/>
            <w:szCs w:val="24"/>
            <w:u w:val="single"/>
            <w:rtl/>
          </w:rPr>
          <w:t>[25]</w:t>
        </w:r>
      </w:hyperlink>
      <w:r w:rsidRPr="00006E67">
        <w:rPr>
          <w:rFonts w:ascii="Times New Roman" w:eastAsia="Times New Roman" w:hAnsi="Times New Roman" w:cs="Times New Roman"/>
          <w:sz w:val="24"/>
          <w:szCs w:val="24"/>
          <w:rtl/>
        </w:rPr>
        <w:t xml:space="preserve"> المطلع ص 291.</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0" w:anchor="_ftnref26" w:history="1">
        <w:r w:rsidRPr="00006E67">
          <w:rPr>
            <w:rFonts w:ascii="Times New Roman" w:eastAsia="Times New Roman" w:hAnsi="Times New Roman" w:cs="Times New Roman"/>
            <w:color w:val="0000FF"/>
            <w:sz w:val="24"/>
            <w:szCs w:val="24"/>
            <w:u w:val="single"/>
            <w:rtl/>
          </w:rPr>
          <w:t>[26]</w:t>
        </w:r>
      </w:hyperlink>
      <w:r w:rsidRPr="00006E67">
        <w:rPr>
          <w:rFonts w:ascii="Times New Roman" w:eastAsia="Times New Roman" w:hAnsi="Times New Roman" w:cs="Times New Roman"/>
          <w:sz w:val="24"/>
          <w:szCs w:val="24"/>
          <w:rtl/>
        </w:rPr>
        <w:t xml:space="preserve"> القليوبي على شرح المنهاج 3/195.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1" w:anchor="_ftnref27" w:history="1">
        <w:r w:rsidRPr="00006E67">
          <w:rPr>
            <w:rFonts w:ascii="Times New Roman" w:eastAsia="Times New Roman" w:hAnsi="Times New Roman" w:cs="Times New Roman"/>
            <w:color w:val="0000FF"/>
            <w:sz w:val="24"/>
            <w:szCs w:val="24"/>
            <w:u w:val="single"/>
            <w:rtl/>
          </w:rPr>
          <w:t>[27]</w:t>
        </w:r>
      </w:hyperlink>
      <w:r w:rsidRPr="00006E67">
        <w:rPr>
          <w:rFonts w:ascii="Times New Roman" w:eastAsia="Times New Roman" w:hAnsi="Times New Roman" w:cs="Times New Roman"/>
          <w:sz w:val="24"/>
          <w:szCs w:val="24"/>
          <w:rtl/>
        </w:rPr>
        <w:t xml:space="preserve"> أخرجه البخاري.</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2" w:anchor="_ftnref28" w:history="1">
        <w:r w:rsidRPr="00006E67">
          <w:rPr>
            <w:rFonts w:ascii="Times New Roman" w:eastAsia="Times New Roman" w:hAnsi="Times New Roman" w:cs="Times New Roman"/>
            <w:color w:val="0000FF"/>
            <w:sz w:val="24"/>
            <w:szCs w:val="24"/>
            <w:u w:val="single"/>
            <w:rtl/>
          </w:rPr>
          <w:t>[28]</w:t>
        </w:r>
      </w:hyperlink>
      <w:r w:rsidRPr="00006E67">
        <w:rPr>
          <w:rFonts w:ascii="Times New Roman" w:eastAsia="Times New Roman" w:hAnsi="Times New Roman" w:cs="Times New Roman"/>
          <w:sz w:val="24"/>
          <w:szCs w:val="24"/>
          <w:rtl/>
        </w:rPr>
        <w:t xml:space="preserve"> متفق عليه.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3" w:anchor="_ftnref29" w:history="1">
        <w:r w:rsidRPr="00006E67">
          <w:rPr>
            <w:rFonts w:ascii="Times New Roman" w:eastAsia="Times New Roman" w:hAnsi="Times New Roman" w:cs="Times New Roman"/>
            <w:color w:val="0000FF"/>
            <w:sz w:val="24"/>
            <w:szCs w:val="24"/>
            <w:u w:val="single"/>
            <w:rtl/>
          </w:rPr>
          <w:t>[29]</w:t>
        </w:r>
      </w:hyperlink>
      <w:r w:rsidRPr="00006E67">
        <w:rPr>
          <w:rFonts w:ascii="Times New Roman" w:eastAsia="Times New Roman" w:hAnsi="Times New Roman" w:cs="Times New Roman"/>
          <w:sz w:val="24"/>
          <w:szCs w:val="24"/>
          <w:rtl/>
        </w:rPr>
        <w:t xml:space="preserve"> “.شرح النيل وشفاء العليل 22/237.</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4" w:anchor="_ftnref30" w:history="1">
        <w:r w:rsidRPr="00006E67">
          <w:rPr>
            <w:rFonts w:ascii="Times New Roman" w:eastAsia="Times New Roman" w:hAnsi="Times New Roman" w:cs="Times New Roman"/>
            <w:color w:val="0000FF"/>
            <w:sz w:val="24"/>
            <w:szCs w:val="24"/>
            <w:u w:val="single"/>
            <w:rtl/>
          </w:rPr>
          <w:t>[30]</w:t>
        </w:r>
      </w:hyperlink>
      <w:r w:rsidRPr="00006E67">
        <w:rPr>
          <w:rFonts w:ascii="Times New Roman" w:eastAsia="Times New Roman" w:hAnsi="Times New Roman" w:cs="Times New Roman"/>
          <w:sz w:val="24"/>
          <w:szCs w:val="24"/>
          <w:rtl/>
        </w:rPr>
        <w:t xml:space="preserve"> سورة مريم: من الآية 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5" w:anchor="_ftnref31" w:history="1">
        <w:r w:rsidRPr="00006E67">
          <w:rPr>
            <w:rFonts w:ascii="Times New Roman" w:eastAsia="Times New Roman" w:hAnsi="Times New Roman" w:cs="Times New Roman"/>
            <w:color w:val="0000FF"/>
            <w:sz w:val="24"/>
            <w:szCs w:val="24"/>
            <w:u w:val="single"/>
            <w:rtl/>
          </w:rPr>
          <w:t>[31]</w:t>
        </w:r>
      </w:hyperlink>
      <w:r w:rsidRPr="00006E67">
        <w:rPr>
          <w:rFonts w:ascii="Times New Roman" w:eastAsia="Times New Roman" w:hAnsi="Times New Roman" w:cs="Times New Roman"/>
          <w:sz w:val="24"/>
          <w:szCs w:val="24"/>
          <w:rtl/>
        </w:rPr>
        <w:t xml:space="preserve"> تاج العروس ولسان العرب والمصباح المنير مادة وهب.</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6" w:anchor="_ftnref32" w:history="1">
        <w:r w:rsidRPr="00006E67">
          <w:rPr>
            <w:rFonts w:ascii="Times New Roman" w:eastAsia="Times New Roman" w:hAnsi="Times New Roman" w:cs="Times New Roman"/>
            <w:color w:val="0000FF"/>
            <w:sz w:val="24"/>
            <w:szCs w:val="24"/>
            <w:u w:val="single"/>
            <w:rtl/>
          </w:rPr>
          <w:t>[32]</w:t>
        </w:r>
      </w:hyperlink>
      <w:r w:rsidRPr="00006E67">
        <w:rPr>
          <w:rFonts w:ascii="Times New Roman" w:eastAsia="Times New Roman" w:hAnsi="Times New Roman" w:cs="Times New Roman"/>
          <w:sz w:val="24"/>
          <w:szCs w:val="24"/>
          <w:rtl/>
        </w:rPr>
        <w:t xml:space="preserve"> رد المحتار لابن عابدين 4/530، والبحر الرائق 7/309، ومغني المحتاج 2/396، والمغني والشرح الكبير 6/246، والخرشي 7/101، ومنح الجليل 4/83.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7" w:anchor="_ftnref33" w:history="1">
        <w:r w:rsidRPr="00006E67">
          <w:rPr>
            <w:rFonts w:ascii="Times New Roman" w:eastAsia="Times New Roman" w:hAnsi="Times New Roman" w:cs="Times New Roman"/>
            <w:color w:val="0000FF"/>
            <w:sz w:val="24"/>
            <w:szCs w:val="24"/>
            <w:u w:val="single"/>
            <w:rtl/>
          </w:rPr>
          <w:t>[33]</w:t>
        </w:r>
      </w:hyperlink>
      <w:r w:rsidRPr="00006E67">
        <w:rPr>
          <w:rFonts w:ascii="Times New Roman" w:eastAsia="Times New Roman" w:hAnsi="Times New Roman" w:cs="Times New Roman"/>
          <w:sz w:val="24"/>
          <w:szCs w:val="24"/>
          <w:rtl/>
        </w:rPr>
        <w:t xml:space="preserve"> شرح النيل وشفاء العليل 22/236.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8" w:anchor="_ftnref34" w:history="1">
        <w:r w:rsidRPr="00006E67">
          <w:rPr>
            <w:rFonts w:ascii="Times New Roman" w:eastAsia="Times New Roman" w:hAnsi="Times New Roman" w:cs="Times New Roman"/>
            <w:color w:val="0000FF"/>
            <w:sz w:val="24"/>
            <w:szCs w:val="24"/>
            <w:u w:val="single"/>
            <w:rtl/>
          </w:rPr>
          <w:t>[34]</w:t>
        </w:r>
      </w:hyperlink>
      <w:r w:rsidRPr="00006E67">
        <w:rPr>
          <w:rFonts w:ascii="Times New Roman" w:eastAsia="Times New Roman" w:hAnsi="Times New Roman" w:cs="Times New Roman"/>
          <w:sz w:val="24"/>
          <w:szCs w:val="24"/>
          <w:rtl/>
        </w:rPr>
        <w:t xml:space="preserve"> “.البحر الزخار الجامع لمذاهب علماء الأمصار 4/131.</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99" w:anchor="_ftnref35" w:history="1">
        <w:r w:rsidRPr="00006E67">
          <w:rPr>
            <w:rFonts w:ascii="Times New Roman" w:eastAsia="Times New Roman" w:hAnsi="Times New Roman" w:cs="Times New Roman"/>
            <w:color w:val="0000FF"/>
            <w:sz w:val="24"/>
            <w:szCs w:val="24"/>
            <w:u w:val="single"/>
            <w:rtl/>
          </w:rPr>
          <w:t>[35]</w:t>
        </w:r>
      </w:hyperlink>
      <w:r w:rsidRPr="00006E67">
        <w:rPr>
          <w:rFonts w:ascii="Times New Roman" w:eastAsia="Times New Roman" w:hAnsi="Times New Roman" w:cs="Times New Roman"/>
          <w:sz w:val="24"/>
          <w:szCs w:val="24"/>
          <w:rtl/>
        </w:rPr>
        <w:t xml:space="preserve"> شرائع الإسلام في مسائل الحلال والحرام، جعفر بن الحسن الهذلي 2/169.</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0" w:anchor="_ftnref36" w:history="1">
        <w:r w:rsidRPr="00006E67">
          <w:rPr>
            <w:rFonts w:ascii="Times New Roman" w:eastAsia="Times New Roman" w:hAnsi="Times New Roman" w:cs="Times New Roman"/>
            <w:color w:val="0000FF"/>
            <w:sz w:val="24"/>
            <w:szCs w:val="24"/>
            <w:u w:val="single"/>
            <w:rtl/>
          </w:rPr>
          <w:t>[36]</w:t>
        </w:r>
      </w:hyperlink>
      <w:r w:rsidRPr="00006E67">
        <w:rPr>
          <w:rFonts w:ascii="Times New Roman" w:eastAsia="Times New Roman" w:hAnsi="Times New Roman" w:cs="Times New Roman"/>
          <w:sz w:val="24"/>
          <w:szCs w:val="24"/>
          <w:rtl/>
        </w:rPr>
        <w:t xml:space="preserve"> المحلى لابن حزم 9/123.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1" w:anchor="_ftnref37" w:history="1">
        <w:r w:rsidRPr="00006E67">
          <w:rPr>
            <w:rFonts w:ascii="Times New Roman" w:eastAsia="Times New Roman" w:hAnsi="Times New Roman" w:cs="Times New Roman"/>
            <w:color w:val="0000FF"/>
            <w:sz w:val="24"/>
            <w:szCs w:val="24"/>
            <w:u w:val="single"/>
            <w:rtl/>
          </w:rPr>
          <w:t>[37]</w:t>
        </w:r>
      </w:hyperlink>
      <w:r w:rsidRPr="00006E67">
        <w:rPr>
          <w:rFonts w:ascii="Times New Roman" w:eastAsia="Times New Roman" w:hAnsi="Times New Roman" w:cs="Times New Roman"/>
          <w:sz w:val="24"/>
          <w:szCs w:val="24"/>
          <w:rtl/>
        </w:rPr>
        <w:t xml:space="preserve"> المصباح المنير والقاموس المحيط والمعجم الوسيط مادة (حبس).</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2" w:anchor="_ftnref38" w:history="1">
        <w:r w:rsidRPr="00006E67">
          <w:rPr>
            <w:rFonts w:ascii="Times New Roman" w:eastAsia="Times New Roman" w:hAnsi="Times New Roman" w:cs="Times New Roman"/>
            <w:color w:val="0000FF"/>
            <w:sz w:val="24"/>
            <w:szCs w:val="24"/>
            <w:u w:val="single"/>
            <w:rtl/>
          </w:rPr>
          <w:t>[38]</w:t>
        </w:r>
      </w:hyperlink>
      <w:r w:rsidRPr="00006E67">
        <w:rPr>
          <w:rFonts w:ascii="Times New Roman" w:eastAsia="Times New Roman" w:hAnsi="Times New Roman" w:cs="Times New Roman"/>
          <w:sz w:val="24"/>
          <w:szCs w:val="24"/>
          <w:rtl/>
        </w:rPr>
        <w:t xml:space="preserve"> بدائع الصنائع للكاساني 7/174.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3" w:anchor="_ftnref39" w:history="1">
        <w:r w:rsidRPr="00006E67">
          <w:rPr>
            <w:rFonts w:ascii="Times New Roman" w:eastAsia="Times New Roman" w:hAnsi="Times New Roman" w:cs="Times New Roman"/>
            <w:color w:val="0000FF"/>
            <w:sz w:val="24"/>
            <w:szCs w:val="24"/>
            <w:u w:val="single"/>
            <w:rtl/>
          </w:rPr>
          <w:t>[39]</w:t>
        </w:r>
      </w:hyperlink>
      <w:r w:rsidRPr="00006E67">
        <w:rPr>
          <w:rFonts w:ascii="Times New Roman" w:eastAsia="Times New Roman" w:hAnsi="Times New Roman" w:cs="Times New Roman"/>
          <w:sz w:val="24"/>
          <w:szCs w:val="24"/>
          <w:rtl/>
        </w:rPr>
        <w:t xml:space="preserve"> تبصرة الجكام لابن فرحون 2/150، ونيل الأوطار 8/316.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4" w:anchor="_ftnref40" w:history="1">
        <w:r w:rsidRPr="00006E67">
          <w:rPr>
            <w:rFonts w:ascii="Times New Roman" w:eastAsia="Times New Roman" w:hAnsi="Times New Roman" w:cs="Times New Roman"/>
            <w:color w:val="0000FF"/>
            <w:sz w:val="24"/>
            <w:szCs w:val="24"/>
            <w:u w:val="single"/>
            <w:rtl/>
          </w:rPr>
          <w:t>[40]</w:t>
        </w:r>
      </w:hyperlink>
      <w:r w:rsidRPr="00006E67">
        <w:rPr>
          <w:rFonts w:ascii="Times New Roman" w:eastAsia="Times New Roman" w:hAnsi="Times New Roman" w:cs="Times New Roman"/>
          <w:sz w:val="24"/>
          <w:szCs w:val="24"/>
          <w:rtl/>
        </w:rPr>
        <w:t xml:space="preserve"> سورة يوسف:33.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5" w:anchor="_ftnref41" w:history="1">
        <w:r w:rsidRPr="00006E67">
          <w:rPr>
            <w:rFonts w:ascii="Times New Roman" w:eastAsia="Times New Roman" w:hAnsi="Times New Roman" w:cs="Times New Roman"/>
            <w:color w:val="0000FF"/>
            <w:sz w:val="24"/>
            <w:szCs w:val="24"/>
            <w:u w:val="single"/>
            <w:rtl/>
          </w:rPr>
          <w:t>[41]</w:t>
        </w:r>
      </w:hyperlink>
      <w:r w:rsidRPr="00006E67">
        <w:rPr>
          <w:rFonts w:ascii="Times New Roman" w:eastAsia="Times New Roman" w:hAnsi="Times New Roman" w:cs="Times New Roman"/>
          <w:sz w:val="24"/>
          <w:szCs w:val="24"/>
          <w:rtl/>
        </w:rPr>
        <w:t xml:space="preserve"> لسان العرب، والقاموس المحيط والمصباح المنير مادة (سجن).</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6" w:anchor="_ftnref42" w:history="1">
        <w:r w:rsidRPr="00006E67">
          <w:rPr>
            <w:rFonts w:ascii="Times New Roman" w:eastAsia="Times New Roman" w:hAnsi="Times New Roman" w:cs="Times New Roman"/>
            <w:color w:val="0000FF"/>
            <w:sz w:val="24"/>
            <w:szCs w:val="24"/>
            <w:u w:val="single"/>
            <w:rtl/>
          </w:rPr>
          <w:t>[42]</w:t>
        </w:r>
      </w:hyperlink>
      <w:r w:rsidRPr="00006E67">
        <w:rPr>
          <w:rFonts w:ascii="Times New Roman" w:eastAsia="Times New Roman" w:hAnsi="Times New Roman" w:cs="Times New Roman"/>
          <w:sz w:val="24"/>
          <w:szCs w:val="24"/>
          <w:rtl/>
        </w:rPr>
        <w:t xml:space="preserve"> البحر الزخار 4/146.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7" w:anchor="_ftnref43" w:history="1">
        <w:r w:rsidRPr="00006E67">
          <w:rPr>
            <w:rFonts w:ascii="Times New Roman" w:eastAsia="Times New Roman" w:hAnsi="Times New Roman" w:cs="Times New Roman"/>
            <w:color w:val="0000FF"/>
            <w:sz w:val="24"/>
            <w:szCs w:val="24"/>
            <w:u w:val="single"/>
            <w:rtl/>
          </w:rPr>
          <w:t>[43]</w:t>
        </w:r>
      </w:hyperlink>
      <w:r w:rsidRPr="00006E67">
        <w:rPr>
          <w:rFonts w:ascii="Times New Roman" w:eastAsia="Times New Roman" w:hAnsi="Times New Roman" w:cs="Times New Roman"/>
          <w:sz w:val="24"/>
          <w:szCs w:val="24"/>
          <w:rtl/>
        </w:rPr>
        <w:t xml:space="preserve"> المحلى 9/175.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8" w:anchor="_ftnref44" w:history="1">
        <w:r w:rsidRPr="00006E67">
          <w:rPr>
            <w:rFonts w:ascii="Times New Roman" w:eastAsia="Times New Roman" w:hAnsi="Times New Roman" w:cs="Times New Roman"/>
            <w:color w:val="0000FF"/>
            <w:sz w:val="24"/>
            <w:szCs w:val="24"/>
            <w:u w:val="single"/>
            <w:rtl/>
          </w:rPr>
          <w:t>[44]</w:t>
        </w:r>
      </w:hyperlink>
      <w:r w:rsidRPr="00006E67">
        <w:rPr>
          <w:rFonts w:ascii="Times New Roman" w:eastAsia="Times New Roman" w:hAnsi="Times New Roman" w:cs="Times New Roman"/>
          <w:sz w:val="24"/>
          <w:szCs w:val="24"/>
          <w:rtl/>
        </w:rPr>
        <w:t xml:space="preserve"> المصباح المنير، والقاموس المحيط والمعجم الوسيط مادة (برع).</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09" w:anchor="_ftnref45" w:history="1">
        <w:r w:rsidRPr="00006E67">
          <w:rPr>
            <w:rFonts w:ascii="Times New Roman" w:eastAsia="Times New Roman" w:hAnsi="Times New Roman" w:cs="Times New Roman"/>
            <w:color w:val="0000FF"/>
            <w:sz w:val="24"/>
            <w:szCs w:val="24"/>
            <w:u w:val="single"/>
            <w:rtl/>
          </w:rPr>
          <w:t>[45]</w:t>
        </w:r>
      </w:hyperlink>
      <w:r w:rsidRPr="00006E67">
        <w:rPr>
          <w:rFonts w:ascii="Times New Roman" w:eastAsia="Times New Roman" w:hAnsi="Times New Roman" w:cs="Times New Roman"/>
          <w:sz w:val="24"/>
          <w:szCs w:val="24"/>
          <w:rtl/>
        </w:rPr>
        <w:t xml:space="preserve"> (آل عمران:92)</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0" w:anchor="_ftnref46" w:history="1">
        <w:r w:rsidRPr="00006E67">
          <w:rPr>
            <w:rFonts w:ascii="Times New Roman" w:eastAsia="Times New Roman" w:hAnsi="Times New Roman" w:cs="Times New Roman"/>
            <w:color w:val="0000FF"/>
            <w:sz w:val="24"/>
            <w:szCs w:val="24"/>
            <w:u w:val="single"/>
            <w:rtl/>
          </w:rPr>
          <w:t>[46]</w:t>
        </w:r>
      </w:hyperlink>
      <w:r w:rsidRPr="00006E67">
        <w:rPr>
          <w:rFonts w:ascii="Times New Roman" w:eastAsia="Times New Roman" w:hAnsi="Times New Roman" w:cs="Times New Roman"/>
          <w:sz w:val="24"/>
          <w:szCs w:val="24"/>
          <w:rtl/>
        </w:rPr>
        <w:t xml:space="preserve"> (البقرة:267)</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1" w:anchor="_ftnref47" w:history="1">
        <w:r w:rsidRPr="00006E67">
          <w:rPr>
            <w:rFonts w:ascii="Times New Roman" w:eastAsia="Times New Roman" w:hAnsi="Times New Roman" w:cs="Times New Roman"/>
            <w:color w:val="0000FF"/>
            <w:sz w:val="24"/>
            <w:szCs w:val="24"/>
            <w:u w:val="single"/>
            <w:rtl/>
          </w:rPr>
          <w:t>[47]</w:t>
        </w:r>
      </w:hyperlink>
      <w:r w:rsidRPr="00006E67">
        <w:rPr>
          <w:rFonts w:ascii="Times New Roman" w:eastAsia="Times New Roman" w:hAnsi="Times New Roman" w:cs="Times New Roman"/>
          <w:sz w:val="24"/>
          <w:szCs w:val="24"/>
          <w:rtl/>
        </w:rPr>
        <w:t xml:space="preserve"> أخرجه الخصاف في أحكام الأوقاف ص6.</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2" w:anchor="_ftnref48" w:history="1">
        <w:r w:rsidRPr="00006E67">
          <w:rPr>
            <w:rFonts w:ascii="Times New Roman" w:eastAsia="Times New Roman" w:hAnsi="Times New Roman" w:cs="Times New Roman"/>
            <w:color w:val="0000FF"/>
            <w:sz w:val="24"/>
            <w:szCs w:val="24"/>
            <w:u w:val="single"/>
            <w:rtl/>
          </w:rPr>
          <w:t>[48]</w:t>
        </w:r>
      </w:hyperlink>
      <w:r w:rsidRPr="00006E67">
        <w:rPr>
          <w:rFonts w:ascii="Times New Roman" w:eastAsia="Times New Roman" w:hAnsi="Times New Roman" w:cs="Times New Roman"/>
          <w:sz w:val="24"/>
          <w:szCs w:val="24"/>
          <w:rtl/>
        </w:rPr>
        <w:t xml:space="preserve"> (المغني 5/599).</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3" w:anchor="_ftnref49" w:history="1">
        <w:r w:rsidRPr="00006E67">
          <w:rPr>
            <w:rFonts w:ascii="Times New Roman" w:eastAsia="Times New Roman" w:hAnsi="Times New Roman" w:cs="Times New Roman"/>
            <w:color w:val="0000FF"/>
            <w:sz w:val="24"/>
            <w:szCs w:val="24"/>
            <w:u w:val="single"/>
            <w:rtl/>
          </w:rPr>
          <w:t>[49]</w:t>
        </w:r>
      </w:hyperlink>
      <w:r w:rsidRPr="00006E67">
        <w:rPr>
          <w:rFonts w:ascii="Times New Roman" w:eastAsia="Times New Roman" w:hAnsi="Times New Roman" w:cs="Times New Roman"/>
          <w:sz w:val="24"/>
          <w:szCs w:val="24"/>
          <w:rtl/>
        </w:rPr>
        <w:t xml:space="preserve"> (منح الجليل 4/34).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4" w:anchor="_ftnref50" w:history="1">
        <w:r w:rsidRPr="00006E67">
          <w:rPr>
            <w:rFonts w:ascii="Times New Roman" w:eastAsia="Times New Roman" w:hAnsi="Times New Roman" w:cs="Times New Roman"/>
            <w:color w:val="0000FF"/>
            <w:sz w:val="24"/>
            <w:szCs w:val="24"/>
            <w:u w:val="single"/>
            <w:rtl/>
          </w:rPr>
          <w:t>[50]</w:t>
        </w:r>
      </w:hyperlink>
      <w:r w:rsidRPr="00006E67">
        <w:rPr>
          <w:rFonts w:ascii="Times New Roman" w:eastAsia="Times New Roman" w:hAnsi="Times New Roman" w:cs="Times New Roman"/>
          <w:sz w:val="24"/>
          <w:szCs w:val="24"/>
          <w:rtl/>
        </w:rPr>
        <w:t xml:space="preserve"> الدسوقي 4/79، ومغني المحتاج 2/380، وكشاف القناع 4/246، ورد المحتار لابن عابدين 3/358-360، ومنح الجليل 4/34.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5" w:anchor="_ftnref51" w:history="1">
        <w:r w:rsidRPr="00006E67">
          <w:rPr>
            <w:rFonts w:ascii="Times New Roman" w:eastAsia="Times New Roman" w:hAnsi="Times New Roman" w:cs="Times New Roman"/>
            <w:color w:val="0000FF"/>
            <w:sz w:val="24"/>
            <w:szCs w:val="24"/>
            <w:u w:val="single"/>
            <w:rtl/>
          </w:rPr>
          <w:t>[51]</w:t>
        </w:r>
      </w:hyperlink>
      <w:r w:rsidRPr="00006E67">
        <w:rPr>
          <w:rFonts w:ascii="Times New Roman" w:eastAsia="Times New Roman" w:hAnsi="Times New Roman" w:cs="Times New Roman"/>
          <w:sz w:val="24"/>
          <w:szCs w:val="24"/>
          <w:rtl/>
        </w:rPr>
        <w:t xml:space="preserve"> أخرجه أبو داود والنسائي والترمذي، كما رواه البخاري في الأدب المفرد عن أبي هريرة رضي الله عنه.</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6" w:anchor="_ftnref52" w:history="1">
        <w:r w:rsidRPr="00006E67">
          <w:rPr>
            <w:rFonts w:ascii="Times New Roman" w:eastAsia="Times New Roman" w:hAnsi="Times New Roman" w:cs="Times New Roman"/>
            <w:color w:val="0000FF"/>
            <w:sz w:val="24"/>
            <w:szCs w:val="24"/>
            <w:u w:val="single"/>
            <w:rtl/>
          </w:rPr>
          <w:t>[52]</w:t>
        </w:r>
      </w:hyperlink>
      <w:r w:rsidRPr="00006E67">
        <w:rPr>
          <w:rFonts w:ascii="Times New Roman" w:eastAsia="Times New Roman" w:hAnsi="Times New Roman" w:cs="Times New Roman"/>
          <w:sz w:val="24"/>
          <w:szCs w:val="24"/>
          <w:rtl/>
        </w:rPr>
        <w:t xml:space="preserve"> انظر ابن عابدين4/327 وما بعدها، ومغني المحتاج 2/376 وما بعدها، والدسوقي على الشرح الكبير 4/75 وما بعدها، والمغني 5/489 وما بعدها.</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7" w:anchor="_ftnref53" w:history="1">
        <w:r w:rsidRPr="00006E67">
          <w:rPr>
            <w:rFonts w:ascii="Times New Roman" w:eastAsia="Times New Roman" w:hAnsi="Times New Roman" w:cs="Times New Roman"/>
            <w:color w:val="0000FF"/>
            <w:sz w:val="24"/>
            <w:szCs w:val="24"/>
            <w:u w:val="single"/>
            <w:rtl/>
          </w:rPr>
          <w:t>[53]</w:t>
        </w:r>
      </w:hyperlink>
      <w:r w:rsidRPr="00006E67">
        <w:rPr>
          <w:rFonts w:ascii="Times New Roman" w:eastAsia="Times New Roman" w:hAnsi="Times New Roman" w:cs="Times New Roman"/>
          <w:sz w:val="24"/>
          <w:szCs w:val="24"/>
          <w:rtl/>
        </w:rPr>
        <w:t xml:space="preserve"> البحر الزخار4/148.</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8" w:anchor="_ftnref54" w:history="1">
        <w:r w:rsidRPr="00006E67">
          <w:rPr>
            <w:rFonts w:ascii="Times New Roman" w:eastAsia="Times New Roman" w:hAnsi="Times New Roman" w:cs="Times New Roman"/>
            <w:color w:val="0000FF"/>
            <w:sz w:val="24"/>
            <w:szCs w:val="24"/>
            <w:u w:val="single"/>
            <w:rtl/>
          </w:rPr>
          <w:t>[54]</w:t>
        </w:r>
      </w:hyperlink>
      <w:r w:rsidRPr="00006E67">
        <w:rPr>
          <w:rFonts w:ascii="Times New Roman" w:eastAsia="Times New Roman" w:hAnsi="Times New Roman" w:cs="Times New Roman"/>
          <w:sz w:val="24"/>
          <w:szCs w:val="24"/>
          <w:rtl/>
        </w:rPr>
        <w:t xml:space="preserve"> شرائع الإسلام في مسائل الحلال والحرام لجعفر بن الحسن الهذلي من مذهب الإمامية 3/133).</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19" w:anchor="_ftnref55" w:history="1">
        <w:r w:rsidRPr="00006E67">
          <w:rPr>
            <w:rFonts w:ascii="Times New Roman" w:eastAsia="Times New Roman" w:hAnsi="Times New Roman" w:cs="Times New Roman"/>
            <w:color w:val="0000FF"/>
            <w:sz w:val="24"/>
            <w:szCs w:val="24"/>
            <w:u w:val="single"/>
            <w:rtl/>
          </w:rPr>
          <w:t>[55]</w:t>
        </w:r>
      </w:hyperlink>
      <w:r w:rsidRPr="00006E67">
        <w:rPr>
          <w:rFonts w:ascii="Times New Roman" w:eastAsia="Times New Roman" w:hAnsi="Times New Roman" w:cs="Times New Roman"/>
          <w:sz w:val="24"/>
          <w:szCs w:val="24"/>
          <w:rtl/>
        </w:rPr>
        <w:t xml:space="preserve"> شرح النيل  24/87.</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20" w:anchor="_ftnref56" w:history="1">
        <w:r w:rsidRPr="00006E67">
          <w:rPr>
            <w:rFonts w:ascii="Times New Roman" w:eastAsia="Times New Roman" w:hAnsi="Times New Roman" w:cs="Times New Roman"/>
            <w:color w:val="0000FF"/>
            <w:sz w:val="24"/>
            <w:szCs w:val="24"/>
            <w:u w:val="single"/>
            <w:rtl/>
          </w:rPr>
          <w:t>[56]</w:t>
        </w:r>
      </w:hyperlink>
      <w:r w:rsidRPr="00006E67">
        <w:rPr>
          <w:rFonts w:ascii="Times New Roman" w:eastAsia="Times New Roman" w:hAnsi="Times New Roman" w:cs="Times New Roman"/>
          <w:sz w:val="24"/>
          <w:szCs w:val="24"/>
          <w:rtl/>
        </w:rPr>
        <w:t xml:space="preserve"> المحلى لابن حزم  9/175.</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21" w:anchor="_ftnref57" w:history="1">
        <w:r w:rsidRPr="00006E67">
          <w:rPr>
            <w:rFonts w:ascii="Times New Roman" w:eastAsia="Times New Roman" w:hAnsi="Times New Roman" w:cs="Times New Roman"/>
            <w:color w:val="0000FF"/>
            <w:sz w:val="24"/>
            <w:szCs w:val="24"/>
            <w:u w:val="single"/>
            <w:rtl/>
          </w:rPr>
          <w:t>[57]</w:t>
        </w:r>
      </w:hyperlink>
      <w:r w:rsidRPr="00006E67">
        <w:rPr>
          <w:rFonts w:ascii="Times New Roman" w:eastAsia="Times New Roman" w:hAnsi="Times New Roman" w:cs="Times New Roman"/>
          <w:sz w:val="24"/>
          <w:szCs w:val="24"/>
          <w:rtl/>
        </w:rPr>
        <w:t xml:space="preserve"> الأم 4/54.</w:t>
      </w:r>
    </w:p>
    <w:p w:rsidR="00006E67" w:rsidRPr="00006E67" w:rsidRDefault="00006E67" w:rsidP="00006E67">
      <w:pPr>
        <w:bidi/>
        <w:spacing w:before="100" w:beforeAutospacing="1" w:after="100" w:afterAutospacing="1" w:line="240" w:lineRule="auto"/>
        <w:rPr>
          <w:rFonts w:ascii="Times New Roman" w:eastAsia="Times New Roman" w:hAnsi="Times New Roman" w:cs="Times New Roman"/>
          <w:sz w:val="24"/>
          <w:szCs w:val="24"/>
          <w:rtl/>
        </w:rPr>
      </w:pPr>
      <w:hyperlink r:id="rId122" w:anchor="_ftnref58" w:history="1">
        <w:r w:rsidRPr="00006E67">
          <w:rPr>
            <w:rFonts w:ascii="Times New Roman" w:eastAsia="Times New Roman" w:hAnsi="Times New Roman" w:cs="Times New Roman"/>
            <w:color w:val="0000FF"/>
            <w:sz w:val="24"/>
            <w:szCs w:val="24"/>
            <w:u w:val="single"/>
          </w:rPr>
          <w:t>[58]</w:t>
        </w:r>
      </w:hyperlink>
      <w:r w:rsidRPr="00006E67">
        <w:rPr>
          <w:rFonts w:ascii="Times New Roman" w:eastAsia="Times New Roman" w:hAnsi="Times New Roman" w:cs="Times New Roman"/>
          <w:sz w:val="24"/>
          <w:szCs w:val="24"/>
        </w:rPr>
        <w:t xml:space="preserve"> </w:t>
      </w:r>
      <w:r w:rsidRPr="00006E67">
        <w:rPr>
          <w:rFonts w:ascii="Times New Roman" w:eastAsia="Times New Roman" w:hAnsi="Times New Roman" w:cs="Times New Roman"/>
          <w:sz w:val="24"/>
          <w:szCs w:val="24"/>
          <w:rtl/>
        </w:rPr>
        <w:t>اقتباس من كتاب تاريخ الوقف عند المسلمين وغيرهم، لأحمد بن صالح العبدالسلام</w:t>
      </w:r>
      <w:r w:rsidRPr="00006E67">
        <w:rPr>
          <w:rFonts w:ascii="Times New Roman" w:eastAsia="Times New Roman" w:hAnsi="Times New Roman" w:cs="Times New Roman"/>
          <w:sz w:val="24"/>
          <w:szCs w:val="24"/>
        </w:rPr>
        <w:t>.</w:t>
      </w:r>
    </w:p>
    <w:p w:rsidR="00163A59" w:rsidRDefault="00163A59"/>
    <w:sectPr w:rsidR="00163A59" w:rsidSect="00163A59">
      <w:footerReference w:type="default" r:id="rId1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97" w:rsidRDefault="00A13397" w:rsidP="00006E67">
      <w:pPr>
        <w:spacing w:after="0" w:line="240" w:lineRule="auto"/>
      </w:pPr>
      <w:r>
        <w:separator/>
      </w:r>
    </w:p>
  </w:endnote>
  <w:endnote w:type="continuationSeparator" w:id="1">
    <w:p w:rsidR="00A13397" w:rsidRDefault="00A13397" w:rsidP="0000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3"/>
      <w:docPartObj>
        <w:docPartGallery w:val="Page Numbers (Bottom of Page)"/>
        <w:docPartUnique/>
      </w:docPartObj>
    </w:sdtPr>
    <w:sdtContent>
      <w:p w:rsidR="00006E67" w:rsidRDefault="00006E67">
        <w:pPr>
          <w:pStyle w:val="Footer"/>
          <w:jc w:val="center"/>
        </w:pPr>
        <w:fldSimple w:instr=" PAGE   \* MERGEFORMAT ">
          <w:r w:rsidR="000D223D">
            <w:rPr>
              <w:noProof/>
            </w:rPr>
            <w:t>1</w:t>
          </w:r>
        </w:fldSimple>
      </w:p>
    </w:sdtContent>
  </w:sdt>
  <w:p w:rsidR="00006E67" w:rsidRDefault="00006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97" w:rsidRDefault="00A13397" w:rsidP="00006E67">
      <w:pPr>
        <w:spacing w:after="0" w:line="240" w:lineRule="auto"/>
      </w:pPr>
      <w:r>
        <w:separator/>
      </w:r>
    </w:p>
  </w:footnote>
  <w:footnote w:type="continuationSeparator" w:id="1">
    <w:p w:rsidR="00A13397" w:rsidRDefault="00A13397" w:rsidP="00006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006E67"/>
    <w:rsid w:val="00006E67"/>
    <w:rsid w:val="000D223D"/>
    <w:rsid w:val="00163A59"/>
    <w:rsid w:val="00A133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006E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E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06E67"/>
    <w:rPr>
      <w:b/>
      <w:bCs/>
    </w:rPr>
  </w:style>
  <w:style w:type="paragraph" w:styleId="NormalWeb">
    <w:name w:val="Normal (Web)"/>
    <w:basedOn w:val="Normal"/>
    <w:uiPriority w:val="99"/>
    <w:semiHidden/>
    <w:unhideWhenUsed/>
    <w:rsid w:val="00006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67"/>
    <w:rPr>
      <w:color w:val="0000FF"/>
      <w:u w:val="single"/>
    </w:rPr>
  </w:style>
  <w:style w:type="paragraph" w:styleId="Header">
    <w:name w:val="header"/>
    <w:basedOn w:val="Normal"/>
    <w:link w:val="HeaderChar"/>
    <w:uiPriority w:val="99"/>
    <w:semiHidden/>
    <w:unhideWhenUsed/>
    <w:rsid w:val="00006E6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06E67"/>
  </w:style>
  <w:style w:type="paragraph" w:styleId="Footer">
    <w:name w:val="footer"/>
    <w:basedOn w:val="Normal"/>
    <w:link w:val="FooterChar"/>
    <w:uiPriority w:val="99"/>
    <w:unhideWhenUsed/>
    <w:rsid w:val="00006E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6E67"/>
  </w:style>
</w:styles>
</file>

<file path=word/webSettings.xml><?xml version="1.0" encoding="utf-8"?>
<w:webSettings xmlns:r="http://schemas.openxmlformats.org/officeDocument/2006/relationships" xmlns:w="http://schemas.openxmlformats.org/wordprocessingml/2006/main">
  <w:divs>
    <w:div w:id="6782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slamic-fatwa.com/cp/" TargetMode="External"/><Relationship Id="rId117" Type="http://schemas.openxmlformats.org/officeDocument/2006/relationships/hyperlink" Target="http://www.islamic-fatwa.com/cp/" TargetMode="External"/><Relationship Id="rId21" Type="http://schemas.openxmlformats.org/officeDocument/2006/relationships/hyperlink" Target="http://www.islamic-fatwa.com/cp/" TargetMode="External"/><Relationship Id="rId42" Type="http://schemas.openxmlformats.org/officeDocument/2006/relationships/hyperlink" Target="http://www.islamic-fatwa.com/cp/" TargetMode="External"/><Relationship Id="rId47" Type="http://schemas.openxmlformats.org/officeDocument/2006/relationships/hyperlink" Target="http://www.islamic-fatwa.com/cp/" TargetMode="External"/><Relationship Id="rId63" Type="http://schemas.openxmlformats.org/officeDocument/2006/relationships/hyperlink" Target="http://www.islamic-fatwa.com/cp/" TargetMode="External"/><Relationship Id="rId68" Type="http://schemas.openxmlformats.org/officeDocument/2006/relationships/hyperlink" Target="http://www.islamic-fatwa.com/cp/" TargetMode="External"/><Relationship Id="rId84" Type="http://schemas.openxmlformats.org/officeDocument/2006/relationships/hyperlink" Target="http://www.islamic-fatwa.com/cp/" TargetMode="External"/><Relationship Id="rId89" Type="http://schemas.openxmlformats.org/officeDocument/2006/relationships/hyperlink" Target="http://www.islamic-fatwa.com/cp/" TargetMode="External"/><Relationship Id="rId112" Type="http://schemas.openxmlformats.org/officeDocument/2006/relationships/hyperlink" Target="http://www.islamic-fatwa.com/cp/" TargetMode="External"/><Relationship Id="rId16" Type="http://schemas.openxmlformats.org/officeDocument/2006/relationships/hyperlink" Target="http://www.islamic-fatwa.com/cp/" TargetMode="External"/><Relationship Id="rId107" Type="http://schemas.openxmlformats.org/officeDocument/2006/relationships/hyperlink" Target="http://www.islamic-fatwa.com/cp/" TargetMode="External"/><Relationship Id="rId11" Type="http://schemas.openxmlformats.org/officeDocument/2006/relationships/hyperlink" Target="http://www.islamic-fatwa.com/cp/" TargetMode="External"/><Relationship Id="rId32" Type="http://schemas.openxmlformats.org/officeDocument/2006/relationships/hyperlink" Target="http://www.islamic-fatwa.com/cp/" TargetMode="External"/><Relationship Id="rId37" Type="http://schemas.openxmlformats.org/officeDocument/2006/relationships/hyperlink" Target="http://www.islamic-fatwa.com/cp/" TargetMode="External"/><Relationship Id="rId53" Type="http://schemas.openxmlformats.org/officeDocument/2006/relationships/hyperlink" Target="http://www.islamic-fatwa.com/cp/" TargetMode="External"/><Relationship Id="rId58" Type="http://schemas.openxmlformats.org/officeDocument/2006/relationships/hyperlink" Target="http://www.islamic-fatwa.com/cp/" TargetMode="External"/><Relationship Id="rId74" Type="http://schemas.openxmlformats.org/officeDocument/2006/relationships/hyperlink" Target="http://www.islamic-fatwa.com/cp/" TargetMode="External"/><Relationship Id="rId79" Type="http://schemas.openxmlformats.org/officeDocument/2006/relationships/hyperlink" Target="http://www.islamic-fatwa.com/cp/" TargetMode="External"/><Relationship Id="rId102" Type="http://schemas.openxmlformats.org/officeDocument/2006/relationships/hyperlink" Target="http://www.islamic-fatwa.com/cp/" TargetMode="External"/><Relationship Id="rId123"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www.islamic-fatwa.com/cp/" TargetMode="External"/><Relationship Id="rId82" Type="http://schemas.openxmlformats.org/officeDocument/2006/relationships/hyperlink" Target="http://www.islamic-fatwa.com/cp/" TargetMode="External"/><Relationship Id="rId90" Type="http://schemas.openxmlformats.org/officeDocument/2006/relationships/hyperlink" Target="http://www.islamic-fatwa.com/cp/" TargetMode="External"/><Relationship Id="rId95" Type="http://schemas.openxmlformats.org/officeDocument/2006/relationships/hyperlink" Target="http://www.islamic-fatwa.com/cp/" TargetMode="External"/><Relationship Id="rId19" Type="http://schemas.openxmlformats.org/officeDocument/2006/relationships/hyperlink" Target="http://www.islamic-fatwa.com/cp/" TargetMode="External"/><Relationship Id="rId14" Type="http://schemas.openxmlformats.org/officeDocument/2006/relationships/hyperlink" Target="http://www.islamic-fatwa.com/cp/" TargetMode="External"/><Relationship Id="rId22" Type="http://schemas.openxmlformats.org/officeDocument/2006/relationships/hyperlink" Target="http://www.islamic-fatwa.com/cp/" TargetMode="External"/><Relationship Id="rId27" Type="http://schemas.openxmlformats.org/officeDocument/2006/relationships/hyperlink" Target="http://www.islamic-fatwa.com/cp/" TargetMode="External"/><Relationship Id="rId30" Type="http://schemas.openxmlformats.org/officeDocument/2006/relationships/hyperlink" Target="http://www.islamic-fatwa.com/cp/" TargetMode="External"/><Relationship Id="rId35" Type="http://schemas.openxmlformats.org/officeDocument/2006/relationships/hyperlink" Target="http://www.islamic-fatwa.com/cp/" TargetMode="External"/><Relationship Id="rId43" Type="http://schemas.openxmlformats.org/officeDocument/2006/relationships/hyperlink" Target="http://www.islamic-fatwa.com/cp/" TargetMode="External"/><Relationship Id="rId48" Type="http://schemas.openxmlformats.org/officeDocument/2006/relationships/hyperlink" Target="http://www.islamic-fatwa.com/cp/" TargetMode="External"/><Relationship Id="rId56" Type="http://schemas.openxmlformats.org/officeDocument/2006/relationships/hyperlink" Target="http://www.islamic-fatwa.com/cp/" TargetMode="External"/><Relationship Id="rId64" Type="http://schemas.openxmlformats.org/officeDocument/2006/relationships/hyperlink" Target="http://www.islamic-fatwa.com/cp/" TargetMode="External"/><Relationship Id="rId69" Type="http://schemas.openxmlformats.org/officeDocument/2006/relationships/hyperlink" Target="http://www.islamic-fatwa.com/cp/" TargetMode="External"/><Relationship Id="rId77" Type="http://schemas.openxmlformats.org/officeDocument/2006/relationships/hyperlink" Target="http://www.islamic-fatwa.com/cp/" TargetMode="External"/><Relationship Id="rId100" Type="http://schemas.openxmlformats.org/officeDocument/2006/relationships/hyperlink" Target="http://www.islamic-fatwa.com/cp/" TargetMode="External"/><Relationship Id="rId105" Type="http://schemas.openxmlformats.org/officeDocument/2006/relationships/hyperlink" Target="http://www.islamic-fatwa.com/cp/" TargetMode="External"/><Relationship Id="rId113" Type="http://schemas.openxmlformats.org/officeDocument/2006/relationships/hyperlink" Target="http://www.islamic-fatwa.com/cp/" TargetMode="External"/><Relationship Id="rId118" Type="http://schemas.openxmlformats.org/officeDocument/2006/relationships/hyperlink" Target="http://www.islamic-fatwa.com/cp/" TargetMode="External"/><Relationship Id="rId8" Type="http://schemas.openxmlformats.org/officeDocument/2006/relationships/hyperlink" Target="http://www.islamic-fatwa.com/cp/" TargetMode="External"/><Relationship Id="rId51" Type="http://schemas.openxmlformats.org/officeDocument/2006/relationships/hyperlink" Target="http://www.islamic-fatwa.com/cp/" TargetMode="External"/><Relationship Id="rId72" Type="http://schemas.openxmlformats.org/officeDocument/2006/relationships/hyperlink" Target="http://www.islamic-fatwa.com/cp/" TargetMode="External"/><Relationship Id="rId80" Type="http://schemas.openxmlformats.org/officeDocument/2006/relationships/hyperlink" Target="http://www.islamic-fatwa.com/cp/" TargetMode="External"/><Relationship Id="rId85" Type="http://schemas.openxmlformats.org/officeDocument/2006/relationships/hyperlink" Target="http://www.islamic-fatwa.com/cp/" TargetMode="External"/><Relationship Id="rId93" Type="http://schemas.openxmlformats.org/officeDocument/2006/relationships/hyperlink" Target="http://www.islamic-fatwa.com/cp/" TargetMode="External"/><Relationship Id="rId98" Type="http://schemas.openxmlformats.org/officeDocument/2006/relationships/hyperlink" Target="http://www.islamic-fatwa.com/cp/" TargetMode="External"/><Relationship Id="rId121" Type="http://schemas.openxmlformats.org/officeDocument/2006/relationships/hyperlink" Target="http://www.islamic-fatwa.com/cp/" TargetMode="External"/><Relationship Id="rId3" Type="http://schemas.openxmlformats.org/officeDocument/2006/relationships/webSettings" Target="webSettings.xml"/><Relationship Id="rId12" Type="http://schemas.openxmlformats.org/officeDocument/2006/relationships/hyperlink" Target="http://www.islamic-fatwa.com/cp/" TargetMode="External"/><Relationship Id="rId17" Type="http://schemas.openxmlformats.org/officeDocument/2006/relationships/hyperlink" Target="http://www.islamic-fatwa.com/cp/" TargetMode="External"/><Relationship Id="rId25" Type="http://schemas.openxmlformats.org/officeDocument/2006/relationships/hyperlink" Target="http://www.islamic-fatwa.com/cp/" TargetMode="External"/><Relationship Id="rId33" Type="http://schemas.openxmlformats.org/officeDocument/2006/relationships/hyperlink" Target="http://www.islamic-fatwa.com/cp/" TargetMode="External"/><Relationship Id="rId38" Type="http://schemas.openxmlformats.org/officeDocument/2006/relationships/hyperlink" Target="http://www.islamic-fatwa.com/cp/" TargetMode="External"/><Relationship Id="rId46" Type="http://schemas.openxmlformats.org/officeDocument/2006/relationships/hyperlink" Target="http://www.islamic-fatwa.com/cp/" TargetMode="External"/><Relationship Id="rId59" Type="http://schemas.openxmlformats.org/officeDocument/2006/relationships/hyperlink" Target="http://www.islamic-fatwa.com/cp/" TargetMode="External"/><Relationship Id="rId67" Type="http://schemas.openxmlformats.org/officeDocument/2006/relationships/hyperlink" Target="http://www.islamic-fatwa.com/cp/" TargetMode="External"/><Relationship Id="rId103" Type="http://schemas.openxmlformats.org/officeDocument/2006/relationships/hyperlink" Target="http://www.islamic-fatwa.com/cp/" TargetMode="External"/><Relationship Id="rId108" Type="http://schemas.openxmlformats.org/officeDocument/2006/relationships/hyperlink" Target="http://www.islamic-fatwa.com/cp/" TargetMode="External"/><Relationship Id="rId116" Type="http://schemas.openxmlformats.org/officeDocument/2006/relationships/hyperlink" Target="http://www.islamic-fatwa.com/cp/" TargetMode="External"/><Relationship Id="rId124" Type="http://schemas.openxmlformats.org/officeDocument/2006/relationships/fontTable" Target="fontTable.xml"/><Relationship Id="rId20" Type="http://schemas.openxmlformats.org/officeDocument/2006/relationships/hyperlink" Target="http://www.islamic-fatwa.com/cp/" TargetMode="External"/><Relationship Id="rId41" Type="http://schemas.openxmlformats.org/officeDocument/2006/relationships/hyperlink" Target="http://www.islamic-fatwa.com/cp/" TargetMode="External"/><Relationship Id="rId54" Type="http://schemas.openxmlformats.org/officeDocument/2006/relationships/hyperlink" Target="http://www.islamic-fatwa.com/cp/" TargetMode="External"/><Relationship Id="rId62" Type="http://schemas.openxmlformats.org/officeDocument/2006/relationships/hyperlink" Target="http://www.islamic-fatwa.com/cp/" TargetMode="External"/><Relationship Id="rId70" Type="http://schemas.openxmlformats.org/officeDocument/2006/relationships/hyperlink" Target="http://www.islamic-fatwa.com/cp/" TargetMode="External"/><Relationship Id="rId75" Type="http://schemas.openxmlformats.org/officeDocument/2006/relationships/hyperlink" Target="http://www.islamic-fatwa.com/cp/" TargetMode="External"/><Relationship Id="rId83" Type="http://schemas.openxmlformats.org/officeDocument/2006/relationships/hyperlink" Target="http://www.islamic-fatwa.com/cp/" TargetMode="External"/><Relationship Id="rId88" Type="http://schemas.openxmlformats.org/officeDocument/2006/relationships/hyperlink" Target="http://www.islamic-fatwa.com/cp/" TargetMode="External"/><Relationship Id="rId91" Type="http://schemas.openxmlformats.org/officeDocument/2006/relationships/hyperlink" Target="http://www.islamic-fatwa.com/cp/" TargetMode="External"/><Relationship Id="rId96" Type="http://schemas.openxmlformats.org/officeDocument/2006/relationships/hyperlink" Target="http://www.islamic-fatwa.com/cp/" TargetMode="External"/><Relationship Id="rId111" Type="http://schemas.openxmlformats.org/officeDocument/2006/relationships/hyperlink" Target="http://www.islamic-fatwa.com/cp/" TargetMode="External"/><Relationship Id="rId1" Type="http://schemas.openxmlformats.org/officeDocument/2006/relationships/styles" Target="styles.xml"/><Relationship Id="rId6" Type="http://schemas.openxmlformats.org/officeDocument/2006/relationships/hyperlink" Target="http://www.islamic-fatwa.net/index.jsp?inc=19&amp;id=816&amp;cat=1&amp;lang=ar&amp;type=2" TargetMode="External"/><Relationship Id="rId15" Type="http://schemas.openxmlformats.org/officeDocument/2006/relationships/hyperlink" Target="http://www.islamic-fatwa.com/cp/" TargetMode="External"/><Relationship Id="rId23" Type="http://schemas.openxmlformats.org/officeDocument/2006/relationships/hyperlink" Target="http://www.islamic-fatwa.com/cp/" TargetMode="External"/><Relationship Id="rId28" Type="http://schemas.openxmlformats.org/officeDocument/2006/relationships/hyperlink" Target="http://www.islamic-fatwa.com/cp/" TargetMode="External"/><Relationship Id="rId36" Type="http://schemas.openxmlformats.org/officeDocument/2006/relationships/hyperlink" Target="http://www.islamic-fatwa.com/cp/" TargetMode="External"/><Relationship Id="rId49" Type="http://schemas.openxmlformats.org/officeDocument/2006/relationships/hyperlink" Target="http://www.islamic-fatwa.com/cp/" TargetMode="External"/><Relationship Id="rId57" Type="http://schemas.openxmlformats.org/officeDocument/2006/relationships/hyperlink" Target="http://www.islamic-fatwa.com/cp/" TargetMode="External"/><Relationship Id="rId106" Type="http://schemas.openxmlformats.org/officeDocument/2006/relationships/hyperlink" Target="http://www.islamic-fatwa.com/cp/" TargetMode="External"/><Relationship Id="rId114" Type="http://schemas.openxmlformats.org/officeDocument/2006/relationships/hyperlink" Target="http://www.islamic-fatwa.com/cp/" TargetMode="External"/><Relationship Id="rId119" Type="http://schemas.openxmlformats.org/officeDocument/2006/relationships/hyperlink" Target="http://www.islamic-fatwa.com/cp/" TargetMode="External"/><Relationship Id="rId10" Type="http://schemas.openxmlformats.org/officeDocument/2006/relationships/hyperlink" Target="http://www.islamic-fatwa.com/cp/" TargetMode="External"/><Relationship Id="rId31" Type="http://schemas.openxmlformats.org/officeDocument/2006/relationships/hyperlink" Target="http://www.islamic-fatwa.com/cp/" TargetMode="External"/><Relationship Id="rId44" Type="http://schemas.openxmlformats.org/officeDocument/2006/relationships/hyperlink" Target="http://www.islamic-fatwa.com/cp/" TargetMode="External"/><Relationship Id="rId52" Type="http://schemas.openxmlformats.org/officeDocument/2006/relationships/hyperlink" Target="http://www.islamic-fatwa.com/cp/" TargetMode="External"/><Relationship Id="rId60" Type="http://schemas.openxmlformats.org/officeDocument/2006/relationships/hyperlink" Target="http://www.islamic-fatwa.com/cp/" TargetMode="External"/><Relationship Id="rId65" Type="http://schemas.openxmlformats.org/officeDocument/2006/relationships/hyperlink" Target="http://www.islamic-fatwa.com/cp/" TargetMode="External"/><Relationship Id="rId73" Type="http://schemas.openxmlformats.org/officeDocument/2006/relationships/hyperlink" Target="http://www.islamic-fatwa.com/cp/" TargetMode="External"/><Relationship Id="rId78" Type="http://schemas.openxmlformats.org/officeDocument/2006/relationships/hyperlink" Target="http://www.islamic-fatwa.com/cp/" TargetMode="External"/><Relationship Id="rId81" Type="http://schemas.openxmlformats.org/officeDocument/2006/relationships/hyperlink" Target="http://www.islamic-fatwa.com/cp/" TargetMode="External"/><Relationship Id="rId86" Type="http://schemas.openxmlformats.org/officeDocument/2006/relationships/hyperlink" Target="http://www.islamic-fatwa.com/cp/" TargetMode="External"/><Relationship Id="rId94" Type="http://schemas.openxmlformats.org/officeDocument/2006/relationships/hyperlink" Target="http://www.islamic-fatwa.com/cp/" TargetMode="External"/><Relationship Id="rId99" Type="http://schemas.openxmlformats.org/officeDocument/2006/relationships/hyperlink" Target="http://www.islamic-fatwa.com/cp/" TargetMode="External"/><Relationship Id="rId101" Type="http://schemas.openxmlformats.org/officeDocument/2006/relationships/hyperlink" Target="http://www.islamic-fatwa.com/cp/" TargetMode="External"/><Relationship Id="rId122" Type="http://schemas.openxmlformats.org/officeDocument/2006/relationships/hyperlink" Target="http://www.islamic-fatwa.com/cp/" TargetMode="External"/><Relationship Id="rId4" Type="http://schemas.openxmlformats.org/officeDocument/2006/relationships/footnotes" Target="footnotes.xml"/><Relationship Id="rId9" Type="http://schemas.openxmlformats.org/officeDocument/2006/relationships/hyperlink" Target="http://www.islamic-fatwa.com/cp/" TargetMode="External"/><Relationship Id="rId13" Type="http://schemas.openxmlformats.org/officeDocument/2006/relationships/hyperlink" Target="http://www.islamic-fatwa.com/cp/" TargetMode="External"/><Relationship Id="rId18" Type="http://schemas.openxmlformats.org/officeDocument/2006/relationships/hyperlink" Target="http://www.islamic-fatwa.com/cp/" TargetMode="External"/><Relationship Id="rId39" Type="http://schemas.openxmlformats.org/officeDocument/2006/relationships/hyperlink" Target="http://www.islamic-fatwa.com/cp/" TargetMode="External"/><Relationship Id="rId109" Type="http://schemas.openxmlformats.org/officeDocument/2006/relationships/hyperlink" Target="http://www.islamic-fatwa.com/cp/" TargetMode="External"/><Relationship Id="rId34" Type="http://schemas.openxmlformats.org/officeDocument/2006/relationships/hyperlink" Target="http://www.islamic-fatwa.com/cp/" TargetMode="External"/><Relationship Id="rId50" Type="http://schemas.openxmlformats.org/officeDocument/2006/relationships/hyperlink" Target="http://www.islamic-fatwa.com/cp/" TargetMode="External"/><Relationship Id="rId55" Type="http://schemas.openxmlformats.org/officeDocument/2006/relationships/hyperlink" Target="http://www.islamic-fatwa.com/cp/" TargetMode="External"/><Relationship Id="rId76" Type="http://schemas.openxmlformats.org/officeDocument/2006/relationships/hyperlink" Target="http://www.islamic-fatwa.com/cp/" TargetMode="External"/><Relationship Id="rId97" Type="http://schemas.openxmlformats.org/officeDocument/2006/relationships/hyperlink" Target="http://www.islamic-fatwa.com/cp/" TargetMode="External"/><Relationship Id="rId104" Type="http://schemas.openxmlformats.org/officeDocument/2006/relationships/hyperlink" Target="http://www.islamic-fatwa.com/cp/" TargetMode="External"/><Relationship Id="rId120" Type="http://schemas.openxmlformats.org/officeDocument/2006/relationships/hyperlink" Target="http://www.islamic-fatwa.com/cp/" TargetMode="External"/><Relationship Id="rId125" Type="http://schemas.openxmlformats.org/officeDocument/2006/relationships/theme" Target="theme/theme1.xml"/><Relationship Id="rId7" Type="http://schemas.openxmlformats.org/officeDocument/2006/relationships/hyperlink" Target="http://www.islamic-fatwa.com/cp/" TargetMode="External"/><Relationship Id="rId71" Type="http://schemas.openxmlformats.org/officeDocument/2006/relationships/hyperlink" Target="http://www.islamic-fatwa.com/cp/" TargetMode="External"/><Relationship Id="rId92" Type="http://schemas.openxmlformats.org/officeDocument/2006/relationships/hyperlink" Target="http://www.islamic-fatwa.com/cp/" TargetMode="External"/><Relationship Id="rId2" Type="http://schemas.openxmlformats.org/officeDocument/2006/relationships/settings" Target="settings.xml"/><Relationship Id="rId29" Type="http://schemas.openxmlformats.org/officeDocument/2006/relationships/hyperlink" Target="http://www.islamic-fatwa.com/cp/" TargetMode="External"/><Relationship Id="rId24" Type="http://schemas.openxmlformats.org/officeDocument/2006/relationships/hyperlink" Target="http://www.islamic-fatwa.com/cp/" TargetMode="External"/><Relationship Id="rId40" Type="http://schemas.openxmlformats.org/officeDocument/2006/relationships/hyperlink" Target="http://www.islamic-fatwa.com/cp/" TargetMode="External"/><Relationship Id="rId45" Type="http://schemas.openxmlformats.org/officeDocument/2006/relationships/hyperlink" Target="http://www.islamic-fatwa.com/cp/" TargetMode="External"/><Relationship Id="rId66" Type="http://schemas.openxmlformats.org/officeDocument/2006/relationships/hyperlink" Target="http://www.islamic-fatwa.com/cp/" TargetMode="External"/><Relationship Id="rId87" Type="http://schemas.openxmlformats.org/officeDocument/2006/relationships/hyperlink" Target="http://www.islamic-fatwa.com/cp/" TargetMode="External"/><Relationship Id="rId110" Type="http://schemas.openxmlformats.org/officeDocument/2006/relationships/hyperlink" Target="http://www.islamic-fatwa.com/cp/" TargetMode="External"/><Relationship Id="rId115" Type="http://schemas.openxmlformats.org/officeDocument/2006/relationships/hyperlink" Target="http://www.islamic-fatwa.co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4094</Words>
  <Characters>23338</Characters>
  <Application>Microsoft Office Word</Application>
  <DocSecurity>0</DocSecurity>
  <Lines>194</Lines>
  <Paragraphs>54</Paragraphs>
  <ScaleCrop>false</ScaleCrop>
  <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2</cp:revision>
  <dcterms:created xsi:type="dcterms:W3CDTF">2010-09-12T20:16:00Z</dcterms:created>
  <dcterms:modified xsi:type="dcterms:W3CDTF">2010-09-12T20:17:00Z</dcterms:modified>
</cp:coreProperties>
</file>