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6B" w:rsidRDefault="00D3466B" w:rsidP="00AE762D">
      <w:pPr>
        <w:pStyle w:val="7"/>
        <w:rPr>
          <w:rFonts w:cs="Times New Roman"/>
          <w:color w:val="000080"/>
          <w:sz w:val="44"/>
          <w:szCs w:val="44"/>
          <w:rtl/>
        </w:rPr>
      </w:pPr>
    </w:p>
    <w:p w:rsidR="00D3466B" w:rsidRDefault="00650E00" w:rsidP="00AE762D">
      <w:pPr>
        <w:pStyle w:val="7"/>
        <w:rPr>
          <w:rFonts w:cs="Times New Roman"/>
          <w:color w:val="000000"/>
          <w:sz w:val="44"/>
          <w:szCs w:val="44"/>
          <w:rtl/>
        </w:rPr>
      </w:pPr>
      <w:r w:rsidRPr="00650E00">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9" o:spid="_x0000_s1026" type="#_x0000_t75" style="position:absolute;left:0;text-align:left;margin-left:170.1pt;margin-top:-4.85pt;width:81.8pt;height:119.6pt;z-index:2;visibility:visible">
            <v:imagedata r:id="rId7" o:title="" chromakey="#fdfdfd"/>
          </v:shape>
        </w:pict>
      </w:r>
    </w:p>
    <w:p w:rsidR="00D3466B" w:rsidRDefault="00D3466B" w:rsidP="00AE762D">
      <w:pPr>
        <w:pStyle w:val="7"/>
        <w:rPr>
          <w:rFonts w:cs="Times New Roman"/>
          <w:color w:val="000000"/>
          <w:sz w:val="44"/>
          <w:szCs w:val="44"/>
          <w:rtl/>
        </w:rPr>
      </w:pPr>
    </w:p>
    <w:p w:rsidR="00D3466B" w:rsidRDefault="00D3466B" w:rsidP="00AE762D">
      <w:pPr>
        <w:pStyle w:val="7"/>
        <w:rPr>
          <w:rFonts w:cs="Times New Roman"/>
          <w:color w:val="000000"/>
          <w:sz w:val="44"/>
          <w:szCs w:val="44"/>
          <w:rtl/>
        </w:rPr>
      </w:pPr>
    </w:p>
    <w:p w:rsidR="00D3466B" w:rsidRDefault="00D3466B" w:rsidP="00AE762D">
      <w:pPr>
        <w:pStyle w:val="7"/>
        <w:rPr>
          <w:rFonts w:cs="Times New Roman"/>
          <w:color w:val="000000"/>
          <w:sz w:val="44"/>
          <w:szCs w:val="44"/>
          <w:rtl/>
        </w:rPr>
      </w:pPr>
    </w:p>
    <w:p w:rsidR="00D3466B" w:rsidRDefault="00D3466B" w:rsidP="00AE762D">
      <w:pPr>
        <w:pStyle w:val="7"/>
        <w:rPr>
          <w:rFonts w:cs="Times New Roman"/>
          <w:color w:val="000000"/>
          <w:sz w:val="44"/>
          <w:szCs w:val="44"/>
          <w:rtl/>
        </w:rPr>
      </w:pPr>
    </w:p>
    <w:p w:rsidR="00D3466B" w:rsidRDefault="00D3466B" w:rsidP="00AE762D">
      <w:pPr>
        <w:pStyle w:val="7"/>
        <w:rPr>
          <w:rFonts w:cs="Times New Roman"/>
          <w:color w:val="000000"/>
          <w:sz w:val="44"/>
          <w:szCs w:val="44"/>
          <w:rtl/>
        </w:rPr>
      </w:pPr>
    </w:p>
    <w:p w:rsidR="00D3466B" w:rsidRDefault="00D3466B" w:rsidP="00AE762D">
      <w:pPr>
        <w:pStyle w:val="7"/>
        <w:rPr>
          <w:rFonts w:cs="Times New Roman"/>
          <w:color w:val="000000"/>
          <w:sz w:val="44"/>
          <w:szCs w:val="44"/>
          <w:rtl/>
        </w:rPr>
      </w:pPr>
    </w:p>
    <w:p w:rsidR="00D3466B" w:rsidRDefault="00D3466B" w:rsidP="00AE762D">
      <w:pPr>
        <w:pStyle w:val="7"/>
        <w:rPr>
          <w:rFonts w:cs="Times New Roman"/>
          <w:color w:val="000000"/>
          <w:sz w:val="44"/>
          <w:szCs w:val="44"/>
          <w:rtl/>
        </w:rPr>
      </w:pPr>
    </w:p>
    <w:p w:rsidR="00D3466B" w:rsidRDefault="00D3466B" w:rsidP="00C12AAC">
      <w:pPr>
        <w:jc w:val="center"/>
        <w:rPr>
          <w:b/>
          <w:bCs/>
          <w:color w:val="0D0D0D"/>
          <w:sz w:val="32"/>
          <w:rtl/>
        </w:rPr>
      </w:pPr>
    </w:p>
    <w:p w:rsidR="00D3466B" w:rsidRPr="00C12AAC" w:rsidRDefault="00D3466B" w:rsidP="00C12AAC">
      <w:pPr>
        <w:jc w:val="center"/>
        <w:rPr>
          <w:b/>
          <w:bCs/>
          <w:color w:val="0D0D0D"/>
          <w:sz w:val="32"/>
          <w:rtl/>
        </w:rPr>
      </w:pPr>
      <w:r w:rsidRPr="00C12AAC">
        <w:rPr>
          <w:b/>
          <w:bCs/>
          <w:color w:val="0D0D0D"/>
          <w:sz w:val="32"/>
          <w:rtl/>
        </w:rPr>
        <w:t>تحول المصارف التقليدية في ليبيا نحو الصيرفة الإسلامية</w:t>
      </w:r>
    </w:p>
    <w:p w:rsidR="00D3466B" w:rsidRPr="00C12AAC" w:rsidRDefault="00D3466B" w:rsidP="00C12AAC">
      <w:pPr>
        <w:jc w:val="center"/>
        <w:rPr>
          <w:b/>
          <w:bCs/>
          <w:color w:val="0D0D0D"/>
          <w:sz w:val="32"/>
          <w:rtl/>
        </w:rPr>
      </w:pPr>
    </w:p>
    <w:p w:rsidR="00D3466B" w:rsidRPr="00C12AAC" w:rsidRDefault="00D3466B" w:rsidP="00AE762D">
      <w:pPr>
        <w:jc w:val="center"/>
        <w:rPr>
          <w:color w:val="0D0D0D"/>
          <w:sz w:val="30"/>
          <w:szCs w:val="30"/>
          <w:rtl/>
        </w:rPr>
      </w:pPr>
      <w:r w:rsidRPr="00C12AAC">
        <w:rPr>
          <w:color w:val="0D0D0D"/>
          <w:sz w:val="30"/>
          <w:szCs w:val="30"/>
          <w:rtl/>
        </w:rPr>
        <w:t>دراسة تطبيقية على مصرفي الجمهورية والتجارة والتنمية</w:t>
      </w:r>
    </w:p>
    <w:p w:rsidR="00D3466B" w:rsidRDefault="00D3466B" w:rsidP="00AE762D">
      <w:pPr>
        <w:jc w:val="center"/>
        <w:rPr>
          <w:rFonts w:cs="Times New Roman"/>
          <w:sz w:val="44"/>
          <w:szCs w:val="44"/>
          <w:rtl/>
        </w:rPr>
      </w:pPr>
    </w:p>
    <w:p w:rsidR="00D3466B" w:rsidRPr="00FB0475" w:rsidRDefault="00D3466B" w:rsidP="00C12AAC">
      <w:pPr>
        <w:jc w:val="center"/>
        <w:rPr>
          <w:b/>
          <w:bCs/>
          <w:color w:val="0D0D0D"/>
          <w:sz w:val="32"/>
        </w:rPr>
      </w:pPr>
      <w:r w:rsidRPr="00FB0475">
        <w:rPr>
          <w:b/>
          <w:bCs/>
          <w:color w:val="0D0D0D"/>
          <w:sz w:val="32"/>
          <w:rtl/>
        </w:rPr>
        <w:t>ورقة مقدمة لمؤتمر ا</w:t>
      </w:r>
      <w:r>
        <w:rPr>
          <w:b/>
          <w:bCs/>
          <w:color w:val="0D0D0D"/>
          <w:sz w:val="32"/>
          <w:rtl/>
        </w:rPr>
        <w:t>لخدمات المالية الإسلامية الثاني</w:t>
      </w:r>
    </w:p>
    <w:p w:rsidR="00D3466B" w:rsidRPr="00E71BEF" w:rsidRDefault="00D3466B" w:rsidP="00C12AAC">
      <w:pPr>
        <w:jc w:val="center"/>
        <w:rPr>
          <w:b/>
          <w:bCs/>
          <w:color w:val="0D0D0D"/>
          <w:szCs w:val="28"/>
          <w:rtl/>
        </w:rPr>
      </w:pPr>
    </w:p>
    <w:p w:rsidR="00D3466B" w:rsidRDefault="00D3466B" w:rsidP="00C12AAC">
      <w:pPr>
        <w:rPr>
          <w:b/>
          <w:bCs/>
          <w:color w:val="0D0D0D"/>
          <w:szCs w:val="28"/>
          <w:rtl/>
        </w:rPr>
      </w:pPr>
    </w:p>
    <w:p w:rsidR="00D3466B" w:rsidRDefault="00D3466B" w:rsidP="00C12AAC">
      <w:pPr>
        <w:rPr>
          <w:b/>
          <w:bCs/>
          <w:color w:val="0D0D0D"/>
          <w:szCs w:val="28"/>
          <w:rtl/>
        </w:rPr>
      </w:pPr>
    </w:p>
    <w:p w:rsidR="00D3466B" w:rsidRDefault="00D3466B" w:rsidP="00C12AAC">
      <w:pPr>
        <w:rPr>
          <w:b/>
          <w:bCs/>
          <w:color w:val="0D0D0D"/>
          <w:szCs w:val="28"/>
          <w:rtl/>
        </w:rPr>
      </w:pPr>
    </w:p>
    <w:p w:rsidR="00D3466B" w:rsidRDefault="00D3466B" w:rsidP="00C12AAC">
      <w:pPr>
        <w:rPr>
          <w:b/>
          <w:bCs/>
          <w:color w:val="0D0D0D"/>
          <w:szCs w:val="28"/>
          <w:rtl/>
        </w:rPr>
      </w:pPr>
    </w:p>
    <w:p w:rsidR="00D3466B" w:rsidRPr="00E71BEF" w:rsidRDefault="00D3466B" w:rsidP="00C12AAC">
      <w:pPr>
        <w:rPr>
          <w:b/>
          <w:bCs/>
          <w:color w:val="0D0D0D"/>
          <w:szCs w:val="28"/>
          <w:rtl/>
        </w:rPr>
      </w:pPr>
      <w:r w:rsidRPr="00E71BEF">
        <w:rPr>
          <w:b/>
          <w:bCs/>
          <w:color w:val="0D0D0D"/>
          <w:szCs w:val="28"/>
          <w:rtl/>
        </w:rPr>
        <w:t>إعداد</w:t>
      </w:r>
      <w:r>
        <w:rPr>
          <w:b/>
          <w:bCs/>
          <w:color w:val="0D0D0D"/>
          <w:szCs w:val="28"/>
          <w:rtl/>
        </w:rPr>
        <w:t>:</w:t>
      </w:r>
      <w:r w:rsidRPr="00E71BEF">
        <w:rPr>
          <w:b/>
          <w:bCs/>
          <w:color w:val="0D0D0D"/>
          <w:szCs w:val="28"/>
          <w:rtl/>
        </w:rPr>
        <w:t xml:space="preserve"> </w:t>
      </w:r>
    </w:p>
    <w:p w:rsidR="00D3466B" w:rsidRPr="00C12AAC" w:rsidRDefault="00D3466B" w:rsidP="003C693F">
      <w:pPr>
        <w:rPr>
          <w:b/>
          <w:bCs/>
          <w:color w:val="0D0D0D"/>
          <w:szCs w:val="28"/>
          <w:rtl/>
        </w:rPr>
      </w:pPr>
      <w:r w:rsidRPr="00C12AAC">
        <w:rPr>
          <w:b/>
          <w:bCs/>
          <w:color w:val="0D0D0D"/>
          <w:szCs w:val="28"/>
          <w:rtl/>
        </w:rPr>
        <w:t xml:space="preserve">د. مصطفى علي أبوحميرة         </w:t>
      </w:r>
      <w:r>
        <w:rPr>
          <w:b/>
          <w:bCs/>
          <w:color w:val="0D0D0D"/>
          <w:szCs w:val="28"/>
          <w:rtl/>
        </w:rPr>
        <w:tab/>
      </w:r>
      <w:r>
        <w:rPr>
          <w:b/>
          <w:bCs/>
          <w:color w:val="0D0D0D"/>
          <w:szCs w:val="28"/>
          <w:rtl/>
        </w:rPr>
        <w:tab/>
      </w:r>
      <w:r w:rsidRPr="00C12AAC">
        <w:rPr>
          <w:b/>
          <w:bCs/>
          <w:color w:val="0D0D0D"/>
          <w:szCs w:val="28"/>
          <w:rtl/>
        </w:rPr>
        <w:t xml:space="preserve">      نوري محمد اسويسي</w:t>
      </w:r>
    </w:p>
    <w:p w:rsidR="00D3466B" w:rsidRDefault="00D3466B" w:rsidP="00B10502">
      <w:pPr>
        <w:spacing w:after="200" w:line="276" w:lineRule="auto"/>
        <w:jc w:val="center"/>
        <w:rPr>
          <w:rFonts w:cs="Times New Roman"/>
          <w:sz w:val="44"/>
          <w:szCs w:val="44"/>
          <w:rtl/>
        </w:rPr>
      </w:pPr>
    </w:p>
    <w:p w:rsidR="00D3466B" w:rsidRDefault="00D3466B" w:rsidP="00F65E6A">
      <w:pPr>
        <w:jc w:val="center"/>
        <w:rPr>
          <w:b/>
          <w:bCs/>
          <w:szCs w:val="28"/>
          <w:rtl/>
          <w:lang w:bidi="ar-LY"/>
        </w:rPr>
      </w:pPr>
    </w:p>
    <w:p w:rsidR="00D3466B" w:rsidRDefault="00D3466B" w:rsidP="00F65E6A">
      <w:pPr>
        <w:jc w:val="center"/>
        <w:rPr>
          <w:b/>
          <w:bCs/>
          <w:szCs w:val="28"/>
          <w:rtl/>
          <w:lang w:bidi="ar-LY"/>
        </w:rPr>
      </w:pPr>
    </w:p>
    <w:p w:rsidR="00D3466B" w:rsidRPr="00833DC8" w:rsidRDefault="00D3466B" w:rsidP="00A55804">
      <w:pPr>
        <w:rPr>
          <w:b/>
          <w:bCs/>
          <w:szCs w:val="28"/>
          <w:rtl/>
          <w:lang w:bidi="ar-LY"/>
        </w:rPr>
      </w:pPr>
      <w:r w:rsidRPr="00833DC8">
        <w:rPr>
          <w:b/>
          <w:bCs/>
          <w:szCs w:val="28"/>
          <w:rtl/>
          <w:lang w:bidi="ar-LY"/>
        </w:rPr>
        <w:lastRenderedPageBreak/>
        <w:t>المقدمة</w:t>
      </w:r>
      <w:r>
        <w:rPr>
          <w:b/>
          <w:bCs/>
          <w:szCs w:val="28"/>
          <w:rtl/>
          <w:lang w:bidi="ar-LY"/>
        </w:rPr>
        <w:t>:</w:t>
      </w:r>
    </w:p>
    <w:p w:rsidR="00D3466B" w:rsidRPr="00A55804" w:rsidRDefault="00D3466B" w:rsidP="00274F6B">
      <w:pPr>
        <w:ind w:firstLine="450"/>
        <w:jc w:val="both"/>
        <w:rPr>
          <w:szCs w:val="28"/>
          <w:rtl/>
        </w:rPr>
      </w:pPr>
      <w:r w:rsidRPr="00A55804">
        <w:rPr>
          <w:szCs w:val="28"/>
          <w:rtl/>
        </w:rPr>
        <w:t>لم يقتصر تقديم العمل المصرفي الإسلامي على المصارف الإسلامية وحدها، فلقد سارعت عدد من المصارف التقليدية إلى تقديم المنتجات المصرفية الإسلامية بأشكال ومداخل متعددة، وانتشرت هذه العملية عربياً وفي دول إٍسلامية، ثم انتقلت إلى مصارف عالمية في الغرب خاصة في أوروبا وأمريكا، بعد النجاح الكبير والواسع الذي أحرزته الصيرفة الإسلامية.</w:t>
      </w:r>
    </w:p>
    <w:p w:rsidR="00D3466B" w:rsidRPr="00A55804" w:rsidRDefault="00D3466B" w:rsidP="00274F6B">
      <w:pPr>
        <w:ind w:firstLine="450"/>
        <w:jc w:val="both"/>
        <w:rPr>
          <w:szCs w:val="28"/>
          <w:rtl/>
        </w:rPr>
      </w:pPr>
      <w:r w:rsidRPr="00A55804">
        <w:rPr>
          <w:szCs w:val="28"/>
          <w:rtl/>
        </w:rPr>
        <w:t>ولقد أثبتت المصارف الإسلامية أن لديها قدرات هائلة في مجال تعبئة المدخرات وتوظيفها في مجالات الاستثمار المناسبة التي تعمل على تنمية الدولة وزيادة رفاهية شعبها، وأن من الممكن لهذه المصارف أن تتحول إلى طاقات ضخمة، وغير عادية في الإسراع بهذه التنمية وفي تعميق وزيادة عائدها ومردودها الاقتصادي والاجتماعي، حيث أشارت دراسة اقتصادية نشرت أخيراً إلى أن هناك نحو 396 مؤسسة مالية تمارس نشاطها طبقاً للشريعة الإسلامية وبحجم أصول يربو على 840 مليار دولار موزعة على أكثر من 75 بلداً في العالم، الأمر الذي جعل منها علامة كبيرة في النظام المصرفي العالمي مع أن عمرها لا يتجاوز الأربعة عقود</w:t>
      </w:r>
      <w:r>
        <w:rPr>
          <w:szCs w:val="28"/>
          <w:rtl/>
        </w:rPr>
        <w:t xml:space="preserve">. </w:t>
      </w:r>
      <w:r w:rsidRPr="00A55804">
        <w:rPr>
          <w:szCs w:val="28"/>
          <w:vertAlign w:val="superscript"/>
          <w:rtl/>
        </w:rPr>
        <w:t>(</w:t>
      </w:r>
      <w:r w:rsidRPr="00A55804">
        <w:rPr>
          <w:rStyle w:val="a4"/>
          <w:rFonts w:cs="Simplified Arabic"/>
          <w:szCs w:val="28"/>
          <w:rtl/>
        </w:rPr>
        <w:footnoteReference w:id="2"/>
      </w:r>
      <w:r w:rsidRPr="00A55804">
        <w:rPr>
          <w:szCs w:val="28"/>
          <w:vertAlign w:val="superscript"/>
          <w:rtl/>
        </w:rPr>
        <w:t>)</w:t>
      </w:r>
    </w:p>
    <w:p w:rsidR="00D3466B" w:rsidRPr="00A55804" w:rsidRDefault="00D3466B" w:rsidP="00274F6B">
      <w:pPr>
        <w:ind w:firstLine="450"/>
        <w:jc w:val="both"/>
        <w:rPr>
          <w:szCs w:val="28"/>
          <w:rtl/>
        </w:rPr>
      </w:pPr>
      <w:r w:rsidRPr="00A55804">
        <w:rPr>
          <w:szCs w:val="28"/>
          <w:rtl/>
        </w:rPr>
        <w:t>والمصارف الإسلامية، هي مؤسسات تمويلية ذات رسالة ومنهج، رسالة تتعدى كم التمويل إلى نوع هذا التمويل ومجالاته وأهدافه، ولها منهج تعمل في إطاره، ويستمد قواعده من آداب وقيم وأخلاق وقواعد الشريعة الإسلامية وهي بذلك تعمل على إيجاد أوعية لتجميع المدخرات من بين أفراد المجتمع وليس لتكثيرها، بل أولاً وأخيراً لتوظيفها التوظيف الإسلامي الفعال الذي يزيد من إنتاجها وإنتاجيتها لصالح الأمة الإسلامية.</w:t>
      </w:r>
    </w:p>
    <w:p w:rsidR="00D3466B" w:rsidRPr="006B0A8A" w:rsidRDefault="00D3466B" w:rsidP="0043016A">
      <w:pPr>
        <w:ind w:firstLine="450"/>
        <w:jc w:val="both"/>
        <w:rPr>
          <w:szCs w:val="28"/>
          <w:rtl/>
        </w:rPr>
      </w:pPr>
      <w:r w:rsidRPr="00A55804">
        <w:rPr>
          <w:szCs w:val="28"/>
          <w:rtl/>
        </w:rPr>
        <w:t>وظهرت مشكلة الدراسة جلية من خلال الاطلاع على بعض الدراسات والبحوث السابقة للمصارف التجارية في الجماهيرية والتي اتضح من خلالها وجود العديد من المشاكل والصعوبات التي تواجه هذه المصارف في المرحلة الراهنة والمتمثلة في</w:t>
      </w:r>
      <w:r w:rsidRPr="00A55804">
        <w:rPr>
          <w:szCs w:val="28"/>
        </w:rPr>
        <w:t xml:space="preserve"> </w:t>
      </w:r>
      <w:r w:rsidRPr="00A55804">
        <w:rPr>
          <w:szCs w:val="28"/>
          <w:rtl/>
          <w:lang w:bidi="ar-LY"/>
        </w:rPr>
        <w:t>صعوبة</w:t>
      </w:r>
      <w:r w:rsidRPr="00A55804">
        <w:rPr>
          <w:szCs w:val="28"/>
        </w:rPr>
        <w:t xml:space="preserve"> </w:t>
      </w:r>
      <w:r w:rsidRPr="00A55804">
        <w:rPr>
          <w:szCs w:val="28"/>
          <w:rtl/>
        </w:rPr>
        <w:t>توظيف الفوائض النقدية، وضعف الطلب على الخدمات المصرفية , إضافة إلى تعارض القوانين المصرفية والمالية مع شريعة المجتمع. وهذا الأمر جعل من المصرف المركزي يقوم بإعادة</w:t>
      </w:r>
      <w:r w:rsidRPr="00833DC8">
        <w:rPr>
          <w:b/>
          <w:bCs/>
          <w:szCs w:val="28"/>
          <w:rtl/>
        </w:rPr>
        <w:t xml:space="preserve"> </w:t>
      </w:r>
      <w:r w:rsidRPr="006B0A8A">
        <w:rPr>
          <w:szCs w:val="28"/>
          <w:rtl/>
        </w:rPr>
        <w:lastRenderedPageBreak/>
        <w:t>هيكلة القطاع المصرفي من خلال خصخصة البعض منه، إدخال المصرفية الأجنبية، ودمج البعض الآخر.</w:t>
      </w:r>
    </w:p>
    <w:p w:rsidR="00D3466B" w:rsidRPr="006B0A8A" w:rsidRDefault="00D3466B" w:rsidP="00C55AD7">
      <w:pPr>
        <w:ind w:firstLine="450"/>
        <w:jc w:val="both"/>
        <w:rPr>
          <w:szCs w:val="28"/>
          <w:rtl/>
        </w:rPr>
      </w:pPr>
      <w:r w:rsidRPr="006B0A8A">
        <w:rPr>
          <w:szCs w:val="28"/>
          <w:rtl/>
        </w:rPr>
        <w:t>ولهذا ستتركز مشكلة ال</w:t>
      </w:r>
      <w:r w:rsidRPr="006B0A8A">
        <w:rPr>
          <w:szCs w:val="28"/>
          <w:rtl/>
          <w:lang w:bidi="ar-LY"/>
        </w:rPr>
        <w:t xml:space="preserve">دراسة </w:t>
      </w:r>
      <w:r w:rsidRPr="006B0A8A">
        <w:rPr>
          <w:szCs w:val="28"/>
          <w:rtl/>
        </w:rPr>
        <w:t>حول دراسة تحول المصارف التجارية العاملة بالجماهيرية إلى مصارف إسلامية.</w:t>
      </w:r>
    </w:p>
    <w:p w:rsidR="00D3466B" w:rsidRPr="006B0A8A" w:rsidRDefault="00D3466B" w:rsidP="006B0A8A">
      <w:pPr>
        <w:spacing w:before="240"/>
        <w:jc w:val="both"/>
        <w:rPr>
          <w:b/>
          <w:bCs/>
          <w:szCs w:val="28"/>
        </w:rPr>
      </w:pPr>
      <w:r w:rsidRPr="006B0A8A">
        <w:rPr>
          <w:b/>
          <w:bCs/>
          <w:szCs w:val="28"/>
          <w:rtl/>
        </w:rPr>
        <w:t xml:space="preserve"> أهداف الدراسة:</w:t>
      </w:r>
      <w:r w:rsidRPr="006B0A8A">
        <w:rPr>
          <w:b/>
          <w:bCs/>
          <w:szCs w:val="28"/>
        </w:rPr>
        <w:t xml:space="preserve">                          </w:t>
      </w:r>
    </w:p>
    <w:p w:rsidR="00D3466B" w:rsidRPr="006B0A8A" w:rsidRDefault="00D3466B" w:rsidP="006B0A8A">
      <w:pPr>
        <w:ind w:firstLine="720"/>
        <w:jc w:val="both"/>
        <w:rPr>
          <w:szCs w:val="28"/>
          <w:rtl/>
        </w:rPr>
      </w:pPr>
      <w:r w:rsidRPr="006B0A8A">
        <w:rPr>
          <w:szCs w:val="28"/>
          <w:rtl/>
        </w:rPr>
        <w:t xml:space="preserve">تهدف هذه الدراسة إلى بيان متطلبات تحول المصارف التجارية في ليبيا إلى مصارف تقدم خدماتها بطريقة تنسجم وتتفق مع قواعد وأحكام الشريعة الإسلامية وذلك من خلال:  </w:t>
      </w:r>
      <w:r>
        <w:rPr>
          <w:szCs w:val="28"/>
          <w:rtl/>
        </w:rPr>
        <w:t xml:space="preserve"> </w:t>
      </w:r>
    </w:p>
    <w:p w:rsidR="00D3466B" w:rsidRPr="006B0A8A" w:rsidRDefault="00D3466B" w:rsidP="000242EB">
      <w:pPr>
        <w:numPr>
          <w:ilvl w:val="0"/>
          <w:numId w:val="5"/>
        </w:numPr>
        <w:jc w:val="both"/>
        <w:rPr>
          <w:szCs w:val="28"/>
          <w:rtl/>
        </w:rPr>
      </w:pPr>
      <w:r w:rsidRPr="006B0A8A">
        <w:rPr>
          <w:szCs w:val="28"/>
          <w:rtl/>
        </w:rPr>
        <w:t>بيان مفهوم التحول المصرفي، وأنواعه، وأسبابه.</w:t>
      </w:r>
    </w:p>
    <w:p w:rsidR="00D3466B" w:rsidRPr="006B0A8A" w:rsidRDefault="00D3466B" w:rsidP="000242EB">
      <w:pPr>
        <w:numPr>
          <w:ilvl w:val="0"/>
          <w:numId w:val="5"/>
        </w:numPr>
        <w:jc w:val="both"/>
        <w:rPr>
          <w:szCs w:val="28"/>
          <w:rtl/>
        </w:rPr>
      </w:pPr>
      <w:r w:rsidRPr="006B0A8A">
        <w:rPr>
          <w:szCs w:val="28"/>
          <w:rtl/>
        </w:rPr>
        <w:t>التعرف على اتجاهات المجتمع حول الصيرفة الإسلامية والتقليدية.</w:t>
      </w:r>
    </w:p>
    <w:p w:rsidR="00D3466B" w:rsidRPr="006B0A8A" w:rsidRDefault="00D3466B" w:rsidP="000242EB">
      <w:pPr>
        <w:numPr>
          <w:ilvl w:val="0"/>
          <w:numId w:val="5"/>
        </w:numPr>
        <w:jc w:val="both"/>
        <w:rPr>
          <w:szCs w:val="28"/>
          <w:rtl/>
        </w:rPr>
      </w:pPr>
      <w:r w:rsidRPr="006B0A8A">
        <w:rPr>
          <w:szCs w:val="28"/>
          <w:rtl/>
        </w:rPr>
        <w:t>دراسة المتطلبات التي تواجه المصارف التقليدية عند التحول.</w:t>
      </w:r>
    </w:p>
    <w:p w:rsidR="00D3466B" w:rsidRPr="006B0A8A" w:rsidRDefault="00D3466B" w:rsidP="000242EB">
      <w:pPr>
        <w:numPr>
          <w:ilvl w:val="0"/>
          <w:numId w:val="5"/>
        </w:numPr>
        <w:jc w:val="both"/>
        <w:rPr>
          <w:szCs w:val="28"/>
        </w:rPr>
      </w:pPr>
      <w:r w:rsidRPr="006B0A8A">
        <w:rPr>
          <w:szCs w:val="28"/>
          <w:rtl/>
        </w:rPr>
        <w:t>إبراز الدور الإيجابي والسلبي للتحول نحو الصيرفة الإسلامية. باعتبارها أداة فاعلة لتقديم التمويل الذي يرتكز على أسس الشريعة الإسلامية عوضا عن المصارف التقليدية.</w:t>
      </w:r>
    </w:p>
    <w:p w:rsidR="00D3466B" w:rsidRPr="006B0A8A" w:rsidRDefault="00D3466B" w:rsidP="006B0A8A">
      <w:pPr>
        <w:spacing w:before="240"/>
        <w:jc w:val="both"/>
        <w:rPr>
          <w:b/>
          <w:bCs/>
          <w:szCs w:val="28"/>
        </w:rPr>
      </w:pPr>
      <w:r w:rsidRPr="006B0A8A">
        <w:rPr>
          <w:b/>
          <w:bCs/>
          <w:szCs w:val="28"/>
          <w:rtl/>
        </w:rPr>
        <w:t xml:space="preserve">أهمية الدراسة: </w:t>
      </w:r>
    </w:p>
    <w:p w:rsidR="00D3466B" w:rsidRPr="006B0A8A" w:rsidRDefault="00D3466B" w:rsidP="006B0A8A">
      <w:pPr>
        <w:ind w:firstLine="720"/>
        <w:jc w:val="both"/>
        <w:rPr>
          <w:szCs w:val="28"/>
          <w:rtl/>
        </w:rPr>
      </w:pPr>
      <w:r w:rsidRPr="006B0A8A">
        <w:rPr>
          <w:szCs w:val="28"/>
          <w:rtl/>
        </w:rPr>
        <w:t xml:space="preserve">تنبع أهمية الدراسة من الدور الذي تلعبه المصارف في الحياة الاقتصادية الحديثة، فهي تعتبر قطب الرحى لهذا الاقتصاد الذي بدونها يقف عن الدوران. ولما كانت المصارف التقليدية تصطدم وتتعارض مع أحكام الشريعة الإسلامية ومقاصدها، كان لابد من البحث عن وسيلة يمكن بها ترشيد عملياتها الربوية، ومن هنا نشأت فكرة التكييف الشرعي للمصارف التقليدية القائمة ,إضافة إلى بيان مفهوم التحول، ومتطلباته من الناحية النظرية والعملية، مع التركيز على التحول الكامل من مصرف تقليدي </w:t>
      </w:r>
      <w:r>
        <w:rPr>
          <w:szCs w:val="28"/>
          <w:rtl/>
        </w:rPr>
        <w:t>إلى</w:t>
      </w:r>
      <w:r w:rsidRPr="006B0A8A">
        <w:rPr>
          <w:szCs w:val="28"/>
          <w:rtl/>
        </w:rPr>
        <w:t xml:space="preserve"> مصرف إسلامي باعتباره أكثر الأنواع مصداقية وقبولاً لدى المجتمع. </w:t>
      </w:r>
    </w:p>
    <w:p w:rsidR="00D3466B" w:rsidRPr="006B0A8A" w:rsidRDefault="00D3466B" w:rsidP="006B0A8A">
      <w:pPr>
        <w:spacing w:before="240"/>
        <w:jc w:val="both"/>
        <w:rPr>
          <w:b/>
          <w:bCs/>
          <w:szCs w:val="28"/>
          <w:rtl/>
        </w:rPr>
      </w:pPr>
      <w:r w:rsidRPr="006B0A8A">
        <w:rPr>
          <w:b/>
          <w:bCs/>
          <w:szCs w:val="28"/>
          <w:rtl/>
        </w:rPr>
        <w:t xml:space="preserve">منهجية الدراسة: </w:t>
      </w:r>
    </w:p>
    <w:p w:rsidR="00D3466B" w:rsidRPr="006B0A8A" w:rsidRDefault="00D3466B" w:rsidP="006B0A8A">
      <w:pPr>
        <w:ind w:firstLine="720"/>
        <w:jc w:val="both"/>
        <w:rPr>
          <w:szCs w:val="28"/>
          <w:rtl/>
        </w:rPr>
      </w:pPr>
      <w:r w:rsidRPr="006B0A8A">
        <w:rPr>
          <w:szCs w:val="28"/>
          <w:rtl/>
        </w:rPr>
        <w:t xml:space="preserve">نظراً لصعوبة إجراء الدراسة على جميع المصارف التجارية والفروع العاملة في الجماهيرية، لذلك سوف يقتصر البحث على إجراء دراسة تطبيقية لعدد من فروع كلاً من </w:t>
      </w:r>
      <w:r w:rsidRPr="006B0A8A">
        <w:rPr>
          <w:szCs w:val="28"/>
          <w:rtl/>
        </w:rPr>
        <w:lastRenderedPageBreak/>
        <w:t>مصرف الجمهورية ومصرف التجارة والتنمية العاملة في طرابلس، وذلك للكثافة السكانية الكبيرة بهذه المنطقة بالإضافة إلى أن العدد الأكبر من فروع المصرفين موجودة بها.</w:t>
      </w:r>
    </w:p>
    <w:p w:rsidR="00D3466B" w:rsidRPr="006B0A8A" w:rsidRDefault="00D3466B" w:rsidP="0043016A">
      <w:pPr>
        <w:spacing w:before="240"/>
        <w:jc w:val="both"/>
        <w:rPr>
          <w:b/>
          <w:bCs/>
          <w:szCs w:val="28"/>
        </w:rPr>
      </w:pPr>
      <w:r w:rsidRPr="006B0A8A">
        <w:rPr>
          <w:b/>
          <w:bCs/>
          <w:szCs w:val="28"/>
          <w:rtl/>
        </w:rPr>
        <w:t xml:space="preserve">فرضيات الدراسة:  </w:t>
      </w:r>
    </w:p>
    <w:p w:rsidR="00D3466B" w:rsidRPr="006B0A8A" w:rsidRDefault="00D3466B" w:rsidP="00274F6B">
      <w:pPr>
        <w:spacing w:line="228" w:lineRule="auto"/>
        <w:ind w:left="1780" w:hanging="1780"/>
        <w:jc w:val="both"/>
        <w:rPr>
          <w:szCs w:val="28"/>
          <w:u w:val="single"/>
          <w:rtl/>
        </w:rPr>
      </w:pPr>
      <w:r w:rsidRPr="006B0A8A">
        <w:rPr>
          <w:szCs w:val="28"/>
          <w:u w:val="single"/>
          <w:rtl/>
        </w:rPr>
        <w:t xml:space="preserve">الفرضية الأولى: </w:t>
      </w:r>
    </w:p>
    <w:p w:rsidR="00D3466B" w:rsidRPr="006B0A8A" w:rsidRDefault="00D3466B" w:rsidP="0082462D">
      <w:pPr>
        <w:spacing w:line="228" w:lineRule="auto"/>
        <w:ind w:firstLine="1008"/>
        <w:jc w:val="lowKashida"/>
        <w:rPr>
          <w:szCs w:val="28"/>
          <w:rtl/>
        </w:rPr>
      </w:pPr>
      <w:r w:rsidRPr="006B0A8A">
        <w:rPr>
          <w:szCs w:val="28"/>
          <w:rtl/>
        </w:rPr>
        <w:t xml:space="preserve">إمكانية تحول المصارف التجارية (التقليدية) في ليبيا </w:t>
      </w:r>
      <w:r>
        <w:rPr>
          <w:szCs w:val="28"/>
          <w:rtl/>
        </w:rPr>
        <w:t>إلى مصارف إسلامية تعمل و</w:t>
      </w:r>
      <w:r w:rsidRPr="006B0A8A">
        <w:rPr>
          <w:szCs w:val="28"/>
          <w:rtl/>
        </w:rPr>
        <w:t>فق قواعد وأحكام الشريعة الإسلامية.</w:t>
      </w:r>
      <w:r>
        <w:rPr>
          <w:szCs w:val="28"/>
          <w:rtl/>
        </w:rPr>
        <w:t xml:space="preserve"> </w:t>
      </w:r>
    </w:p>
    <w:p w:rsidR="00D3466B" w:rsidRPr="006B0A8A" w:rsidRDefault="00D3466B" w:rsidP="009B54B9">
      <w:pPr>
        <w:spacing w:line="228" w:lineRule="auto"/>
        <w:ind w:left="1780" w:hanging="1780"/>
        <w:jc w:val="both"/>
        <w:rPr>
          <w:szCs w:val="28"/>
          <w:u w:val="single"/>
          <w:rtl/>
        </w:rPr>
      </w:pPr>
      <w:r w:rsidRPr="006B0A8A">
        <w:rPr>
          <w:szCs w:val="28"/>
          <w:u w:val="single"/>
          <w:rtl/>
        </w:rPr>
        <w:t xml:space="preserve">الفرضية الثانية: </w:t>
      </w:r>
    </w:p>
    <w:p w:rsidR="00D3466B" w:rsidRPr="006B0A8A" w:rsidRDefault="00D3466B" w:rsidP="006B0A8A">
      <w:pPr>
        <w:spacing w:line="228" w:lineRule="auto"/>
        <w:ind w:firstLine="1008"/>
        <w:jc w:val="both"/>
        <w:rPr>
          <w:w w:val="90"/>
          <w:szCs w:val="28"/>
        </w:rPr>
      </w:pPr>
      <w:r w:rsidRPr="006B0A8A">
        <w:rPr>
          <w:w w:val="90"/>
          <w:szCs w:val="28"/>
          <w:rtl/>
        </w:rPr>
        <w:t xml:space="preserve">إنشاء مصارف إسلامية مستقلة تعمل جنباً </w:t>
      </w:r>
      <w:r>
        <w:rPr>
          <w:w w:val="90"/>
          <w:szCs w:val="28"/>
          <w:rtl/>
        </w:rPr>
        <w:t xml:space="preserve">إلى جنب مع المصارف التجارية بسبب </w:t>
      </w:r>
      <w:r w:rsidRPr="006B0A8A">
        <w:rPr>
          <w:w w:val="90"/>
          <w:szCs w:val="28"/>
          <w:rtl/>
        </w:rPr>
        <w:t xml:space="preserve">عدم إمكانية التحول </w:t>
      </w:r>
      <w:r>
        <w:rPr>
          <w:w w:val="90"/>
          <w:szCs w:val="28"/>
          <w:rtl/>
        </w:rPr>
        <w:t>إلى</w:t>
      </w:r>
      <w:r w:rsidRPr="006B0A8A">
        <w:rPr>
          <w:w w:val="90"/>
          <w:szCs w:val="28"/>
          <w:rtl/>
        </w:rPr>
        <w:t xml:space="preserve"> الصيرفة الإسلامية.</w:t>
      </w:r>
      <w:r>
        <w:rPr>
          <w:w w:val="90"/>
          <w:szCs w:val="28"/>
          <w:rtl/>
        </w:rPr>
        <w:t xml:space="preserve"> </w:t>
      </w:r>
    </w:p>
    <w:p w:rsidR="00D3466B" w:rsidRPr="00833DC8" w:rsidRDefault="00D3466B" w:rsidP="00833DC8">
      <w:pPr>
        <w:rPr>
          <w:b/>
          <w:bCs/>
          <w:szCs w:val="28"/>
          <w:rtl/>
        </w:rPr>
      </w:pPr>
      <w:r w:rsidRPr="00833DC8">
        <w:rPr>
          <w:b/>
          <w:bCs/>
          <w:szCs w:val="28"/>
          <w:rtl/>
        </w:rPr>
        <w:br w:type="page"/>
      </w:r>
      <w:r w:rsidRPr="00833DC8">
        <w:rPr>
          <w:b/>
          <w:bCs/>
          <w:szCs w:val="28"/>
          <w:rtl/>
        </w:rPr>
        <w:lastRenderedPageBreak/>
        <w:t xml:space="preserve">مفهوم ونشأة وتطور </w:t>
      </w:r>
      <w:r w:rsidRPr="00833DC8">
        <w:rPr>
          <w:b/>
          <w:bCs/>
          <w:szCs w:val="28"/>
          <w:rtl/>
          <w:lang w:bidi="ar-LY"/>
        </w:rPr>
        <w:t>ال</w:t>
      </w:r>
      <w:r w:rsidRPr="00833DC8">
        <w:rPr>
          <w:b/>
          <w:bCs/>
          <w:szCs w:val="28"/>
          <w:rtl/>
        </w:rPr>
        <w:t>تحول</w:t>
      </w:r>
      <w:r>
        <w:rPr>
          <w:b/>
          <w:bCs/>
          <w:szCs w:val="28"/>
          <w:rtl/>
        </w:rPr>
        <w:t>:</w:t>
      </w:r>
    </w:p>
    <w:p w:rsidR="00D3466B" w:rsidRPr="00833DC8" w:rsidRDefault="00D3466B" w:rsidP="00EB6A9A">
      <w:pPr>
        <w:ind w:firstLine="720"/>
        <w:jc w:val="both"/>
        <w:rPr>
          <w:szCs w:val="28"/>
          <w:rtl/>
        </w:rPr>
      </w:pPr>
      <w:r w:rsidRPr="00833DC8">
        <w:rPr>
          <w:szCs w:val="28"/>
          <w:rtl/>
        </w:rPr>
        <w:t xml:space="preserve">شجع النجاح الذي شهدته الصيرفة الإسلامية العديد من المصارف التقليدية العربية والإسلامية، بل والغربية منها </w:t>
      </w:r>
      <w:r>
        <w:rPr>
          <w:szCs w:val="28"/>
          <w:rtl/>
        </w:rPr>
        <w:t>إلى</w:t>
      </w:r>
      <w:r w:rsidRPr="00833DC8">
        <w:rPr>
          <w:szCs w:val="28"/>
          <w:rtl/>
        </w:rPr>
        <w:t xml:space="preserve"> التحول نحو الصيرفة الإسلامية وتبني الأسس والأعمال التي تقوم عليها.</w:t>
      </w:r>
    </w:p>
    <w:p w:rsidR="00D3466B" w:rsidRPr="00833DC8" w:rsidRDefault="00D3466B" w:rsidP="00EB6A9A">
      <w:pPr>
        <w:ind w:firstLine="720"/>
        <w:jc w:val="both"/>
        <w:rPr>
          <w:szCs w:val="28"/>
          <w:rtl/>
        </w:rPr>
      </w:pPr>
      <w:r w:rsidRPr="00833DC8">
        <w:rPr>
          <w:szCs w:val="28"/>
          <w:rtl/>
        </w:rPr>
        <w:t>ولعل من إيجابيات تحول المصارف التقليدية نحو المصرفية الإسلامية إثراء الفكر المصرفي الإسلامي، وابتكار العديد من المنتجات المصرفية التي لم تكن موجودة من قبل لدى المصارف الإسلامية، حيث تمتلك المصارف التقليدية الخبرة المصرفية والقدرة المالية التي تجعلها تستقر في مجالات تطوير المنتجات المتوافقة مع الشريعة الإسلامية وتنشأ إدارات متخصصة في هذا المجال.</w:t>
      </w:r>
    </w:p>
    <w:p w:rsidR="00D3466B" w:rsidRPr="00833DC8" w:rsidRDefault="00D3466B" w:rsidP="00EB6A9A">
      <w:pPr>
        <w:ind w:firstLine="720"/>
        <w:jc w:val="both"/>
        <w:rPr>
          <w:szCs w:val="28"/>
          <w:rtl/>
        </w:rPr>
      </w:pPr>
      <w:r w:rsidRPr="00833DC8">
        <w:rPr>
          <w:szCs w:val="28"/>
          <w:rtl/>
        </w:rPr>
        <w:t>وكان من نتيجة ذلك ابتكار وتطوير الكثير من المنتجات المصرفية الإسلامية سواء في مجال قبول الأموال أو مجالات توظيفها أو مجالات الخدمات المصرفية.</w:t>
      </w:r>
      <w:r>
        <w:rPr>
          <w:szCs w:val="28"/>
          <w:rtl/>
        </w:rPr>
        <w:t xml:space="preserve"> </w:t>
      </w:r>
    </w:p>
    <w:p w:rsidR="00D3466B" w:rsidRDefault="00D3466B" w:rsidP="00EB6A9A">
      <w:pPr>
        <w:jc w:val="both"/>
        <w:rPr>
          <w:szCs w:val="28"/>
          <w:rtl/>
        </w:rPr>
      </w:pPr>
      <w:r w:rsidRPr="00833DC8">
        <w:rPr>
          <w:b/>
          <w:bCs/>
          <w:szCs w:val="28"/>
          <w:rtl/>
        </w:rPr>
        <w:t xml:space="preserve">والتحول في اللغة: </w:t>
      </w:r>
      <w:r w:rsidRPr="00833DC8">
        <w:rPr>
          <w:szCs w:val="28"/>
          <w:rtl/>
        </w:rPr>
        <w:t xml:space="preserve">يعني التنقل من موضع </w:t>
      </w:r>
      <w:r>
        <w:rPr>
          <w:szCs w:val="28"/>
          <w:rtl/>
        </w:rPr>
        <w:t>إلى</w:t>
      </w:r>
      <w:r w:rsidRPr="00833DC8">
        <w:rPr>
          <w:szCs w:val="28"/>
          <w:rtl/>
        </w:rPr>
        <w:t xml:space="preserve"> موضع آخر، والانتقال من حال </w:t>
      </w:r>
      <w:r>
        <w:rPr>
          <w:szCs w:val="28"/>
          <w:rtl/>
        </w:rPr>
        <w:t>إلى</w:t>
      </w:r>
      <w:r w:rsidRPr="00833DC8">
        <w:rPr>
          <w:szCs w:val="28"/>
          <w:rtl/>
        </w:rPr>
        <w:t xml:space="preserve"> حال، والاسم الحِول، ومنه قوله تع</w:t>
      </w:r>
      <w:r>
        <w:rPr>
          <w:szCs w:val="28"/>
          <w:rtl/>
        </w:rPr>
        <w:t>الى</w:t>
      </w:r>
      <w:r w:rsidRPr="00833DC8">
        <w:rPr>
          <w:szCs w:val="28"/>
          <w:rtl/>
        </w:rPr>
        <w:t xml:space="preserve">: </w:t>
      </w:r>
      <w:r w:rsidRPr="00833DC8">
        <w:rPr>
          <w:szCs w:val="28"/>
        </w:rPr>
        <w:sym w:font="AGA Arabesque" w:char="F07D"/>
      </w:r>
      <w:r w:rsidRPr="00833DC8">
        <w:rPr>
          <w:szCs w:val="28"/>
          <w:rtl/>
        </w:rPr>
        <w:t xml:space="preserve"> </w:t>
      </w:r>
      <w:r w:rsidRPr="00833DC8">
        <w:rPr>
          <w:b/>
          <w:bCs/>
          <w:szCs w:val="28"/>
          <w:rtl/>
        </w:rPr>
        <w:t>خَالِدِينَ فِيهَا لا يَبْغُونَ عَنْهَا حِوَلاً</w:t>
      </w:r>
      <w:r w:rsidRPr="00833DC8">
        <w:rPr>
          <w:szCs w:val="28"/>
          <w:rtl/>
        </w:rPr>
        <w:t xml:space="preserve"> </w:t>
      </w:r>
      <w:r w:rsidRPr="00833DC8">
        <w:rPr>
          <w:szCs w:val="28"/>
        </w:rPr>
        <w:sym w:font="AGA Arabesque" w:char="F07B"/>
      </w:r>
      <w:r w:rsidRPr="00833DC8">
        <w:rPr>
          <w:szCs w:val="28"/>
          <w:vertAlign w:val="superscript"/>
          <w:rtl/>
        </w:rPr>
        <w:t>(</w:t>
      </w:r>
      <w:r w:rsidRPr="00833DC8">
        <w:rPr>
          <w:rStyle w:val="a4"/>
          <w:rFonts w:cs="Simplified Arabic"/>
          <w:szCs w:val="28"/>
          <w:rtl/>
        </w:rPr>
        <w:footnoteReference w:id="3"/>
      </w:r>
      <w:r w:rsidRPr="00833DC8">
        <w:rPr>
          <w:szCs w:val="28"/>
          <w:vertAlign w:val="superscript"/>
          <w:rtl/>
        </w:rPr>
        <w:t>)</w:t>
      </w:r>
      <w:r w:rsidRPr="00833DC8">
        <w:rPr>
          <w:szCs w:val="28"/>
          <w:rtl/>
        </w:rPr>
        <w:t xml:space="preserve">. أي: تحولاً وتغيراً وانتقالاً. </w:t>
      </w:r>
    </w:p>
    <w:p w:rsidR="00D3466B" w:rsidRPr="00833DC8" w:rsidRDefault="00D3466B" w:rsidP="00EB6A9A">
      <w:pPr>
        <w:jc w:val="both"/>
        <w:rPr>
          <w:b/>
          <w:bCs/>
          <w:szCs w:val="28"/>
          <w:rtl/>
        </w:rPr>
      </w:pPr>
      <w:r w:rsidRPr="00833DC8">
        <w:rPr>
          <w:szCs w:val="28"/>
          <w:rtl/>
        </w:rPr>
        <w:t>أما ا</w:t>
      </w:r>
      <w:r w:rsidRPr="00833DC8">
        <w:rPr>
          <w:b/>
          <w:bCs/>
          <w:szCs w:val="28"/>
          <w:rtl/>
        </w:rPr>
        <w:t xml:space="preserve">لاصطلاح: </w:t>
      </w:r>
      <w:r w:rsidRPr="00833DC8">
        <w:rPr>
          <w:szCs w:val="28"/>
          <w:rtl/>
        </w:rPr>
        <w:t xml:space="preserve">فهو الانتقال من وضع فاسد شرعاً </w:t>
      </w:r>
      <w:r>
        <w:rPr>
          <w:szCs w:val="28"/>
          <w:rtl/>
        </w:rPr>
        <w:t>إلى</w:t>
      </w:r>
      <w:r w:rsidRPr="00833DC8">
        <w:rPr>
          <w:szCs w:val="28"/>
          <w:rtl/>
        </w:rPr>
        <w:t xml:space="preserve"> وضع صالح شرعاً</w:t>
      </w:r>
      <w:r w:rsidRPr="00833DC8">
        <w:rPr>
          <w:szCs w:val="28"/>
          <w:vertAlign w:val="superscript"/>
          <w:rtl/>
        </w:rPr>
        <w:t>(</w:t>
      </w:r>
      <w:r w:rsidRPr="00833DC8">
        <w:rPr>
          <w:rStyle w:val="a4"/>
          <w:rFonts w:cs="Simplified Arabic"/>
          <w:szCs w:val="28"/>
          <w:rtl/>
        </w:rPr>
        <w:footnoteReference w:id="4"/>
      </w:r>
      <w:r w:rsidRPr="00833DC8">
        <w:rPr>
          <w:szCs w:val="28"/>
          <w:vertAlign w:val="superscript"/>
          <w:rtl/>
        </w:rPr>
        <w:t>)</w:t>
      </w:r>
      <w:r>
        <w:rPr>
          <w:szCs w:val="28"/>
          <w:rtl/>
        </w:rPr>
        <w:t xml:space="preserve">، </w:t>
      </w:r>
      <w:r w:rsidRPr="00833DC8">
        <w:rPr>
          <w:szCs w:val="28"/>
          <w:rtl/>
        </w:rPr>
        <w:t>ويكمن الفساد في الوضع القائم المطلوب التحول عنه في التعامل بأنواع من المعاملات المصرفية المخالفة لأحكام الشرع، وفي الطليعة منها التعامل بالربا أخذاً وعطاءً، هو محرم شرعاً لما ينطوي عليه من الإضرار بالمجتمعات الإسلامية واستغلال ظروفهم المعاشية وحاجتهم الاقتصادية.</w:t>
      </w:r>
    </w:p>
    <w:p w:rsidR="00D3466B" w:rsidRPr="00833DC8" w:rsidRDefault="00D3466B" w:rsidP="00EB6A9A">
      <w:pPr>
        <w:ind w:firstLine="720"/>
        <w:jc w:val="both"/>
        <w:rPr>
          <w:szCs w:val="28"/>
          <w:rtl/>
        </w:rPr>
      </w:pPr>
      <w:r w:rsidRPr="00833DC8">
        <w:rPr>
          <w:szCs w:val="28"/>
          <w:rtl/>
        </w:rPr>
        <w:t xml:space="preserve">ويقصد بالتحول هنا الانتقال من وضع المصرفية التقليدية المحضور شرعاً والمبنية على سعر الفائدة </w:t>
      </w:r>
      <w:r>
        <w:rPr>
          <w:szCs w:val="28"/>
          <w:rtl/>
        </w:rPr>
        <w:t>إلى</w:t>
      </w:r>
      <w:r w:rsidRPr="00833DC8">
        <w:rPr>
          <w:szCs w:val="28"/>
          <w:rtl/>
        </w:rPr>
        <w:t xml:space="preserve"> المصرفية الإسلامية المباحة شرعاً،  بحيث يتم إحلال العمل المصرفي المطابق لأحكام الشريعة الإسلامية محل العمل المصرفي التقليدي حتى تصبح جميع أعمال المصرف وأنشطته خاضعة لقواعد وأسس الشريعة الإسلامية</w:t>
      </w:r>
      <w:r w:rsidRPr="00EB6A9A">
        <w:rPr>
          <w:szCs w:val="28"/>
          <w:vertAlign w:val="superscript"/>
          <w:rtl/>
        </w:rPr>
        <w:t>(</w:t>
      </w:r>
      <w:r w:rsidRPr="00EB6A9A">
        <w:rPr>
          <w:szCs w:val="28"/>
          <w:vertAlign w:val="superscript"/>
          <w:rtl/>
        </w:rPr>
        <w:footnoteReference w:id="5"/>
      </w:r>
      <w:r w:rsidRPr="00EB6A9A">
        <w:rPr>
          <w:szCs w:val="28"/>
          <w:vertAlign w:val="superscript"/>
          <w:rtl/>
        </w:rPr>
        <w:t>)</w:t>
      </w:r>
      <w:r w:rsidRPr="00833DC8">
        <w:rPr>
          <w:szCs w:val="28"/>
          <w:rtl/>
        </w:rPr>
        <w:t>.</w:t>
      </w:r>
    </w:p>
    <w:p w:rsidR="00464749" w:rsidRDefault="00464749" w:rsidP="007F752A">
      <w:pPr>
        <w:spacing w:before="240"/>
        <w:jc w:val="both"/>
        <w:rPr>
          <w:rFonts w:hint="cs"/>
          <w:b/>
          <w:bCs/>
          <w:szCs w:val="28"/>
          <w:rtl/>
        </w:rPr>
      </w:pPr>
    </w:p>
    <w:p w:rsidR="00D3466B" w:rsidRPr="00833DC8" w:rsidRDefault="00D3466B" w:rsidP="007F752A">
      <w:pPr>
        <w:spacing w:before="240"/>
        <w:jc w:val="both"/>
        <w:rPr>
          <w:b/>
          <w:bCs/>
          <w:szCs w:val="28"/>
          <w:rtl/>
        </w:rPr>
      </w:pPr>
      <w:r w:rsidRPr="00833DC8">
        <w:rPr>
          <w:b/>
          <w:bCs/>
          <w:szCs w:val="28"/>
          <w:rtl/>
        </w:rPr>
        <w:lastRenderedPageBreak/>
        <w:t>نشأة التحول وتطوره في بعض الدول العربية:</w:t>
      </w:r>
    </w:p>
    <w:p w:rsidR="00D3466B" w:rsidRPr="00833DC8" w:rsidRDefault="00D3466B" w:rsidP="00DD6B95">
      <w:pPr>
        <w:ind w:firstLine="720"/>
        <w:jc w:val="both"/>
        <w:rPr>
          <w:szCs w:val="28"/>
          <w:rtl/>
        </w:rPr>
      </w:pPr>
      <w:r w:rsidRPr="00833DC8">
        <w:rPr>
          <w:szCs w:val="28"/>
          <w:rtl/>
        </w:rPr>
        <w:t xml:space="preserve">يرجع تقديم الخدمات المصرفية الإسلامية في المصارف التقليدية </w:t>
      </w:r>
      <w:r>
        <w:rPr>
          <w:szCs w:val="28"/>
          <w:rtl/>
        </w:rPr>
        <w:t>إلى</w:t>
      </w:r>
      <w:r w:rsidRPr="00833DC8">
        <w:rPr>
          <w:szCs w:val="28"/>
          <w:rtl/>
        </w:rPr>
        <w:t xml:space="preserve"> بداية ظهور المصارف الإسلامية، فعندما بدأت فكرة إنشاء المصارف الإسلامية في مطلع السبعينات من القرن الميلادي الماضي قامت بعض المصارف غير الإسلامية بتقديم منتجات مصرفية متوافقة مع أحكام الشريعة الإسلامية، وعندما أدركت المصارف التقليدية مدى الإقبال على المصارف الإسلامية وحجم الطلب المتنامي لمختلف شرائح المجتمع على المنتجات المصرفية الإسلامية، عندها قررت  بعض المصارف خوض غمار هذه التجربة وقامت بإنشاء فروع تخصصت وأبدعت في تقديم الخدمات المصرفية الإسلامية. وفيما يلي عرض موجز لتجارب بعض الدول العربية التي خاضت تجربة التحول نحو المصرفية الإسلامية:</w:t>
      </w:r>
    </w:p>
    <w:p w:rsidR="00D3466B" w:rsidRPr="00833DC8" w:rsidRDefault="00D3466B" w:rsidP="00274F6B">
      <w:pPr>
        <w:spacing w:before="240"/>
        <w:jc w:val="both"/>
        <w:rPr>
          <w:b/>
          <w:bCs/>
          <w:szCs w:val="28"/>
          <w:rtl/>
        </w:rPr>
      </w:pPr>
      <w:r w:rsidRPr="00833DC8">
        <w:rPr>
          <w:b/>
          <w:bCs/>
          <w:szCs w:val="28"/>
          <w:rtl/>
        </w:rPr>
        <w:t>أولاً: التحول في السودان:</w:t>
      </w:r>
    </w:p>
    <w:p w:rsidR="00D3466B" w:rsidRDefault="00D3466B" w:rsidP="00DD6B95">
      <w:pPr>
        <w:ind w:firstLine="720"/>
        <w:jc w:val="both"/>
        <w:rPr>
          <w:szCs w:val="28"/>
          <w:rtl/>
        </w:rPr>
      </w:pPr>
      <w:r w:rsidRPr="00833DC8">
        <w:rPr>
          <w:szCs w:val="28"/>
          <w:rtl/>
        </w:rPr>
        <w:t>يعد السودان أول دولة عربية وإسلامية تعمل على أسلمة قطاعها المصرفي بأكمله، وقد جاء ذلك بالتدرج، بعد أن قامت الثورة المهدية بتأسيس نظام سياسي ومالي وفق الأحكام الشرعية، وبدأت جامعة أم درمان الإسلامية بتدريس مادة الاقتصاد الإسلامي كمادة أساسية منذ عام 1966ف، وقامت الجامعة بتقديم فكرة إنشاء مصرف لا يتعامل بالربا.</w:t>
      </w:r>
    </w:p>
    <w:p w:rsidR="00D3466B" w:rsidRDefault="00D3466B" w:rsidP="00DD6B95">
      <w:pPr>
        <w:ind w:firstLine="720"/>
        <w:jc w:val="both"/>
        <w:rPr>
          <w:szCs w:val="28"/>
          <w:rtl/>
        </w:rPr>
      </w:pPr>
      <w:r w:rsidRPr="00833DC8">
        <w:rPr>
          <w:szCs w:val="28"/>
          <w:rtl/>
        </w:rPr>
        <w:t>ونشأت تجربة المصارف الإسلامية عام 1973ف، ثم أنشئ في عام 1975ف مصرف الادخار السوداني بغرض إيجاد البديل للتعامل الربوي، نظرا لأن هناك قطاعاً كبيراً من المواطنين وخاصة في الريف، ورجال الأعمال الذين يحجمون عن التعامل مع المصارف التقليدية, فقد جاءت هذه التجربة متوافقة مع سياسة الانفتاح الاقتصادي التي انتهجتها الدولة في منتصف السبعينات (1976ف) وجاءت شروط عملها أيضاً مثل الشروط التي تعمل بها المصارف المشتركة في البلاد، إلا أنها أعفيت من متطلبات وأحكام المادة (42) من قانون مصرف السودان الخاصة بالفوائد تمشياً مع أحكام الشريعة الإسلامية</w:t>
      </w:r>
      <w:r w:rsidRPr="00833DC8">
        <w:rPr>
          <w:szCs w:val="28"/>
          <w:vertAlign w:val="superscript"/>
          <w:rtl/>
        </w:rPr>
        <w:t>(</w:t>
      </w:r>
      <w:r w:rsidRPr="00833DC8">
        <w:rPr>
          <w:rStyle w:val="a4"/>
          <w:rFonts w:cs="Simplified Arabic"/>
          <w:szCs w:val="28"/>
          <w:rtl/>
        </w:rPr>
        <w:footnoteReference w:id="6"/>
      </w:r>
      <w:r w:rsidRPr="00833DC8">
        <w:rPr>
          <w:szCs w:val="28"/>
          <w:vertAlign w:val="superscript"/>
          <w:rtl/>
        </w:rPr>
        <w:t>)</w:t>
      </w:r>
      <w:r w:rsidRPr="00833DC8">
        <w:rPr>
          <w:szCs w:val="28"/>
          <w:rtl/>
        </w:rPr>
        <w:t>.</w:t>
      </w:r>
    </w:p>
    <w:p w:rsidR="00D3466B" w:rsidRPr="00833DC8" w:rsidRDefault="00D3466B" w:rsidP="00DD6B95">
      <w:pPr>
        <w:ind w:firstLine="720"/>
        <w:jc w:val="both"/>
        <w:rPr>
          <w:szCs w:val="28"/>
          <w:rtl/>
        </w:rPr>
      </w:pPr>
      <w:r w:rsidRPr="00833DC8">
        <w:rPr>
          <w:szCs w:val="28"/>
          <w:rtl/>
        </w:rPr>
        <w:t xml:space="preserve">ونظراً لحداثة هذه التجربة وتشجيعاً لها منذ البداية فقد تم إنشاء مصرف فيصل الإسلامي السوداني عام 1977ف بقانون خاص تم بموجبه إعفاء المصرف من الضرائب </w:t>
      </w:r>
      <w:r w:rsidRPr="00833DC8">
        <w:rPr>
          <w:szCs w:val="28"/>
          <w:rtl/>
        </w:rPr>
        <w:lastRenderedPageBreak/>
        <w:t>حتى يكفل للتجربة الحماية والصمود أمام منافسة المصارف التقليدية الأخرى</w:t>
      </w:r>
      <w:r w:rsidRPr="00833DC8">
        <w:rPr>
          <w:szCs w:val="28"/>
          <w:vertAlign w:val="superscript"/>
          <w:rtl/>
        </w:rPr>
        <w:t>(</w:t>
      </w:r>
      <w:r w:rsidRPr="00833DC8">
        <w:rPr>
          <w:rStyle w:val="a4"/>
          <w:rFonts w:cs="Simplified Arabic"/>
          <w:szCs w:val="28"/>
          <w:rtl/>
        </w:rPr>
        <w:footnoteReference w:id="7"/>
      </w:r>
      <w:r w:rsidRPr="00833DC8">
        <w:rPr>
          <w:szCs w:val="28"/>
          <w:vertAlign w:val="superscript"/>
          <w:rtl/>
        </w:rPr>
        <w:t>)</w:t>
      </w:r>
      <w:r w:rsidRPr="00833DC8">
        <w:rPr>
          <w:szCs w:val="28"/>
          <w:rtl/>
        </w:rPr>
        <w:t>، وباشر المصرف أعماله في عام 1978ف، تبعه بعد ذلك إنشاء عدة مصارف إسلامية (التضامن، الإسلامي السوداني) عام 1981ف، وفي العام 1982ف تم الإعلان عن توجيه المصارف المتخصصة (الزراعية، الصناعية، العقارية) للتحول عن الربا، ورفعت رؤوس أموالها لمواجهة متطلبات التحول نحو الصيرفة الإسلامية، وتحول كلاًّ من: المصرف الإسلامي لغرب السودان، ومصرف البركة في العام 1984ف، علاوة على تأسيس العديد من الشركات الإسلامية العاملة في مجال التمويل، والتأمين</w:t>
      </w:r>
      <w:r w:rsidRPr="00833DC8">
        <w:rPr>
          <w:szCs w:val="28"/>
          <w:vertAlign w:val="superscript"/>
          <w:rtl/>
        </w:rPr>
        <w:t>(</w:t>
      </w:r>
      <w:r w:rsidRPr="00833DC8">
        <w:rPr>
          <w:rStyle w:val="a4"/>
          <w:rFonts w:cs="Simplified Arabic"/>
          <w:szCs w:val="28"/>
          <w:rtl/>
        </w:rPr>
        <w:footnoteReference w:id="8"/>
      </w:r>
      <w:r w:rsidRPr="00833DC8">
        <w:rPr>
          <w:szCs w:val="28"/>
          <w:vertAlign w:val="superscript"/>
          <w:rtl/>
        </w:rPr>
        <w:t>)</w:t>
      </w:r>
      <w:r w:rsidRPr="00833DC8">
        <w:rPr>
          <w:szCs w:val="28"/>
          <w:rtl/>
        </w:rPr>
        <w:t>، وكانت الدولة قد أعلنت تطبيق الشريعة الإسلامية في كل مناحي الحياة في السودان وذلك في الفاتح (سبتمبر) 1983ف, كما تضمن كل من قانون الإجراءات المدنية (1983ف)، وقانون المعاملات المدنية (1984ف) نصوصاً تحرم التعامل بالربا واعتباره جريمة يعاقب عليها القانون الجنائي.</w:t>
      </w:r>
    </w:p>
    <w:p w:rsidR="00D3466B" w:rsidRPr="00833DC8" w:rsidRDefault="00D3466B" w:rsidP="00F37DEA">
      <w:pPr>
        <w:ind w:firstLine="720"/>
        <w:jc w:val="both"/>
        <w:rPr>
          <w:szCs w:val="28"/>
          <w:rtl/>
        </w:rPr>
      </w:pPr>
      <w:r w:rsidRPr="00833DC8">
        <w:rPr>
          <w:szCs w:val="28"/>
          <w:rtl/>
        </w:rPr>
        <w:t xml:space="preserve">وفي شهر الكانون (ديسمبر) 1984ف أعلن مصرف السودان المركزي </w:t>
      </w:r>
      <w:r w:rsidRPr="00833DC8">
        <w:rPr>
          <w:szCs w:val="28"/>
        </w:rPr>
        <w:t>(CBOS)</w:t>
      </w:r>
      <w:r w:rsidRPr="00833DC8">
        <w:rPr>
          <w:szCs w:val="28"/>
          <w:rtl/>
        </w:rPr>
        <w:t xml:space="preserve"> أسلمة جميع المصارف القائمة في السودان (وطنية وأجنبية)، بعد صدور المرسوم الرئاسي عام 1984ف والذي يطلب فيه من جميع المصارف التقليدية وقف معاملاتها الربوية فوراً، والتفاوض بشأن تحويل الودائع، والسلف القائمة على أساس الفائدة </w:t>
      </w:r>
      <w:r>
        <w:rPr>
          <w:szCs w:val="28"/>
          <w:rtl/>
        </w:rPr>
        <w:t>إلى</w:t>
      </w:r>
      <w:r w:rsidRPr="00833DC8">
        <w:rPr>
          <w:szCs w:val="28"/>
          <w:rtl/>
        </w:rPr>
        <w:t xml:space="preserve"> أشكال مقبولة شرعاً، في حين سمح المرسوم باستمرار المعاملات الخارجية على أساس الفائدة مؤقتاً، وفي العام 1985ف تم تحويل النظام المصرفي بالكامل للعمل وفق أحكام الشريعة الإسلامية، وشمل التحول عدد (5) مصارف متخصصة، وعدد (6) مصارف أجنبية، وعدد (11) مصرفاً مشتركاً.</w:t>
      </w:r>
    </w:p>
    <w:p w:rsidR="00D3466B" w:rsidRPr="00833DC8" w:rsidRDefault="00D3466B" w:rsidP="00DD21DC">
      <w:pPr>
        <w:ind w:firstLine="720"/>
        <w:jc w:val="both"/>
        <w:rPr>
          <w:szCs w:val="28"/>
          <w:rtl/>
        </w:rPr>
      </w:pPr>
      <w:r w:rsidRPr="00833DC8">
        <w:rPr>
          <w:szCs w:val="28"/>
          <w:rtl/>
        </w:rPr>
        <w:t xml:space="preserve">وتميزت التجربة المصرفية الإسلامية في السودان </w:t>
      </w:r>
      <w:r>
        <w:rPr>
          <w:szCs w:val="28"/>
          <w:rtl/>
        </w:rPr>
        <w:t>إلى</w:t>
      </w:r>
      <w:r w:rsidRPr="00833DC8">
        <w:rPr>
          <w:szCs w:val="28"/>
          <w:rtl/>
        </w:rPr>
        <w:t xml:space="preserve"> جانب التفرد في الساحة المصرفية بالمزايا والإيجابيات التالية:</w:t>
      </w:r>
    </w:p>
    <w:p w:rsidR="00D3466B" w:rsidRPr="00833DC8" w:rsidRDefault="00D3466B" w:rsidP="00F37DEA">
      <w:pPr>
        <w:numPr>
          <w:ilvl w:val="0"/>
          <w:numId w:val="15"/>
        </w:numPr>
        <w:jc w:val="both"/>
        <w:rPr>
          <w:szCs w:val="28"/>
          <w:rtl/>
        </w:rPr>
      </w:pPr>
      <w:r w:rsidRPr="00833DC8">
        <w:rPr>
          <w:szCs w:val="28"/>
          <w:rtl/>
        </w:rPr>
        <w:t>تلاقي الإرادة الشعبية مع الإرادة الرسمية، للانتقال الشامل نحو الأسلمة الكاملة للنظام المصرفي للبلاد.</w:t>
      </w:r>
    </w:p>
    <w:p w:rsidR="00D3466B" w:rsidRPr="00833DC8" w:rsidRDefault="00D3466B" w:rsidP="00F37DEA">
      <w:pPr>
        <w:numPr>
          <w:ilvl w:val="0"/>
          <w:numId w:val="15"/>
        </w:numPr>
        <w:jc w:val="both"/>
        <w:rPr>
          <w:szCs w:val="28"/>
          <w:rtl/>
        </w:rPr>
      </w:pPr>
      <w:r w:rsidRPr="00833DC8">
        <w:rPr>
          <w:szCs w:val="28"/>
          <w:rtl/>
        </w:rPr>
        <w:lastRenderedPageBreak/>
        <w:t>اعتمدت عملية التوجه نحو الأسلمة على وجود قاعدة للعمل المصرفي الإسلامي، وعلى نجاح المصارف الإسلامية، التي حضيت بقبول شعبي واسع، ودعم من السلطات الرسمية.</w:t>
      </w:r>
    </w:p>
    <w:p w:rsidR="00D3466B" w:rsidRPr="00833DC8" w:rsidRDefault="00D3466B" w:rsidP="00F37DEA">
      <w:pPr>
        <w:numPr>
          <w:ilvl w:val="0"/>
          <w:numId w:val="15"/>
        </w:numPr>
        <w:jc w:val="both"/>
        <w:rPr>
          <w:szCs w:val="28"/>
          <w:rtl/>
        </w:rPr>
      </w:pPr>
      <w:r w:rsidRPr="00833DC8">
        <w:rPr>
          <w:szCs w:val="28"/>
          <w:rtl/>
        </w:rPr>
        <w:t>مرت التجربة السودانية، بفترة من التعايش مع المصارف الإسلامية، أثبتت فيها قدرتها على المنافسة، وجذب العديد من فئات المجتمع ممن لم يسبق لهم التعامل مع المصارف من قبل.</w:t>
      </w:r>
    </w:p>
    <w:p w:rsidR="00D3466B" w:rsidRPr="00833DC8" w:rsidRDefault="00D3466B" w:rsidP="00F37DEA">
      <w:pPr>
        <w:numPr>
          <w:ilvl w:val="0"/>
          <w:numId w:val="15"/>
        </w:numPr>
        <w:jc w:val="both"/>
        <w:rPr>
          <w:szCs w:val="28"/>
          <w:rtl/>
        </w:rPr>
      </w:pPr>
      <w:r w:rsidRPr="00833DC8">
        <w:rPr>
          <w:szCs w:val="28"/>
          <w:rtl/>
        </w:rPr>
        <w:t>تتابع صدور القوانين لتنظيم الانتقال المتوازن نحو الأسلمة الشاملة، ومنها:</w:t>
      </w:r>
    </w:p>
    <w:p w:rsidR="00D3466B" w:rsidRDefault="00D3466B" w:rsidP="00F37DEA">
      <w:pPr>
        <w:numPr>
          <w:ilvl w:val="0"/>
          <w:numId w:val="18"/>
        </w:numPr>
        <w:tabs>
          <w:tab w:val="right" w:pos="1170"/>
        </w:tabs>
        <w:jc w:val="both"/>
        <w:rPr>
          <w:szCs w:val="28"/>
        </w:rPr>
      </w:pPr>
      <w:r w:rsidRPr="00833DC8">
        <w:rPr>
          <w:szCs w:val="28"/>
          <w:rtl/>
        </w:rPr>
        <w:t>صدور قانون تنظيم العمل المصرفي عام 1991ف، وذلك وفق النظام الإسلامي المعلن.</w:t>
      </w:r>
    </w:p>
    <w:p w:rsidR="00D3466B" w:rsidRDefault="00D3466B" w:rsidP="00F37DEA">
      <w:pPr>
        <w:numPr>
          <w:ilvl w:val="0"/>
          <w:numId w:val="18"/>
        </w:numPr>
        <w:tabs>
          <w:tab w:val="right" w:pos="1170"/>
        </w:tabs>
        <w:jc w:val="both"/>
        <w:rPr>
          <w:szCs w:val="28"/>
        </w:rPr>
      </w:pPr>
      <w:r w:rsidRPr="00833DC8">
        <w:rPr>
          <w:szCs w:val="28"/>
          <w:rtl/>
        </w:rPr>
        <w:t>صدور لائحة الجزاءات المالية والإدارية للمخالفات المصرفية عام 1992ف.</w:t>
      </w:r>
    </w:p>
    <w:p w:rsidR="00D3466B" w:rsidRPr="00833DC8" w:rsidRDefault="00D3466B" w:rsidP="00F37DEA">
      <w:pPr>
        <w:numPr>
          <w:ilvl w:val="0"/>
          <w:numId w:val="18"/>
        </w:numPr>
        <w:tabs>
          <w:tab w:val="right" w:pos="1170"/>
        </w:tabs>
        <w:jc w:val="both"/>
        <w:rPr>
          <w:szCs w:val="28"/>
          <w:rtl/>
        </w:rPr>
      </w:pPr>
      <w:r w:rsidRPr="00833DC8">
        <w:rPr>
          <w:szCs w:val="28"/>
          <w:rtl/>
        </w:rPr>
        <w:t xml:space="preserve">إنشاء الهيئة العليا للرقابة الشرعية عام 1992ف لتعميق الأسلحة وتفعيل صيغ التمويل الإسلامية وتعميق مفاهيم الاقتصاد الإسلامي، وتضم الهيئة بعضويتها (10) أشخاص من: </w:t>
      </w:r>
    </w:p>
    <w:p w:rsidR="00D3466B" w:rsidRPr="00833DC8" w:rsidRDefault="00D3466B" w:rsidP="00693C39">
      <w:pPr>
        <w:numPr>
          <w:ilvl w:val="0"/>
          <w:numId w:val="2"/>
        </w:numPr>
        <w:tabs>
          <w:tab w:val="right" w:pos="1170"/>
        </w:tabs>
        <w:ind w:firstLine="0"/>
        <w:jc w:val="both"/>
        <w:rPr>
          <w:szCs w:val="28"/>
        </w:rPr>
      </w:pPr>
      <w:r w:rsidRPr="00833DC8">
        <w:rPr>
          <w:szCs w:val="28"/>
          <w:rtl/>
        </w:rPr>
        <w:t>علماء الشريعة مع مراعاة الخبرة في المعاملات المصرفية.</w:t>
      </w:r>
    </w:p>
    <w:p w:rsidR="00D3466B" w:rsidRPr="00833DC8" w:rsidRDefault="00D3466B" w:rsidP="00693C39">
      <w:pPr>
        <w:numPr>
          <w:ilvl w:val="0"/>
          <w:numId w:val="2"/>
        </w:numPr>
        <w:tabs>
          <w:tab w:val="right" w:pos="1170"/>
        </w:tabs>
        <w:ind w:firstLine="0"/>
        <w:jc w:val="both"/>
        <w:rPr>
          <w:szCs w:val="28"/>
        </w:rPr>
      </w:pPr>
      <w:r w:rsidRPr="00833DC8">
        <w:rPr>
          <w:szCs w:val="28"/>
          <w:rtl/>
        </w:rPr>
        <w:t>علماء الاقتصاد مع الخبرة والإلمام بالاقتصاد الإسلامي.</w:t>
      </w:r>
    </w:p>
    <w:p w:rsidR="00D3466B" w:rsidRPr="00833DC8" w:rsidRDefault="00D3466B" w:rsidP="00693C39">
      <w:pPr>
        <w:numPr>
          <w:ilvl w:val="0"/>
          <w:numId w:val="2"/>
        </w:numPr>
        <w:tabs>
          <w:tab w:val="right" w:pos="1170"/>
        </w:tabs>
        <w:ind w:firstLine="0"/>
        <w:jc w:val="both"/>
        <w:rPr>
          <w:szCs w:val="28"/>
          <w:rtl/>
        </w:rPr>
      </w:pPr>
      <w:r w:rsidRPr="00833DC8">
        <w:rPr>
          <w:szCs w:val="28"/>
          <w:rtl/>
        </w:rPr>
        <w:t>خبراء للعمل المصرفي.</w:t>
      </w:r>
    </w:p>
    <w:p w:rsidR="00D3466B" w:rsidRDefault="00D3466B" w:rsidP="00F37DEA">
      <w:pPr>
        <w:numPr>
          <w:ilvl w:val="0"/>
          <w:numId w:val="18"/>
        </w:numPr>
        <w:tabs>
          <w:tab w:val="right" w:pos="1170"/>
        </w:tabs>
        <w:jc w:val="both"/>
        <w:rPr>
          <w:szCs w:val="28"/>
        </w:rPr>
      </w:pPr>
      <w:r w:rsidRPr="00833DC8">
        <w:rPr>
          <w:szCs w:val="28"/>
          <w:rtl/>
        </w:rPr>
        <w:t>إنشاء سوق الخرطوم للأوراق المالية عام 1994ف لتفعيل دور القطاع المصرفي الإسلامي.</w:t>
      </w:r>
    </w:p>
    <w:p w:rsidR="00D3466B" w:rsidRPr="00833DC8" w:rsidRDefault="00D3466B" w:rsidP="00F37DEA">
      <w:pPr>
        <w:numPr>
          <w:ilvl w:val="0"/>
          <w:numId w:val="18"/>
        </w:numPr>
        <w:tabs>
          <w:tab w:val="right" w:pos="1170"/>
        </w:tabs>
        <w:jc w:val="both"/>
        <w:rPr>
          <w:szCs w:val="28"/>
          <w:rtl/>
        </w:rPr>
      </w:pPr>
      <w:r w:rsidRPr="00833DC8">
        <w:rPr>
          <w:szCs w:val="28"/>
          <w:rtl/>
        </w:rPr>
        <w:t>المصرف صندوق ضمان الودائع المصرفية عام 1995ف.</w:t>
      </w:r>
    </w:p>
    <w:p w:rsidR="00D3466B" w:rsidRPr="00833DC8" w:rsidRDefault="00D3466B" w:rsidP="00693C39">
      <w:pPr>
        <w:tabs>
          <w:tab w:val="right" w:pos="1170"/>
        </w:tabs>
        <w:spacing w:line="226" w:lineRule="auto"/>
        <w:jc w:val="both"/>
        <w:rPr>
          <w:szCs w:val="28"/>
          <w:rtl/>
        </w:rPr>
      </w:pPr>
      <w:r w:rsidRPr="00833DC8">
        <w:rPr>
          <w:szCs w:val="28"/>
          <w:rtl/>
        </w:rPr>
        <w:tab/>
        <w:t>وبهذا تظل التجربة السودانية الوحيدة والفريدة نحو أسلمة النظام المصرفي بالكامل في الوطن العربي.</w:t>
      </w:r>
    </w:p>
    <w:p w:rsidR="00D3466B" w:rsidRPr="00833DC8" w:rsidRDefault="00D3466B" w:rsidP="00274F6B">
      <w:pPr>
        <w:keepNext/>
        <w:spacing w:before="240" w:line="226" w:lineRule="auto"/>
        <w:jc w:val="both"/>
        <w:rPr>
          <w:b/>
          <w:bCs/>
          <w:szCs w:val="28"/>
          <w:rtl/>
        </w:rPr>
      </w:pPr>
      <w:r w:rsidRPr="00833DC8">
        <w:rPr>
          <w:b/>
          <w:bCs/>
          <w:szCs w:val="28"/>
          <w:rtl/>
        </w:rPr>
        <w:t>ثانياً: التحول في السعودية:</w:t>
      </w:r>
    </w:p>
    <w:p w:rsidR="00D3466B" w:rsidRPr="00833DC8" w:rsidRDefault="00D3466B" w:rsidP="00004E2F">
      <w:pPr>
        <w:ind w:firstLine="720"/>
        <w:jc w:val="both"/>
        <w:rPr>
          <w:szCs w:val="28"/>
          <w:rtl/>
        </w:rPr>
      </w:pPr>
      <w:r w:rsidRPr="00833DC8">
        <w:rPr>
          <w:szCs w:val="28"/>
          <w:rtl/>
        </w:rPr>
        <w:t xml:space="preserve">يشير الواقع </w:t>
      </w:r>
      <w:r>
        <w:rPr>
          <w:szCs w:val="28"/>
          <w:rtl/>
        </w:rPr>
        <w:t>إلى</w:t>
      </w:r>
      <w:r w:rsidRPr="00833DC8">
        <w:rPr>
          <w:szCs w:val="28"/>
          <w:rtl/>
        </w:rPr>
        <w:t xml:space="preserve"> أن المصارف التقليدية في السعودية تقدم العمل المصرفي الإسلامي، ولكن بدرجات متفاوتة، حيث يوجد في كل مصرف منها إدارة متخصصة بالخدمات المصرفية الإسلامية، كما تم تعيين هيئة للرقابة الشرعية في كل منها.</w:t>
      </w:r>
      <w:r>
        <w:rPr>
          <w:szCs w:val="28"/>
          <w:rtl/>
        </w:rPr>
        <w:t xml:space="preserve"> </w:t>
      </w:r>
    </w:p>
    <w:p w:rsidR="00D3466B" w:rsidRPr="00833DC8" w:rsidRDefault="00D3466B" w:rsidP="004C1146">
      <w:pPr>
        <w:ind w:firstLine="720"/>
        <w:jc w:val="both"/>
        <w:rPr>
          <w:szCs w:val="28"/>
          <w:rtl/>
        </w:rPr>
      </w:pPr>
      <w:r w:rsidRPr="00833DC8">
        <w:rPr>
          <w:szCs w:val="28"/>
          <w:rtl/>
        </w:rPr>
        <w:lastRenderedPageBreak/>
        <w:t>ويأتي المصرف الأهلي التجاري</w:t>
      </w:r>
      <w:r w:rsidRPr="004C1146">
        <w:rPr>
          <w:rtl/>
        </w:rPr>
        <w:footnoteReference w:customMarkFollows="1" w:id="9"/>
        <w:t>*</w:t>
      </w:r>
      <w:r w:rsidRPr="00833DC8">
        <w:rPr>
          <w:szCs w:val="28"/>
          <w:rtl/>
        </w:rPr>
        <w:t xml:space="preserve"> السعودي في مقدمة المصارف التقليدية التي نشطت في تقديم المنتجات المصرفية الإسلامية، ففي عام 1987ف تم إنشاء أول صندوق استثماري يعمل وفقاً لأحكام الشريعة الإسلامية، وهو الصندوق الأهلي للمتاجرة في السلع العالمية وفق صيغة البيع بالمرابحة، ثم قام المصرف بإنشاء أول فرع إسلامي له في عام 1990ف، ونظراً للإقبال المتزايد على هذا الفرع قام المصرف بإنشاء عدة فروع لتقديم الخدمات المصرفية الإسلامية، ومع التوسع في إنشاء الفروع الإسلامية قام المصرف عام 1992ف بإنشاء إدارة مستقلة للإشراف على تلك الفروع التي وصل عددها 263 فرعاً إسلامياً في نهاية عام 2008ف.</w:t>
      </w:r>
    </w:p>
    <w:p w:rsidR="00D3466B" w:rsidRPr="00833DC8" w:rsidRDefault="00D3466B" w:rsidP="00916FF7">
      <w:pPr>
        <w:spacing w:line="233" w:lineRule="auto"/>
        <w:ind w:firstLine="720"/>
        <w:jc w:val="both"/>
        <w:rPr>
          <w:szCs w:val="28"/>
          <w:rtl/>
        </w:rPr>
      </w:pPr>
      <w:r w:rsidRPr="00833DC8">
        <w:rPr>
          <w:szCs w:val="28"/>
          <w:rtl/>
        </w:rPr>
        <w:t xml:space="preserve">وعلى أثر النجاح الذي حققه المصرف الأهلي في هذا المجال سارعت كافة المصارف التقليدية بالسعودية </w:t>
      </w:r>
      <w:r>
        <w:rPr>
          <w:szCs w:val="28"/>
          <w:rtl/>
        </w:rPr>
        <w:t>إلى</w:t>
      </w:r>
      <w:r w:rsidRPr="00833DC8">
        <w:rPr>
          <w:szCs w:val="28"/>
          <w:rtl/>
        </w:rPr>
        <w:t xml:space="preserve"> تقديم المنتجات المصرفية الإسلامية سواء من خلال فروع وإدارات متخصصة أو من خلال منتجات مصرفية تقدم جنباً </w:t>
      </w:r>
      <w:r>
        <w:rPr>
          <w:szCs w:val="28"/>
          <w:rtl/>
        </w:rPr>
        <w:t>إلى</w:t>
      </w:r>
      <w:r w:rsidRPr="00833DC8">
        <w:rPr>
          <w:szCs w:val="28"/>
          <w:rtl/>
        </w:rPr>
        <w:t xml:space="preserve"> جنب الخدمات التقليدية أو تكوين وإدارة محافظ وصناديق استثمار متوافقة مع أحكام الشريعة الإسلامية.</w:t>
      </w:r>
    </w:p>
    <w:p w:rsidR="00D3466B" w:rsidRPr="00833DC8" w:rsidRDefault="00D3466B" w:rsidP="00505D29">
      <w:pPr>
        <w:jc w:val="both"/>
        <w:rPr>
          <w:szCs w:val="28"/>
          <w:rtl/>
        </w:rPr>
      </w:pPr>
      <w:r w:rsidRPr="00833DC8">
        <w:rPr>
          <w:szCs w:val="28"/>
          <w:rtl/>
        </w:rPr>
        <w:t xml:space="preserve">وفيما يلي بيان بالفروع الإسلامية في المصارف التقليدية السعودية حتى نهاية </w:t>
      </w:r>
      <w:r>
        <w:rPr>
          <w:szCs w:val="28"/>
          <w:rtl/>
        </w:rPr>
        <w:t>2009:</w:t>
      </w: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D3466B" w:rsidRDefault="00D3466B" w:rsidP="00E42521">
      <w:pPr>
        <w:jc w:val="center"/>
        <w:rPr>
          <w:b/>
          <w:bCs/>
          <w:sz w:val="24"/>
          <w:szCs w:val="24"/>
          <w:rtl/>
        </w:rPr>
      </w:pPr>
    </w:p>
    <w:p w:rsidR="00464749" w:rsidRDefault="00464749" w:rsidP="00E42521">
      <w:pPr>
        <w:jc w:val="center"/>
        <w:rPr>
          <w:rFonts w:hint="cs"/>
          <w:b/>
          <w:bCs/>
          <w:sz w:val="24"/>
          <w:szCs w:val="24"/>
          <w:rtl/>
        </w:rPr>
      </w:pPr>
    </w:p>
    <w:p w:rsidR="00D3466B" w:rsidRPr="00084F71" w:rsidRDefault="00D3466B" w:rsidP="00E42521">
      <w:pPr>
        <w:jc w:val="center"/>
        <w:rPr>
          <w:b/>
          <w:bCs/>
          <w:sz w:val="24"/>
          <w:szCs w:val="24"/>
          <w:rtl/>
        </w:rPr>
      </w:pPr>
      <w:r w:rsidRPr="00084F71">
        <w:rPr>
          <w:b/>
          <w:bCs/>
          <w:sz w:val="24"/>
          <w:szCs w:val="24"/>
          <w:rtl/>
        </w:rPr>
        <w:lastRenderedPageBreak/>
        <w:t>بيان بالفروع الإسلامية بالمصارف التقليدية بالسعودية في نهاية 2009 ف</w:t>
      </w:r>
    </w:p>
    <w:p w:rsidR="00D3466B" w:rsidRPr="00084F71" w:rsidRDefault="00D3466B" w:rsidP="00E42521">
      <w:pPr>
        <w:jc w:val="center"/>
        <w:rPr>
          <w:b/>
          <w:bCs/>
          <w:sz w:val="24"/>
          <w:szCs w:val="24"/>
          <w:rtl/>
        </w:rPr>
      </w:pPr>
      <w:r w:rsidRPr="00084F71">
        <w:rPr>
          <w:b/>
          <w:bCs/>
          <w:sz w:val="24"/>
          <w:szCs w:val="24"/>
          <w:rtl/>
        </w:rPr>
        <w:t>(مرتبة حسب نسبة الفروع المحولة)</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59"/>
        <w:gridCol w:w="2697"/>
        <w:gridCol w:w="1080"/>
        <w:gridCol w:w="1407"/>
        <w:gridCol w:w="1833"/>
      </w:tblGrid>
      <w:tr w:rsidR="00D3466B" w:rsidRPr="00833DC8" w:rsidTr="00505D29">
        <w:trPr>
          <w:jc w:val="center"/>
        </w:trPr>
        <w:tc>
          <w:tcPr>
            <w:tcW w:w="659" w:type="dxa"/>
            <w:tcBorders>
              <w:top w:val="double" w:sz="4" w:space="0" w:color="auto"/>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ت</w:t>
            </w:r>
          </w:p>
        </w:tc>
        <w:tc>
          <w:tcPr>
            <w:tcW w:w="2697" w:type="dxa"/>
            <w:tcBorders>
              <w:top w:val="double" w:sz="4" w:space="0" w:color="auto"/>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اسم المصرف</w:t>
            </w:r>
          </w:p>
        </w:tc>
        <w:tc>
          <w:tcPr>
            <w:tcW w:w="1080" w:type="dxa"/>
            <w:tcBorders>
              <w:top w:val="double" w:sz="4" w:space="0" w:color="auto"/>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عدد الفروع</w:t>
            </w:r>
          </w:p>
        </w:tc>
        <w:tc>
          <w:tcPr>
            <w:tcW w:w="1407" w:type="dxa"/>
            <w:tcBorders>
              <w:top w:val="double" w:sz="4" w:space="0" w:color="auto"/>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الفروع الإسلامية</w:t>
            </w:r>
          </w:p>
        </w:tc>
        <w:tc>
          <w:tcPr>
            <w:tcW w:w="1833" w:type="dxa"/>
            <w:tcBorders>
              <w:top w:val="double" w:sz="4" w:space="0" w:color="auto"/>
              <w:bottom w:val="double" w:sz="4" w:space="0" w:color="auto"/>
            </w:tcBorders>
            <w:vAlign w:val="center"/>
          </w:tcPr>
          <w:p w:rsidR="00D3466B" w:rsidRPr="00505D29" w:rsidRDefault="00D3466B" w:rsidP="00505D29">
            <w:pPr>
              <w:spacing w:line="204" w:lineRule="auto"/>
              <w:ind w:right="-57"/>
              <w:jc w:val="center"/>
              <w:rPr>
                <w:sz w:val="24"/>
                <w:szCs w:val="24"/>
              </w:rPr>
            </w:pPr>
            <w:r w:rsidRPr="00505D29">
              <w:rPr>
                <w:sz w:val="24"/>
                <w:szCs w:val="24"/>
                <w:rtl/>
              </w:rPr>
              <w:t>الفروع الإسلامية %</w:t>
            </w:r>
          </w:p>
        </w:tc>
      </w:tr>
      <w:tr w:rsidR="00D3466B" w:rsidRPr="00833DC8" w:rsidTr="00505D29">
        <w:trPr>
          <w:jc w:val="center"/>
        </w:trPr>
        <w:tc>
          <w:tcPr>
            <w:tcW w:w="659" w:type="dxa"/>
            <w:tcBorders>
              <w:top w:val="double" w:sz="4" w:space="0" w:color="auto"/>
            </w:tcBorders>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tcBorders>
              <w:top w:val="double" w:sz="4" w:space="0" w:color="auto"/>
            </w:tcBorders>
            <w:vAlign w:val="center"/>
          </w:tcPr>
          <w:p w:rsidR="00D3466B" w:rsidRPr="00505D29" w:rsidRDefault="00D3466B" w:rsidP="00505D29">
            <w:pPr>
              <w:spacing w:line="204" w:lineRule="auto"/>
              <w:ind w:left="-57" w:right="-57"/>
              <w:jc w:val="both"/>
              <w:rPr>
                <w:sz w:val="24"/>
                <w:szCs w:val="24"/>
              </w:rPr>
            </w:pPr>
            <w:r w:rsidRPr="00505D29">
              <w:rPr>
                <w:sz w:val="24"/>
                <w:szCs w:val="24"/>
                <w:rtl/>
              </w:rPr>
              <w:t>مصرف الجزيرة</w:t>
            </w:r>
          </w:p>
        </w:tc>
        <w:tc>
          <w:tcPr>
            <w:tcW w:w="1080" w:type="dxa"/>
            <w:tcBorders>
              <w:top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48</w:t>
            </w:r>
          </w:p>
        </w:tc>
        <w:tc>
          <w:tcPr>
            <w:tcW w:w="1407" w:type="dxa"/>
            <w:tcBorders>
              <w:top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48</w:t>
            </w:r>
          </w:p>
        </w:tc>
        <w:tc>
          <w:tcPr>
            <w:tcW w:w="1833" w:type="dxa"/>
            <w:tcBorders>
              <w:top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100%</w:t>
            </w:r>
          </w:p>
        </w:tc>
      </w:tr>
      <w:tr w:rsidR="00D3466B" w:rsidRPr="00833DC8" w:rsidTr="00505D29">
        <w:trPr>
          <w:jc w:val="center"/>
        </w:trPr>
        <w:tc>
          <w:tcPr>
            <w:tcW w:w="659" w:type="dxa"/>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vAlign w:val="center"/>
          </w:tcPr>
          <w:p w:rsidR="00D3466B" w:rsidRPr="00505D29" w:rsidRDefault="00D3466B" w:rsidP="00505D29">
            <w:pPr>
              <w:spacing w:line="204" w:lineRule="auto"/>
              <w:ind w:left="-57" w:right="-57"/>
              <w:jc w:val="both"/>
              <w:rPr>
                <w:sz w:val="24"/>
                <w:szCs w:val="24"/>
              </w:rPr>
            </w:pPr>
            <w:r w:rsidRPr="00505D29">
              <w:rPr>
                <w:sz w:val="24"/>
                <w:szCs w:val="24"/>
                <w:rtl/>
              </w:rPr>
              <w:t>المصرف الأهلي التجاري</w:t>
            </w:r>
          </w:p>
        </w:tc>
        <w:tc>
          <w:tcPr>
            <w:tcW w:w="1080"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284</w:t>
            </w:r>
          </w:p>
        </w:tc>
        <w:tc>
          <w:tcPr>
            <w:tcW w:w="1407"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284</w:t>
            </w:r>
          </w:p>
        </w:tc>
        <w:tc>
          <w:tcPr>
            <w:tcW w:w="1833"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100%</w:t>
            </w:r>
          </w:p>
        </w:tc>
      </w:tr>
      <w:tr w:rsidR="00D3466B" w:rsidRPr="00833DC8" w:rsidTr="00505D29">
        <w:trPr>
          <w:jc w:val="center"/>
        </w:trPr>
        <w:tc>
          <w:tcPr>
            <w:tcW w:w="659" w:type="dxa"/>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vAlign w:val="center"/>
          </w:tcPr>
          <w:p w:rsidR="00D3466B" w:rsidRPr="00505D29" w:rsidRDefault="00D3466B" w:rsidP="00505D29">
            <w:pPr>
              <w:spacing w:line="204" w:lineRule="auto"/>
              <w:ind w:left="-57" w:right="-57"/>
              <w:jc w:val="both"/>
              <w:rPr>
                <w:sz w:val="24"/>
                <w:szCs w:val="24"/>
              </w:rPr>
            </w:pPr>
            <w:r w:rsidRPr="00505D29">
              <w:rPr>
                <w:sz w:val="24"/>
                <w:szCs w:val="24"/>
                <w:rtl/>
              </w:rPr>
              <w:t>مصرف الرياض</w:t>
            </w:r>
          </w:p>
        </w:tc>
        <w:tc>
          <w:tcPr>
            <w:tcW w:w="1080"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216</w:t>
            </w:r>
          </w:p>
        </w:tc>
        <w:tc>
          <w:tcPr>
            <w:tcW w:w="1407"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216</w:t>
            </w:r>
          </w:p>
        </w:tc>
        <w:tc>
          <w:tcPr>
            <w:tcW w:w="1833"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100 %</w:t>
            </w:r>
          </w:p>
        </w:tc>
      </w:tr>
      <w:tr w:rsidR="00D3466B" w:rsidRPr="00833DC8" w:rsidTr="00505D29">
        <w:trPr>
          <w:jc w:val="center"/>
        </w:trPr>
        <w:tc>
          <w:tcPr>
            <w:tcW w:w="659" w:type="dxa"/>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vAlign w:val="center"/>
          </w:tcPr>
          <w:p w:rsidR="00D3466B" w:rsidRPr="00505D29" w:rsidRDefault="00D3466B" w:rsidP="00505D29">
            <w:pPr>
              <w:spacing w:line="204" w:lineRule="auto"/>
              <w:ind w:left="-57" w:right="-57"/>
              <w:jc w:val="both"/>
              <w:rPr>
                <w:sz w:val="24"/>
                <w:szCs w:val="24"/>
              </w:rPr>
            </w:pPr>
            <w:r w:rsidRPr="00505D29">
              <w:rPr>
                <w:sz w:val="24"/>
                <w:szCs w:val="24"/>
                <w:rtl/>
              </w:rPr>
              <w:t>المصرف السعودي للاستثمار</w:t>
            </w:r>
          </w:p>
        </w:tc>
        <w:tc>
          <w:tcPr>
            <w:tcW w:w="1080"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45</w:t>
            </w:r>
          </w:p>
        </w:tc>
        <w:tc>
          <w:tcPr>
            <w:tcW w:w="1407"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41</w:t>
            </w:r>
          </w:p>
        </w:tc>
        <w:tc>
          <w:tcPr>
            <w:tcW w:w="1833"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91.1 %</w:t>
            </w:r>
          </w:p>
        </w:tc>
      </w:tr>
      <w:tr w:rsidR="00D3466B" w:rsidRPr="00833DC8" w:rsidTr="00505D29">
        <w:trPr>
          <w:jc w:val="center"/>
        </w:trPr>
        <w:tc>
          <w:tcPr>
            <w:tcW w:w="659" w:type="dxa"/>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vAlign w:val="center"/>
          </w:tcPr>
          <w:p w:rsidR="00D3466B" w:rsidRPr="00505D29" w:rsidRDefault="00D3466B" w:rsidP="00505D29">
            <w:pPr>
              <w:spacing w:line="204" w:lineRule="auto"/>
              <w:ind w:left="-57" w:right="-57"/>
              <w:jc w:val="both"/>
              <w:rPr>
                <w:sz w:val="24"/>
                <w:szCs w:val="24"/>
              </w:rPr>
            </w:pPr>
            <w:r w:rsidRPr="00505D29">
              <w:rPr>
                <w:sz w:val="24"/>
                <w:szCs w:val="24"/>
                <w:rtl/>
              </w:rPr>
              <w:t>المصرف العربي الوطني</w:t>
            </w:r>
          </w:p>
        </w:tc>
        <w:tc>
          <w:tcPr>
            <w:tcW w:w="1080" w:type="dxa"/>
            <w:vAlign w:val="center"/>
          </w:tcPr>
          <w:p w:rsidR="00D3466B" w:rsidRPr="00505D29" w:rsidRDefault="00D3466B" w:rsidP="00505D29">
            <w:pPr>
              <w:spacing w:line="204" w:lineRule="auto"/>
              <w:ind w:right="-57"/>
              <w:jc w:val="center"/>
              <w:rPr>
                <w:sz w:val="24"/>
                <w:szCs w:val="24"/>
              </w:rPr>
            </w:pPr>
            <w:r w:rsidRPr="00505D29">
              <w:rPr>
                <w:sz w:val="24"/>
                <w:szCs w:val="24"/>
                <w:rtl/>
              </w:rPr>
              <w:t>160</w:t>
            </w:r>
          </w:p>
        </w:tc>
        <w:tc>
          <w:tcPr>
            <w:tcW w:w="1407"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51</w:t>
            </w:r>
          </w:p>
        </w:tc>
        <w:tc>
          <w:tcPr>
            <w:tcW w:w="1833" w:type="dxa"/>
            <w:vAlign w:val="center"/>
          </w:tcPr>
          <w:p w:rsidR="00D3466B" w:rsidRPr="00505D29" w:rsidRDefault="00D3466B" w:rsidP="00505D29">
            <w:pPr>
              <w:spacing w:line="204" w:lineRule="auto"/>
              <w:ind w:right="-57"/>
              <w:jc w:val="center"/>
              <w:rPr>
                <w:sz w:val="24"/>
                <w:szCs w:val="24"/>
              </w:rPr>
            </w:pPr>
            <w:r w:rsidRPr="00505D29">
              <w:rPr>
                <w:sz w:val="24"/>
                <w:szCs w:val="24"/>
                <w:rtl/>
              </w:rPr>
              <w:t>31.8 %</w:t>
            </w:r>
          </w:p>
        </w:tc>
      </w:tr>
      <w:tr w:rsidR="00D3466B" w:rsidRPr="00833DC8" w:rsidTr="00505D29">
        <w:trPr>
          <w:jc w:val="center"/>
        </w:trPr>
        <w:tc>
          <w:tcPr>
            <w:tcW w:w="659" w:type="dxa"/>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vAlign w:val="center"/>
          </w:tcPr>
          <w:p w:rsidR="00D3466B" w:rsidRPr="00505D29" w:rsidRDefault="00D3466B" w:rsidP="00505D29">
            <w:pPr>
              <w:spacing w:line="204" w:lineRule="auto"/>
              <w:ind w:left="-57" w:right="-57"/>
              <w:jc w:val="both"/>
              <w:rPr>
                <w:sz w:val="24"/>
                <w:szCs w:val="24"/>
              </w:rPr>
            </w:pPr>
            <w:r w:rsidRPr="00505D29">
              <w:rPr>
                <w:sz w:val="24"/>
                <w:szCs w:val="24"/>
                <w:rtl/>
              </w:rPr>
              <w:t>المصرف السعودي البريطاني</w:t>
            </w:r>
          </w:p>
        </w:tc>
        <w:tc>
          <w:tcPr>
            <w:tcW w:w="1080"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84</w:t>
            </w:r>
          </w:p>
        </w:tc>
        <w:tc>
          <w:tcPr>
            <w:tcW w:w="1407"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8</w:t>
            </w:r>
          </w:p>
        </w:tc>
        <w:tc>
          <w:tcPr>
            <w:tcW w:w="1833"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9.5 %</w:t>
            </w:r>
          </w:p>
        </w:tc>
      </w:tr>
      <w:tr w:rsidR="00D3466B" w:rsidRPr="00833DC8" w:rsidTr="00505D29">
        <w:trPr>
          <w:jc w:val="center"/>
        </w:trPr>
        <w:tc>
          <w:tcPr>
            <w:tcW w:w="659" w:type="dxa"/>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vAlign w:val="center"/>
          </w:tcPr>
          <w:p w:rsidR="00D3466B" w:rsidRPr="00505D29" w:rsidRDefault="00D3466B" w:rsidP="00505D29">
            <w:pPr>
              <w:spacing w:line="204" w:lineRule="auto"/>
              <w:ind w:left="-57" w:right="-57"/>
              <w:jc w:val="both"/>
              <w:rPr>
                <w:sz w:val="24"/>
                <w:szCs w:val="24"/>
              </w:rPr>
            </w:pPr>
            <w:r w:rsidRPr="00505D29">
              <w:rPr>
                <w:sz w:val="24"/>
                <w:szCs w:val="24"/>
                <w:rtl/>
              </w:rPr>
              <w:t>المصرف السعودي الأمريكي</w:t>
            </w:r>
          </w:p>
        </w:tc>
        <w:tc>
          <w:tcPr>
            <w:tcW w:w="1080"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67</w:t>
            </w:r>
          </w:p>
        </w:tc>
        <w:tc>
          <w:tcPr>
            <w:tcW w:w="1407"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3</w:t>
            </w:r>
          </w:p>
        </w:tc>
        <w:tc>
          <w:tcPr>
            <w:tcW w:w="1833"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4.5 %</w:t>
            </w:r>
          </w:p>
        </w:tc>
      </w:tr>
      <w:tr w:rsidR="00D3466B" w:rsidRPr="00833DC8" w:rsidTr="00505D29">
        <w:trPr>
          <w:jc w:val="center"/>
        </w:trPr>
        <w:tc>
          <w:tcPr>
            <w:tcW w:w="659" w:type="dxa"/>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vAlign w:val="center"/>
          </w:tcPr>
          <w:p w:rsidR="00D3466B" w:rsidRPr="00505D29" w:rsidRDefault="00D3466B" w:rsidP="00505D29">
            <w:pPr>
              <w:spacing w:line="204" w:lineRule="auto"/>
              <w:ind w:left="-57" w:right="-57"/>
              <w:jc w:val="both"/>
              <w:rPr>
                <w:sz w:val="24"/>
                <w:szCs w:val="24"/>
              </w:rPr>
            </w:pPr>
            <w:r w:rsidRPr="00505D29">
              <w:rPr>
                <w:sz w:val="24"/>
                <w:szCs w:val="24"/>
                <w:rtl/>
              </w:rPr>
              <w:t>المصرف السعودي الفرنسي*</w:t>
            </w:r>
          </w:p>
        </w:tc>
        <w:tc>
          <w:tcPr>
            <w:tcW w:w="1080"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77</w:t>
            </w:r>
          </w:p>
        </w:tc>
        <w:tc>
          <w:tcPr>
            <w:tcW w:w="1407"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w:t>
            </w:r>
          </w:p>
        </w:tc>
        <w:tc>
          <w:tcPr>
            <w:tcW w:w="1833" w:type="dxa"/>
            <w:vAlign w:val="center"/>
          </w:tcPr>
          <w:p w:rsidR="00D3466B" w:rsidRPr="00505D29" w:rsidRDefault="00D3466B" w:rsidP="00505D29">
            <w:pPr>
              <w:spacing w:line="204" w:lineRule="auto"/>
              <w:ind w:left="-57" w:right="-57"/>
              <w:jc w:val="center"/>
              <w:rPr>
                <w:sz w:val="24"/>
                <w:szCs w:val="24"/>
              </w:rPr>
            </w:pPr>
            <w:r w:rsidRPr="00505D29">
              <w:rPr>
                <w:sz w:val="24"/>
                <w:szCs w:val="24"/>
                <w:rtl/>
              </w:rPr>
              <w:t>-</w:t>
            </w:r>
          </w:p>
        </w:tc>
      </w:tr>
      <w:tr w:rsidR="00D3466B" w:rsidRPr="00833DC8" w:rsidTr="00505D29">
        <w:trPr>
          <w:jc w:val="center"/>
        </w:trPr>
        <w:tc>
          <w:tcPr>
            <w:tcW w:w="659" w:type="dxa"/>
            <w:tcBorders>
              <w:bottom w:val="double" w:sz="4" w:space="0" w:color="auto"/>
            </w:tcBorders>
            <w:vAlign w:val="center"/>
          </w:tcPr>
          <w:p w:rsidR="00D3466B" w:rsidRPr="00505D29" w:rsidRDefault="00D3466B" w:rsidP="00505D29">
            <w:pPr>
              <w:numPr>
                <w:ilvl w:val="0"/>
                <w:numId w:val="1"/>
              </w:numPr>
              <w:spacing w:line="204" w:lineRule="auto"/>
              <w:ind w:left="-57" w:right="-57"/>
              <w:jc w:val="both"/>
              <w:rPr>
                <w:sz w:val="24"/>
                <w:szCs w:val="24"/>
              </w:rPr>
            </w:pPr>
          </w:p>
        </w:tc>
        <w:tc>
          <w:tcPr>
            <w:tcW w:w="2697" w:type="dxa"/>
            <w:tcBorders>
              <w:bottom w:val="double" w:sz="4" w:space="0" w:color="auto"/>
            </w:tcBorders>
            <w:vAlign w:val="center"/>
          </w:tcPr>
          <w:p w:rsidR="00D3466B" w:rsidRPr="00505D29" w:rsidRDefault="00D3466B" w:rsidP="00505D29">
            <w:pPr>
              <w:tabs>
                <w:tab w:val="left" w:pos="1406"/>
              </w:tabs>
              <w:spacing w:line="204" w:lineRule="auto"/>
              <w:ind w:left="-57" w:right="-57"/>
              <w:jc w:val="both"/>
              <w:rPr>
                <w:sz w:val="24"/>
                <w:szCs w:val="24"/>
              </w:rPr>
            </w:pPr>
            <w:r w:rsidRPr="00505D29">
              <w:rPr>
                <w:sz w:val="24"/>
                <w:szCs w:val="24"/>
                <w:rtl/>
              </w:rPr>
              <w:t>المصرف السعودي الهولندي*</w:t>
            </w:r>
          </w:p>
        </w:tc>
        <w:tc>
          <w:tcPr>
            <w:tcW w:w="1080" w:type="dxa"/>
            <w:tcBorders>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42</w:t>
            </w:r>
          </w:p>
        </w:tc>
        <w:tc>
          <w:tcPr>
            <w:tcW w:w="1407" w:type="dxa"/>
            <w:tcBorders>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w:t>
            </w:r>
          </w:p>
        </w:tc>
        <w:tc>
          <w:tcPr>
            <w:tcW w:w="1833" w:type="dxa"/>
            <w:tcBorders>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w:t>
            </w:r>
          </w:p>
        </w:tc>
      </w:tr>
      <w:tr w:rsidR="00D3466B" w:rsidRPr="00833DC8" w:rsidTr="00505D29">
        <w:trPr>
          <w:jc w:val="center"/>
        </w:trPr>
        <w:tc>
          <w:tcPr>
            <w:tcW w:w="3356" w:type="dxa"/>
            <w:gridSpan w:val="2"/>
            <w:tcBorders>
              <w:top w:val="double" w:sz="4" w:space="0" w:color="auto"/>
              <w:bottom w:val="double" w:sz="4" w:space="0" w:color="auto"/>
            </w:tcBorders>
            <w:vAlign w:val="center"/>
          </w:tcPr>
          <w:p w:rsidR="00D3466B" w:rsidRPr="00505D29" w:rsidRDefault="00D3466B" w:rsidP="00505D29">
            <w:pPr>
              <w:spacing w:line="204" w:lineRule="auto"/>
              <w:ind w:left="-57" w:right="-57"/>
              <w:jc w:val="both"/>
              <w:rPr>
                <w:sz w:val="24"/>
                <w:szCs w:val="24"/>
              </w:rPr>
            </w:pPr>
            <w:r w:rsidRPr="00505D29">
              <w:rPr>
                <w:sz w:val="24"/>
                <w:szCs w:val="24"/>
                <w:rtl/>
              </w:rPr>
              <w:t>الإجمالـــــي</w:t>
            </w:r>
          </w:p>
        </w:tc>
        <w:tc>
          <w:tcPr>
            <w:tcW w:w="1080" w:type="dxa"/>
            <w:tcBorders>
              <w:top w:val="double" w:sz="4" w:space="0" w:color="auto"/>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1023</w:t>
            </w:r>
          </w:p>
        </w:tc>
        <w:tc>
          <w:tcPr>
            <w:tcW w:w="1407" w:type="dxa"/>
            <w:tcBorders>
              <w:top w:val="double" w:sz="4" w:space="0" w:color="auto"/>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651</w:t>
            </w:r>
          </w:p>
        </w:tc>
        <w:tc>
          <w:tcPr>
            <w:tcW w:w="1833" w:type="dxa"/>
            <w:tcBorders>
              <w:top w:val="double" w:sz="4" w:space="0" w:color="auto"/>
              <w:bottom w:val="double" w:sz="4" w:space="0" w:color="auto"/>
            </w:tcBorders>
            <w:vAlign w:val="center"/>
          </w:tcPr>
          <w:p w:rsidR="00D3466B" w:rsidRPr="00505D29" w:rsidRDefault="00D3466B" w:rsidP="00505D29">
            <w:pPr>
              <w:spacing w:line="204" w:lineRule="auto"/>
              <w:ind w:left="-57" w:right="-57"/>
              <w:jc w:val="center"/>
              <w:rPr>
                <w:sz w:val="24"/>
                <w:szCs w:val="24"/>
              </w:rPr>
            </w:pPr>
            <w:r w:rsidRPr="00505D29">
              <w:rPr>
                <w:sz w:val="24"/>
                <w:szCs w:val="24"/>
                <w:rtl/>
              </w:rPr>
              <w:t>63.6 %</w:t>
            </w:r>
          </w:p>
        </w:tc>
      </w:tr>
    </w:tbl>
    <w:p w:rsidR="00D3466B" w:rsidRPr="00833DC8" w:rsidRDefault="00D3466B" w:rsidP="00505D29">
      <w:pPr>
        <w:jc w:val="both"/>
        <w:rPr>
          <w:szCs w:val="28"/>
          <w:rtl/>
        </w:rPr>
      </w:pPr>
      <w:r w:rsidRPr="00833DC8">
        <w:rPr>
          <w:b/>
          <w:bCs/>
          <w:szCs w:val="28"/>
          <w:rtl/>
        </w:rPr>
        <w:t xml:space="preserve">المصدر: </w:t>
      </w:r>
      <w:r w:rsidRPr="00833DC8">
        <w:rPr>
          <w:szCs w:val="28"/>
          <w:rtl/>
        </w:rPr>
        <w:t>مركز أخبار الصناعة المالية الإسلامية</w:t>
      </w:r>
      <w:r>
        <w:rPr>
          <w:szCs w:val="28"/>
          <w:rtl/>
        </w:rPr>
        <w:t xml:space="preserve">، </w:t>
      </w:r>
      <w:r w:rsidRPr="00833DC8">
        <w:rPr>
          <w:szCs w:val="28"/>
          <w:rtl/>
        </w:rPr>
        <w:t>المجلس العام للبنوك والمؤسسات المالية الإسلامية</w:t>
      </w:r>
      <w:r>
        <w:rPr>
          <w:szCs w:val="28"/>
          <w:rtl/>
        </w:rPr>
        <w:t xml:space="preserve">، </w:t>
      </w:r>
      <w:r w:rsidRPr="00833DC8">
        <w:rPr>
          <w:szCs w:val="28"/>
          <w:rtl/>
        </w:rPr>
        <w:t>2008.</w:t>
      </w:r>
    </w:p>
    <w:p w:rsidR="00D3466B" w:rsidRPr="00833DC8" w:rsidRDefault="00D3466B" w:rsidP="00505D29">
      <w:pPr>
        <w:jc w:val="both"/>
        <w:rPr>
          <w:szCs w:val="28"/>
          <w:rtl/>
        </w:rPr>
      </w:pPr>
      <w:r w:rsidRPr="00833DC8">
        <w:rPr>
          <w:szCs w:val="28"/>
          <w:rtl/>
        </w:rPr>
        <w:t>*هذه  المصارف تقدم منتجات إسلامية ولا</w:t>
      </w:r>
      <w:r>
        <w:rPr>
          <w:szCs w:val="28"/>
          <w:rtl/>
        </w:rPr>
        <w:t xml:space="preserve"> </w:t>
      </w:r>
      <w:r w:rsidRPr="00833DC8">
        <w:rPr>
          <w:szCs w:val="28"/>
          <w:rtl/>
        </w:rPr>
        <w:t>توجد بها فروع</w:t>
      </w:r>
      <w:r>
        <w:rPr>
          <w:szCs w:val="28"/>
          <w:rtl/>
        </w:rPr>
        <w:t xml:space="preserve"> </w:t>
      </w:r>
      <w:r w:rsidRPr="00833DC8">
        <w:rPr>
          <w:szCs w:val="28"/>
          <w:rtl/>
        </w:rPr>
        <w:t>تزاول الصيرفة الإسلامية.</w:t>
      </w:r>
    </w:p>
    <w:p w:rsidR="00D3466B" w:rsidRDefault="00D3466B" w:rsidP="00505D29">
      <w:pPr>
        <w:spacing w:line="233" w:lineRule="auto"/>
        <w:ind w:firstLine="720"/>
        <w:jc w:val="both"/>
        <w:rPr>
          <w:szCs w:val="28"/>
        </w:rPr>
      </w:pPr>
      <w:r w:rsidRPr="00833DC8">
        <w:rPr>
          <w:szCs w:val="28"/>
          <w:rtl/>
        </w:rPr>
        <w:t>وعلى الرغم من قيام مؤسسة النقد العربي السعودي بتطبيق معايير واحدة للرقابة على المصارف (التقليدية، والإسلامية) دون مراعاة لخصوصية العمل المصرفي الإسلامي، إلا أن المؤسسة قامت بدعم ظاهرة التحول وبأشكال متعددة.</w:t>
      </w:r>
    </w:p>
    <w:p w:rsidR="00D3466B" w:rsidRDefault="00D3466B" w:rsidP="00505D29">
      <w:pPr>
        <w:jc w:val="both"/>
        <w:rPr>
          <w:b/>
          <w:bCs/>
          <w:szCs w:val="28"/>
          <w:rtl/>
        </w:rPr>
      </w:pPr>
    </w:p>
    <w:p w:rsidR="00D3466B" w:rsidRPr="00833DC8" w:rsidRDefault="00D3466B" w:rsidP="00505D29">
      <w:pPr>
        <w:jc w:val="both"/>
        <w:rPr>
          <w:b/>
          <w:bCs/>
          <w:szCs w:val="28"/>
          <w:rtl/>
        </w:rPr>
      </w:pPr>
      <w:r w:rsidRPr="00833DC8">
        <w:rPr>
          <w:b/>
          <w:bCs/>
          <w:szCs w:val="28"/>
          <w:rtl/>
        </w:rPr>
        <w:t>أسس وآليات التحول وأنواعه</w:t>
      </w:r>
      <w:r>
        <w:rPr>
          <w:b/>
          <w:bCs/>
          <w:szCs w:val="28"/>
          <w:rtl/>
        </w:rPr>
        <w:t>:</w:t>
      </w:r>
    </w:p>
    <w:p w:rsidR="00D3466B" w:rsidRPr="00833DC8" w:rsidRDefault="00D3466B" w:rsidP="00505D29">
      <w:pPr>
        <w:spacing w:line="233" w:lineRule="auto"/>
        <w:ind w:firstLine="720"/>
        <w:jc w:val="both"/>
        <w:rPr>
          <w:szCs w:val="28"/>
          <w:rtl/>
        </w:rPr>
      </w:pPr>
      <w:r w:rsidRPr="00833DC8">
        <w:rPr>
          <w:szCs w:val="28"/>
          <w:rtl/>
        </w:rPr>
        <w:t>شغلت قضية التحول، وإيجاد الأسس، والآليات المناسبة لذلك، الكثير من خبراء الاقتصاد والمال، والعديد من العلماء، والفقهاء، فانعقدت الندوات وألقيت المحاضرات وأُجريت العديد من الدراسات، والأبحاث لطرح، ومناقشة هذه القضية من مختلف الأوجه والجوانب.</w:t>
      </w:r>
    </w:p>
    <w:p w:rsidR="00D3466B" w:rsidRPr="00833DC8" w:rsidRDefault="00D3466B" w:rsidP="00C01E5B">
      <w:pPr>
        <w:jc w:val="both"/>
        <w:rPr>
          <w:szCs w:val="28"/>
          <w:rtl/>
        </w:rPr>
      </w:pPr>
      <w:r w:rsidRPr="00833DC8">
        <w:rPr>
          <w:szCs w:val="28"/>
          <w:rtl/>
        </w:rPr>
        <w:t>ويرى ب</w:t>
      </w:r>
      <w:r>
        <w:rPr>
          <w:szCs w:val="28"/>
          <w:rtl/>
        </w:rPr>
        <w:t>ع</w:t>
      </w:r>
      <w:r w:rsidRPr="00833DC8">
        <w:rPr>
          <w:szCs w:val="28"/>
          <w:rtl/>
        </w:rPr>
        <w:t>ض المتخصصين أن  التحول ينبغي أن يعتمد على الأصول الأربعة الآتية</w:t>
      </w:r>
      <w:r w:rsidRPr="00833DC8">
        <w:rPr>
          <w:szCs w:val="28"/>
          <w:vertAlign w:val="superscript"/>
          <w:rtl/>
        </w:rPr>
        <w:t>(</w:t>
      </w:r>
      <w:r w:rsidRPr="00833DC8">
        <w:rPr>
          <w:rStyle w:val="a4"/>
          <w:rFonts w:cs="Simplified Arabic"/>
          <w:szCs w:val="28"/>
          <w:rtl/>
        </w:rPr>
        <w:footnoteReference w:id="10"/>
      </w:r>
      <w:r w:rsidRPr="00833DC8">
        <w:rPr>
          <w:szCs w:val="28"/>
          <w:vertAlign w:val="superscript"/>
          <w:rtl/>
        </w:rPr>
        <w:t>)</w:t>
      </w:r>
      <w:r w:rsidRPr="00833DC8">
        <w:rPr>
          <w:szCs w:val="28"/>
          <w:rtl/>
        </w:rPr>
        <w:t>:</w:t>
      </w:r>
    </w:p>
    <w:p w:rsidR="00D3466B" w:rsidRPr="00833DC8" w:rsidRDefault="00D3466B" w:rsidP="00505D29">
      <w:pPr>
        <w:numPr>
          <w:ilvl w:val="0"/>
          <w:numId w:val="3"/>
        </w:numPr>
        <w:jc w:val="both"/>
        <w:rPr>
          <w:szCs w:val="28"/>
        </w:rPr>
      </w:pPr>
      <w:r w:rsidRPr="00833DC8">
        <w:rPr>
          <w:b/>
          <w:bCs/>
          <w:szCs w:val="28"/>
          <w:rtl/>
        </w:rPr>
        <w:lastRenderedPageBreak/>
        <w:t xml:space="preserve">الطاعة: </w:t>
      </w:r>
      <w:r w:rsidRPr="00833DC8">
        <w:rPr>
          <w:szCs w:val="28"/>
          <w:rtl/>
        </w:rPr>
        <w:t>وهي قرين الرغبة الحرة أو الاختيار في الإسلام. قال تع</w:t>
      </w:r>
      <w:r>
        <w:rPr>
          <w:szCs w:val="28"/>
          <w:rtl/>
        </w:rPr>
        <w:t>الى</w:t>
      </w:r>
      <w:r w:rsidRPr="00833DC8">
        <w:rPr>
          <w:szCs w:val="28"/>
          <w:rtl/>
        </w:rPr>
        <w:t xml:space="preserve">: </w:t>
      </w:r>
      <w:r w:rsidRPr="00833DC8">
        <w:rPr>
          <w:szCs w:val="28"/>
        </w:rPr>
        <w:sym w:font="AGA Arabesque" w:char="F05D"/>
      </w:r>
      <w:r w:rsidRPr="00505D29">
        <w:rPr>
          <w:szCs w:val="28"/>
          <w:rtl/>
        </w:rPr>
        <w:t>لا إِكْرَاهَ فِي الدِّينِ قَدْ تَبَيَّنَ الرُّشْدُ مِنَ الْغَيِّ فَمَنْ يَكْفُرْ بِالطَّاغُوتِ وَيُؤْمِنْ بِاللَّهِ فَقَدِ اسْتَمْسَكَ بِالْعُرْوَةِ الْوُثْقَى لَا انْفِصَامَ لَهَا وَاللَّهُ سَمِيعٌ عَلِيمٌ</w:t>
      </w:r>
      <w:r w:rsidRPr="00833DC8">
        <w:rPr>
          <w:szCs w:val="28"/>
        </w:rPr>
        <w:sym w:font="AGA Arabesque" w:char="F05B"/>
      </w:r>
      <w:r w:rsidRPr="00833DC8">
        <w:rPr>
          <w:szCs w:val="28"/>
          <w:vertAlign w:val="superscript"/>
          <w:rtl/>
        </w:rPr>
        <w:t>(</w:t>
      </w:r>
      <w:r w:rsidRPr="00833DC8">
        <w:rPr>
          <w:rStyle w:val="a4"/>
          <w:rFonts w:cs="Simplified Arabic"/>
          <w:szCs w:val="28"/>
          <w:rtl/>
        </w:rPr>
        <w:footnoteReference w:id="11"/>
      </w:r>
      <w:r w:rsidRPr="00833DC8">
        <w:rPr>
          <w:szCs w:val="28"/>
          <w:vertAlign w:val="superscript"/>
          <w:rtl/>
        </w:rPr>
        <w:t>)</w:t>
      </w:r>
      <w:r w:rsidRPr="00833DC8">
        <w:rPr>
          <w:szCs w:val="28"/>
          <w:rtl/>
        </w:rPr>
        <w:t xml:space="preserve">. </w:t>
      </w:r>
    </w:p>
    <w:p w:rsidR="00D3466B" w:rsidRPr="00833DC8" w:rsidRDefault="00D3466B" w:rsidP="004F4FC9">
      <w:pPr>
        <w:numPr>
          <w:ilvl w:val="0"/>
          <w:numId w:val="3"/>
        </w:numPr>
        <w:jc w:val="both"/>
        <w:rPr>
          <w:szCs w:val="28"/>
          <w:rtl/>
        </w:rPr>
      </w:pPr>
      <w:r w:rsidRPr="00833DC8">
        <w:rPr>
          <w:b/>
          <w:bCs/>
          <w:szCs w:val="28"/>
          <w:rtl/>
        </w:rPr>
        <w:t xml:space="preserve">الدعوة: </w:t>
      </w:r>
      <w:r w:rsidRPr="00833DC8">
        <w:rPr>
          <w:szCs w:val="28"/>
          <w:rtl/>
        </w:rPr>
        <w:t xml:space="preserve">بالحكمة والموعظة الحسنة، وهي بلاغ مبين يرتكز على ترغيب وترهيب، وتعتمد في الإسلام على قاعدة: </w:t>
      </w:r>
      <w:r w:rsidRPr="00833DC8">
        <w:rPr>
          <w:szCs w:val="28"/>
        </w:rPr>
        <w:sym w:font="AGA Arabesque" w:char="F05D"/>
      </w:r>
      <w:r w:rsidRPr="00505D29">
        <w:rPr>
          <w:szCs w:val="28"/>
          <w:rtl/>
        </w:rPr>
        <w:t>ادْعُ إلى سَبِيلِ رَبِّكَ بِالْحِكْمَةِ وَالْمَوْعِظَةِ الْحَسَنَةِ وَجَادِلْهُمْ بِالَّتِي هِيَ أَحْسَنُ</w:t>
      </w:r>
      <w:r w:rsidRPr="00833DC8">
        <w:rPr>
          <w:szCs w:val="28"/>
        </w:rPr>
        <w:sym w:font="AGA Arabesque" w:char="F05B"/>
      </w:r>
      <w:r w:rsidRPr="00833DC8">
        <w:rPr>
          <w:szCs w:val="28"/>
          <w:vertAlign w:val="superscript"/>
          <w:rtl/>
        </w:rPr>
        <w:t>(</w:t>
      </w:r>
      <w:r w:rsidRPr="00833DC8">
        <w:rPr>
          <w:rStyle w:val="a4"/>
          <w:rFonts w:cs="Simplified Arabic"/>
          <w:szCs w:val="28"/>
          <w:rtl/>
        </w:rPr>
        <w:footnoteReference w:id="12"/>
      </w:r>
      <w:r w:rsidRPr="00833DC8">
        <w:rPr>
          <w:szCs w:val="28"/>
          <w:vertAlign w:val="superscript"/>
          <w:rtl/>
        </w:rPr>
        <w:t>).</w:t>
      </w:r>
      <w:r w:rsidRPr="00833DC8">
        <w:rPr>
          <w:szCs w:val="28"/>
          <w:rtl/>
        </w:rPr>
        <w:t xml:space="preserve"> </w:t>
      </w:r>
    </w:p>
    <w:p w:rsidR="00D3466B" w:rsidRPr="00505D29" w:rsidRDefault="00D3466B" w:rsidP="00505D29">
      <w:pPr>
        <w:numPr>
          <w:ilvl w:val="0"/>
          <w:numId w:val="3"/>
        </w:numPr>
        <w:jc w:val="both"/>
        <w:rPr>
          <w:szCs w:val="28"/>
          <w:rtl/>
        </w:rPr>
      </w:pPr>
      <w:r w:rsidRPr="00505D29">
        <w:rPr>
          <w:b/>
          <w:bCs/>
          <w:szCs w:val="28"/>
          <w:rtl/>
        </w:rPr>
        <w:t xml:space="preserve">التدرج في التحريم: </w:t>
      </w:r>
      <w:r w:rsidRPr="00505D29">
        <w:rPr>
          <w:szCs w:val="28"/>
          <w:rtl/>
        </w:rPr>
        <w:t>ظهر هذا المنهج الإسلامي في عصر الرسالة في الحالات التي كانت المحرمات مستقرة وراسخة في المجتمع الإسلامي. مثل تدرج البيان الإلهي القرآني في تحريم الخمر والربا على مراحل ثلاث متتابعة زمنياً.</w:t>
      </w:r>
    </w:p>
    <w:p w:rsidR="00D3466B" w:rsidRPr="00833DC8" w:rsidRDefault="00D3466B" w:rsidP="00274F6B">
      <w:pPr>
        <w:numPr>
          <w:ilvl w:val="0"/>
          <w:numId w:val="3"/>
        </w:numPr>
        <w:jc w:val="both"/>
        <w:rPr>
          <w:szCs w:val="28"/>
        </w:rPr>
      </w:pPr>
      <w:r w:rsidRPr="00833DC8">
        <w:rPr>
          <w:b/>
          <w:bCs/>
          <w:szCs w:val="28"/>
          <w:rtl/>
        </w:rPr>
        <w:t xml:space="preserve">توفير البديل الحلال في كل أمر حرمه الله: </w:t>
      </w:r>
      <w:r w:rsidRPr="00833DC8">
        <w:rPr>
          <w:szCs w:val="28"/>
          <w:rtl/>
        </w:rPr>
        <w:t xml:space="preserve">وهو المخرج للانتقال من الحرام </w:t>
      </w:r>
      <w:r>
        <w:rPr>
          <w:szCs w:val="28"/>
          <w:rtl/>
        </w:rPr>
        <w:t>إلى</w:t>
      </w:r>
      <w:r w:rsidRPr="00833DC8">
        <w:rPr>
          <w:szCs w:val="28"/>
          <w:rtl/>
        </w:rPr>
        <w:t xml:space="preserve"> الحلال، ومن الخبيث </w:t>
      </w:r>
      <w:r>
        <w:rPr>
          <w:szCs w:val="28"/>
          <w:rtl/>
        </w:rPr>
        <w:t>إلى</w:t>
      </w:r>
      <w:r w:rsidRPr="00833DC8">
        <w:rPr>
          <w:szCs w:val="28"/>
          <w:rtl/>
        </w:rPr>
        <w:t xml:space="preserve"> الطيب عملاً بقوله تع</w:t>
      </w:r>
      <w:r>
        <w:rPr>
          <w:szCs w:val="28"/>
          <w:rtl/>
        </w:rPr>
        <w:t>الى</w:t>
      </w:r>
      <w:r w:rsidRPr="00833DC8">
        <w:rPr>
          <w:szCs w:val="28"/>
          <w:rtl/>
        </w:rPr>
        <w:t xml:space="preserve">: </w:t>
      </w:r>
      <w:r w:rsidRPr="00833DC8">
        <w:rPr>
          <w:szCs w:val="28"/>
        </w:rPr>
        <w:sym w:font="AGA Arabesque" w:char="F05D"/>
      </w:r>
      <w:r w:rsidRPr="00505D29">
        <w:rPr>
          <w:szCs w:val="28"/>
          <w:rtl/>
        </w:rPr>
        <w:t>وَأَحَلَّ اللَّهُ الْبَيْعَ وَحَرَّمَ الرِّبَا</w:t>
      </w:r>
      <w:r w:rsidRPr="00833DC8">
        <w:rPr>
          <w:szCs w:val="28"/>
        </w:rPr>
        <w:sym w:font="AGA Arabesque" w:char="F05B"/>
      </w:r>
      <w:r w:rsidRPr="00833DC8">
        <w:rPr>
          <w:szCs w:val="28"/>
          <w:vertAlign w:val="superscript"/>
          <w:rtl/>
        </w:rPr>
        <w:t>(</w:t>
      </w:r>
      <w:r w:rsidRPr="00833DC8">
        <w:rPr>
          <w:rStyle w:val="a4"/>
          <w:rFonts w:cs="Simplified Arabic"/>
          <w:szCs w:val="28"/>
          <w:rtl/>
        </w:rPr>
        <w:footnoteReference w:id="13"/>
      </w:r>
      <w:r w:rsidRPr="00833DC8">
        <w:rPr>
          <w:szCs w:val="28"/>
          <w:vertAlign w:val="superscript"/>
          <w:rtl/>
        </w:rPr>
        <w:t>)</w:t>
      </w:r>
      <w:r w:rsidRPr="00833DC8">
        <w:rPr>
          <w:szCs w:val="28"/>
          <w:rtl/>
        </w:rPr>
        <w:t>، ولذلك يجب علينا الترويج للعقود والمعاملات غير الربوية.</w:t>
      </w:r>
    </w:p>
    <w:p w:rsidR="00D3466B" w:rsidRDefault="00D3466B" w:rsidP="00274F6B">
      <w:pPr>
        <w:jc w:val="both"/>
        <w:rPr>
          <w:b/>
          <w:bCs/>
          <w:szCs w:val="28"/>
        </w:rPr>
      </w:pPr>
    </w:p>
    <w:p w:rsidR="00D3466B" w:rsidRPr="00833DC8" w:rsidRDefault="00D3466B" w:rsidP="00274F6B">
      <w:pPr>
        <w:jc w:val="both"/>
        <w:rPr>
          <w:szCs w:val="28"/>
          <w:rtl/>
        </w:rPr>
      </w:pPr>
      <w:r w:rsidRPr="00833DC8">
        <w:rPr>
          <w:b/>
          <w:bCs/>
          <w:szCs w:val="28"/>
          <w:rtl/>
        </w:rPr>
        <w:t>إستراتيجية وآليات التحول نحو العمل المصرفي الإسلامي</w:t>
      </w:r>
      <w:r w:rsidRPr="00833DC8">
        <w:rPr>
          <w:szCs w:val="28"/>
          <w:vertAlign w:val="superscript"/>
          <w:rtl/>
        </w:rPr>
        <w:t>(</w:t>
      </w:r>
      <w:r w:rsidRPr="00833DC8">
        <w:rPr>
          <w:rStyle w:val="a4"/>
          <w:rFonts w:cs="Simplified Arabic"/>
          <w:szCs w:val="28"/>
          <w:rtl/>
        </w:rPr>
        <w:footnoteReference w:id="14"/>
      </w:r>
      <w:r w:rsidRPr="00833DC8">
        <w:rPr>
          <w:szCs w:val="28"/>
          <w:vertAlign w:val="superscript"/>
          <w:rtl/>
        </w:rPr>
        <w:t>)</w:t>
      </w:r>
      <w:r w:rsidRPr="00833DC8">
        <w:rPr>
          <w:szCs w:val="28"/>
          <w:rtl/>
        </w:rPr>
        <w:t>:</w:t>
      </w:r>
    </w:p>
    <w:p w:rsidR="00D3466B" w:rsidRPr="00833DC8" w:rsidRDefault="00D3466B" w:rsidP="00505D29">
      <w:pPr>
        <w:spacing w:line="233" w:lineRule="auto"/>
        <w:ind w:firstLine="720"/>
        <w:jc w:val="both"/>
        <w:rPr>
          <w:szCs w:val="28"/>
          <w:rtl/>
        </w:rPr>
      </w:pPr>
      <w:r w:rsidRPr="00833DC8">
        <w:rPr>
          <w:szCs w:val="28"/>
          <w:rtl/>
        </w:rPr>
        <w:t xml:space="preserve">من أجل التحول من مؤسسة مالية تقليدية </w:t>
      </w:r>
      <w:r>
        <w:rPr>
          <w:szCs w:val="28"/>
          <w:rtl/>
        </w:rPr>
        <w:t>إلى</w:t>
      </w:r>
      <w:r w:rsidRPr="00833DC8">
        <w:rPr>
          <w:szCs w:val="28"/>
          <w:rtl/>
        </w:rPr>
        <w:t xml:space="preserve"> مؤسسة إسلامية، تتطلب العملية المرور بثلاث مراحل هي:</w:t>
      </w:r>
    </w:p>
    <w:p w:rsidR="00D3466B" w:rsidRPr="00833DC8" w:rsidRDefault="00D3466B" w:rsidP="00274F6B">
      <w:pPr>
        <w:jc w:val="both"/>
        <w:rPr>
          <w:b/>
          <w:bCs/>
          <w:szCs w:val="28"/>
          <w:rtl/>
        </w:rPr>
      </w:pPr>
      <w:r w:rsidRPr="00833DC8">
        <w:rPr>
          <w:b/>
          <w:bCs/>
          <w:szCs w:val="28"/>
          <w:rtl/>
        </w:rPr>
        <w:t>الأولى: المرحلة التمهيدية (الإعداد):</w:t>
      </w:r>
    </w:p>
    <w:p w:rsidR="00D3466B" w:rsidRPr="00833DC8" w:rsidRDefault="00D3466B" w:rsidP="00505D29">
      <w:pPr>
        <w:spacing w:line="233" w:lineRule="auto"/>
        <w:ind w:firstLine="720"/>
        <w:jc w:val="both"/>
        <w:rPr>
          <w:szCs w:val="28"/>
          <w:rtl/>
        </w:rPr>
      </w:pPr>
      <w:r w:rsidRPr="00833DC8">
        <w:rPr>
          <w:szCs w:val="28"/>
          <w:rtl/>
        </w:rPr>
        <w:t>تعتمد المصارف التقليدية في وجودها على ثلاث عناصر: الملكية، الإدارة، والنشاط ، وبالتالي لا يمكن في ظل الظروف الحاضرة للمصارف إتمام عملية التحول وتحقيق الهدف مباشرة من خلال تعديل القوانين الوضعية، والرقابة واللوائح المصرفية التقليدية، مما يتطلب التركيز على كيفية تحويل المصارف التقليدية بطريقة الاختيار وبأسلوب تدريجي. وبما أنه لا يمكن اختراق هيكل المصرفية التقليدية في البداية من جهة الإدارة أو تغيير الملكية الذين تعتمد عليهما هذه المصارف.</w:t>
      </w:r>
    </w:p>
    <w:p w:rsidR="00D3466B" w:rsidRPr="00833DC8" w:rsidRDefault="00D3466B" w:rsidP="00C01E5B">
      <w:pPr>
        <w:jc w:val="both"/>
        <w:rPr>
          <w:szCs w:val="28"/>
          <w:rtl/>
        </w:rPr>
      </w:pPr>
      <w:r w:rsidRPr="00833DC8">
        <w:rPr>
          <w:szCs w:val="28"/>
          <w:rtl/>
        </w:rPr>
        <w:lastRenderedPageBreak/>
        <w:t>لذلك فإن عملية الاختراق لا تتم إلا من خلال منافستها في السوق المصرفي واقتطاع جزء من نشاطها. وهذا يستلزم تحقيق شرطين أساسيين هما:</w:t>
      </w:r>
    </w:p>
    <w:p w:rsidR="00D3466B" w:rsidRPr="00833DC8" w:rsidRDefault="00D3466B" w:rsidP="00505D29">
      <w:pPr>
        <w:numPr>
          <w:ilvl w:val="0"/>
          <w:numId w:val="23"/>
        </w:numPr>
        <w:jc w:val="both"/>
        <w:rPr>
          <w:szCs w:val="28"/>
          <w:rtl/>
        </w:rPr>
      </w:pPr>
      <w:r w:rsidRPr="00833DC8">
        <w:rPr>
          <w:szCs w:val="28"/>
          <w:rtl/>
        </w:rPr>
        <w:t>إقامة البديل الشرعي للمصارف التقليدية وهي المصارف الإسلامية.</w:t>
      </w:r>
    </w:p>
    <w:p w:rsidR="00D3466B" w:rsidRPr="00833DC8" w:rsidRDefault="00D3466B" w:rsidP="00505D29">
      <w:pPr>
        <w:numPr>
          <w:ilvl w:val="0"/>
          <w:numId w:val="23"/>
        </w:numPr>
        <w:ind w:left="720" w:hanging="720"/>
        <w:jc w:val="both"/>
        <w:rPr>
          <w:szCs w:val="28"/>
          <w:rtl/>
        </w:rPr>
      </w:pPr>
      <w:r w:rsidRPr="00833DC8">
        <w:rPr>
          <w:szCs w:val="28"/>
          <w:rtl/>
        </w:rPr>
        <w:t>نجاح المصارف الإسلامية في الحصول على جزء كبير ومهم من السوق المصرفي التقليدي.</w:t>
      </w:r>
    </w:p>
    <w:p w:rsidR="00D3466B" w:rsidRPr="00833DC8" w:rsidRDefault="00D3466B" w:rsidP="00274F6B">
      <w:pPr>
        <w:spacing w:before="240"/>
        <w:jc w:val="both"/>
        <w:rPr>
          <w:b/>
          <w:bCs/>
          <w:szCs w:val="28"/>
          <w:rtl/>
        </w:rPr>
      </w:pPr>
      <w:r w:rsidRPr="00833DC8">
        <w:rPr>
          <w:b/>
          <w:bCs/>
          <w:szCs w:val="28"/>
          <w:rtl/>
        </w:rPr>
        <w:t>الثانية: المرحلة الوسيطة (الوسط):</w:t>
      </w:r>
    </w:p>
    <w:p w:rsidR="00D3466B" w:rsidRPr="00833DC8" w:rsidRDefault="00D3466B" w:rsidP="00505D29">
      <w:pPr>
        <w:spacing w:line="233" w:lineRule="auto"/>
        <w:ind w:firstLine="720"/>
        <w:jc w:val="both"/>
        <w:rPr>
          <w:szCs w:val="28"/>
          <w:rtl/>
        </w:rPr>
      </w:pPr>
      <w:r w:rsidRPr="00833DC8">
        <w:rPr>
          <w:szCs w:val="28"/>
          <w:rtl/>
        </w:rPr>
        <w:t xml:space="preserve">وفي هذه المرحلة يستلزم الأمر تكثيف الدعوة </w:t>
      </w:r>
      <w:r>
        <w:rPr>
          <w:szCs w:val="28"/>
          <w:rtl/>
        </w:rPr>
        <w:t>إلى</w:t>
      </w:r>
      <w:r w:rsidRPr="00833DC8">
        <w:rPr>
          <w:szCs w:val="28"/>
          <w:rtl/>
        </w:rPr>
        <w:t xml:space="preserve"> العمل بالشريعة الإسلامية، وتحمل أعباء هذه الدعوة سواء بالجهد المنظم، أو بالمال، مع التركيز بشكل أكبر ومباشر على موظفي ومديري هذه المصارف وعلى العملاء الذين يرددون بأن الضرورة هي التي تدفعهم </w:t>
      </w:r>
      <w:r>
        <w:rPr>
          <w:szCs w:val="28"/>
          <w:rtl/>
        </w:rPr>
        <w:t>إلى</w:t>
      </w:r>
      <w:r w:rsidRPr="00833DC8">
        <w:rPr>
          <w:szCs w:val="28"/>
          <w:rtl/>
        </w:rPr>
        <w:t xml:space="preserve"> التعامل مع المصارف التقليدية.</w:t>
      </w:r>
    </w:p>
    <w:p w:rsidR="00D3466B" w:rsidRPr="00833DC8" w:rsidRDefault="00D3466B" w:rsidP="00505D29">
      <w:pPr>
        <w:ind w:firstLine="720"/>
        <w:jc w:val="both"/>
        <w:rPr>
          <w:szCs w:val="28"/>
          <w:rtl/>
        </w:rPr>
      </w:pPr>
      <w:r w:rsidRPr="00833DC8">
        <w:rPr>
          <w:szCs w:val="28"/>
          <w:rtl/>
        </w:rPr>
        <w:t>وحتى تتم عملية الاختراق العملية للمصارف التقليدية يجب أن يتحقق ما يلي:</w:t>
      </w:r>
    </w:p>
    <w:p w:rsidR="00D3466B" w:rsidRPr="00833DC8" w:rsidRDefault="00D3466B" w:rsidP="000242EB">
      <w:pPr>
        <w:numPr>
          <w:ilvl w:val="0"/>
          <w:numId w:val="6"/>
        </w:numPr>
        <w:jc w:val="both"/>
        <w:rPr>
          <w:szCs w:val="28"/>
          <w:rtl/>
        </w:rPr>
      </w:pPr>
      <w:r w:rsidRPr="00833DC8">
        <w:rPr>
          <w:szCs w:val="28"/>
          <w:rtl/>
        </w:rPr>
        <w:t xml:space="preserve">نجاح المصارف الإسلامية في تطوير أساليبها لتعبئة الموارد من جهة، وتنظيم تدفقاتها </w:t>
      </w:r>
      <w:r>
        <w:rPr>
          <w:szCs w:val="28"/>
          <w:rtl/>
        </w:rPr>
        <w:t>إلى</w:t>
      </w:r>
      <w:r w:rsidRPr="00833DC8">
        <w:rPr>
          <w:szCs w:val="28"/>
          <w:rtl/>
        </w:rPr>
        <w:t xml:space="preserve"> المستثمرين من جهة أخرى وفق أسس شرعية متينة.</w:t>
      </w:r>
      <w:r>
        <w:rPr>
          <w:szCs w:val="28"/>
          <w:rtl/>
        </w:rPr>
        <w:t xml:space="preserve"> </w:t>
      </w:r>
    </w:p>
    <w:p w:rsidR="00D3466B" w:rsidRPr="00833DC8" w:rsidRDefault="00D3466B" w:rsidP="000242EB">
      <w:pPr>
        <w:numPr>
          <w:ilvl w:val="0"/>
          <w:numId w:val="7"/>
        </w:numPr>
        <w:jc w:val="both"/>
        <w:rPr>
          <w:szCs w:val="28"/>
          <w:rtl/>
        </w:rPr>
      </w:pPr>
      <w:r w:rsidRPr="00833DC8">
        <w:rPr>
          <w:szCs w:val="28"/>
          <w:rtl/>
        </w:rPr>
        <w:t>العمل على جذب الموظفين الأكفاء من المصارف التقليدية.</w:t>
      </w:r>
    </w:p>
    <w:p w:rsidR="00D3466B" w:rsidRPr="00833DC8" w:rsidRDefault="00D3466B" w:rsidP="00505D29">
      <w:pPr>
        <w:numPr>
          <w:ilvl w:val="0"/>
          <w:numId w:val="6"/>
        </w:numPr>
        <w:jc w:val="both"/>
        <w:rPr>
          <w:szCs w:val="28"/>
          <w:rtl/>
        </w:rPr>
      </w:pPr>
      <w:r w:rsidRPr="00833DC8">
        <w:rPr>
          <w:szCs w:val="28"/>
          <w:rtl/>
        </w:rPr>
        <w:t>العمل على جذب المصارف التقليدية لتمويل مشروعات إسلامية على أساس المشاركة في الربح والخسارة.</w:t>
      </w:r>
    </w:p>
    <w:p w:rsidR="00D3466B" w:rsidRPr="00833DC8" w:rsidRDefault="00D3466B" w:rsidP="00274F6B">
      <w:pPr>
        <w:spacing w:before="240"/>
        <w:jc w:val="both"/>
        <w:rPr>
          <w:b/>
          <w:bCs/>
          <w:szCs w:val="28"/>
          <w:rtl/>
        </w:rPr>
      </w:pPr>
      <w:r w:rsidRPr="00833DC8">
        <w:rPr>
          <w:b/>
          <w:bCs/>
          <w:szCs w:val="28"/>
          <w:rtl/>
        </w:rPr>
        <w:t>الثالثة: المرحلة الحاسمة (النهائية):</w:t>
      </w:r>
    </w:p>
    <w:p w:rsidR="00D3466B" w:rsidRPr="00833DC8" w:rsidRDefault="00D3466B" w:rsidP="00505D29">
      <w:pPr>
        <w:spacing w:line="233" w:lineRule="auto"/>
        <w:ind w:firstLine="720"/>
        <w:jc w:val="both"/>
        <w:rPr>
          <w:szCs w:val="28"/>
          <w:rtl/>
        </w:rPr>
      </w:pPr>
      <w:r w:rsidRPr="00833DC8">
        <w:rPr>
          <w:szCs w:val="28"/>
          <w:rtl/>
        </w:rPr>
        <w:t>وتتضمن هذه المرحلة العمل والاستمرار على نفس ما جاء في المرحلة الثانية (الاختراق) وحسم العملية من خلال قوة التأثير في هيكل المصارف التقليدية، واختراق حقوق الملكية، والثانية في الإدارة، ومن ثم تغيير توجهات هذه المصارف وتعديل قوانينها، ولوائحها، وأوضاعها. ولتنفيذ ذلك يجب أن يكون لدى المصارف الإسلامية فوائض مالية من أجل:</w:t>
      </w:r>
    </w:p>
    <w:p w:rsidR="00D3466B" w:rsidRPr="00833DC8" w:rsidRDefault="00D3466B" w:rsidP="00505D29">
      <w:pPr>
        <w:numPr>
          <w:ilvl w:val="0"/>
          <w:numId w:val="28"/>
        </w:numPr>
        <w:jc w:val="both"/>
        <w:rPr>
          <w:szCs w:val="28"/>
          <w:rtl/>
        </w:rPr>
      </w:pPr>
      <w:r w:rsidRPr="00833DC8">
        <w:rPr>
          <w:szCs w:val="28"/>
          <w:rtl/>
        </w:rPr>
        <w:t xml:space="preserve">شراء كامل حقوق الملكية في المصارف التقليدية من أجل إتمام عملية التحول التام </w:t>
      </w:r>
      <w:r>
        <w:rPr>
          <w:szCs w:val="28"/>
          <w:rtl/>
        </w:rPr>
        <w:t>إلى</w:t>
      </w:r>
      <w:r w:rsidRPr="00833DC8">
        <w:rPr>
          <w:szCs w:val="28"/>
          <w:rtl/>
        </w:rPr>
        <w:t xml:space="preserve"> الشريعة الإسلامية، </w:t>
      </w:r>
      <w:r w:rsidRPr="00833DC8">
        <w:rPr>
          <w:szCs w:val="28"/>
          <w:rtl/>
          <w:lang w:bidi="ar-LY"/>
        </w:rPr>
        <w:t>على</w:t>
      </w:r>
      <w:r w:rsidRPr="00833DC8">
        <w:rPr>
          <w:szCs w:val="28"/>
          <w:rtl/>
        </w:rPr>
        <w:t xml:space="preserve"> أن تتم هذه العملية بحرص شديد وبشروط محددة وقاطعة كي لا تؤدي </w:t>
      </w:r>
      <w:r>
        <w:rPr>
          <w:szCs w:val="28"/>
          <w:rtl/>
        </w:rPr>
        <w:t>إلى</w:t>
      </w:r>
      <w:r w:rsidRPr="00833DC8">
        <w:rPr>
          <w:szCs w:val="28"/>
          <w:rtl/>
        </w:rPr>
        <w:t xml:space="preserve"> نتائج عكسية.</w:t>
      </w:r>
    </w:p>
    <w:p w:rsidR="00D3466B" w:rsidRPr="00833DC8" w:rsidRDefault="00D3466B" w:rsidP="00505D29">
      <w:pPr>
        <w:numPr>
          <w:ilvl w:val="0"/>
          <w:numId w:val="28"/>
        </w:numPr>
        <w:jc w:val="both"/>
        <w:rPr>
          <w:szCs w:val="28"/>
          <w:rtl/>
        </w:rPr>
      </w:pPr>
      <w:r w:rsidRPr="00833DC8">
        <w:rPr>
          <w:szCs w:val="28"/>
          <w:rtl/>
        </w:rPr>
        <w:lastRenderedPageBreak/>
        <w:t xml:space="preserve">أو شراء نصيب أو جزء من حقوق الملكية في المصارف التقليدية بما يمكن فقط من المشاركة في الإدارة بشكل جزئي، على أن يتم شراء كامل تلك الحقوق مستقبلاً. وهذه الحالة لا تتم إلا في ظروف المرحلة الثالثة. </w:t>
      </w:r>
    </w:p>
    <w:p w:rsidR="00D3466B" w:rsidRDefault="00D3466B" w:rsidP="006F68BB">
      <w:pPr>
        <w:spacing w:line="233" w:lineRule="auto"/>
        <w:ind w:firstLine="720"/>
        <w:jc w:val="both"/>
        <w:rPr>
          <w:szCs w:val="28"/>
          <w:rtl/>
        </w:rPr>
      </w:pPr>
      <w:r w:rsidRPr="00833DC8">
        <w:rPr>
          <w:szCs w:val="28"/>
          <w:rtl/>
        </w:rPr>
        <w:t>وبهذا يصبح المناخ العام مهيئاً بنسبة عالية للتحول والالتزام بالشريعة الإسلامية، فالبديل المصرفي الإسلامي أصبح قوياً وراسخاً.</w:t>
      </w:r>
    </w:p>
    <w:p w:rsidR="00D3466B" w:rsidRPr="00B86A2E" w:rsidRDefault="00D3466B" w:rsidP="00B86A2E">
      <w:pPr>
        <w:spacing w:line="233" w:lineRule="auto"/>
        <w:ind w:firstLine="720"/>
        <w:jc w:val="both"/>
        <w:rPr>
          <w:szCs w:val="28"/>
        </w:rPr>
      </w:pPr>
      <w:r w:rsidRPr="00833DC8">
        <w:rPr>
          <w:szCs w:val="28"/>
          <w:rtl/>
        </w:rPr>
        <w:t xml:space="preserve">ويلاحظ أن المرحلة النهائية من الإستراتيجية اللازمة لتحول المصارف التقليدية </w:t>
      </w:r>
      <w:r>
        <w:rPr>
          <w:szCs w:val="28"/>
          <w:rtl/>
        </w:rPr>
        <w:t>إلى</w:t>
      </w:r>
      <w:r w:rsidRPr="00833DC8">
        <w:rPr>
          <w:szCs w:val="28"/>
          <w:rtl/>
        </w:rPr>
        <w:t xml:space="preserve"> الالتزام بالشريعة لن تنتهي إلا بإحلال العمل المصرفي الإسلامي محل العمل المصرفي التقليدي في معظم أو كل السوق المصرفي سواءً عن طريق توسع المصارف الإسلامية أو تحول المصارف التقليدية </w:t>
      </w:r>
      <w:r>
        <w:rPr>
          <w:szCs w:val="28"/>
          <w:rtl/>
        </w:rPr>
        <w:t>إلى</w:t>
      </w:r>
      <w:r w:rsidRPr="00833DC8">
        <w:rPr>
          <w:szCs w:val="28"/>
          <w:rtl/>
        </w:rPr>
        <w:t xml:space="preserve"> </w:t>
      </w:r>
      <w:r w:rsidRPr="006F68BB">
        <w:rPr>
          <w:szCs w:val="28"/>
          <w:rtl/>
        </w:rPr>
        <w:t>الصيرفة الإسلامية طوعاً.</w:t>
      </w:r>
    </w:p>
    <w:p w:rsidR="00D3466B" w:rsidRPr="00833DC8" w:rsidRDefault="00D3466B" w:rsidP="00190797">
      <w:pPr>
        <w:spacing w:before="240"/>
        <w:jc w:val="both"/>
        <w:rPr>
          <w:b/>
          <w:bCs/>
          <w:szCs w:val="28"/>
          <w:rtl/>
        </w:rPr>
      </w:pPr>
      <w:r w:rsidRPr="00833DC8">
        <w:rPr>
          <w:b/>
          <w:bCs/>
          <w:szCs w:val="28"/>
          <w:rtl/>
        </w:rPr>
        <w:t>المبادئ الأساسية لعملية التحول:</w:t>
      </w:r>
    </w:p>
    <w:p w:rsidR="00D3466B" w:rsidRPr="00833DC8" w:rsidRDefault="00D3466B" w:rsidP="00B86A2E">
      <w:pPr>
        <w:spacing w:line="233" w:lineRule="auto"/>
        <w:ind w:firstLine="720"/>
        <w:jc w:val="both"/>
        <w:rPr>
          <w:szCs w:val="28"/>
          <w:rtl/>
        </w:rPr>
      </w:pPr>
      <w:r w:rsidRPr="00833DC8">
        <w:rPr>
          <w:szCs w:val="28"/>
          <w:rtl/>
        </w:rPr>
        <w:t>لكي يكون المصرف التقليدي الذي يرغب في تحويل فروعه وإداراته ناجحاً في عملية التحول يجب عليه أن يتبع بعض المبادئ التي تكفل له تحقيق هذا النجاح، ومن أهمها ما يلي</w:t>
      </w:r>
      <w:r w:rsidRPr="00B86A2E">
        <w:rPr>
          <w:szCs w:val="28"/>
          <w:vertAlign w:val="superscript"/>
          <w:rtl/>
        </w:rPr>
        <w:t>(</w:t>
      </w:r>
      <w:r w:rsidRPr="00B86A2E">
        <w:rPr>
          <w:szCs w:val="28"/>
          <w:vertAlign w:val="superscript"/>
          <w:rtl/>
        </w:rPr>
        <w:footnoteReference w:id="15"/>
      </w:r>
      <w:r w:rsidRPr="00B86A2E">
        <w:rPr>
          <w:szCs w:val="28"/>
          <w:vertAlign w:val="superscript"/>
          <w:rtl/>
        </w:rPr>
        <w:t>)</w:t>
      </w:r>
      <w:r w:rsidRPr="00833DC8">
        <w:rPr>
          <w:szCs w:val="28"/>
          <w:rtl/>
        </w:rPr>
        <w:t>:</w:t>
      </w:r>
    </w:p>
    <w:p w:rsidR="00D3466B" w:rsidRPr="00833DC8" w:rsidRDefault="00D3466B" w:rsidP="00B86A2E">
      <w:pPr>
        <w:numPr>
          <w:ilvl w:val="0"/>
          <w:numId w:val="31"/>
        </w:numPr>
        <w:jc w:val="both"/>
        <w:rPr>
          <w:szCs w:val="28"/>
          <w:rtl/>
        </w:rPr>
      </w:pPr>
      <w:r w:rsidRPr="00833DC8">
        <w:rPr>
          <w:szCs w:val="28"/>
          <w:rtl/>
        </w:rPr>
        <w:t>إعداد خطة إستراتيجية للتحول ذات رؤيا واضحة ومحددة المراحل.</w:t>
      </w:r>
    </w:p>
    <w:p w:rsidR="00D3466B" w:rsidRPr="00833DC8" w:rsidRDefault="00D3466B" w:rsidP="00B86A2E">
      <w:pPr>
        <w:numPr>
          <w:ilvl w:val="0"/>
          <w:numId w:val="31"/>
        </w:numPr>
        <w:jc w:val="both"/>
        <w:rPr>
          <w:szCs w:val="28"/>
          <w:rtl/>
        </w:rPr>
      </w:pPr>
      <w:r w:rsidRPr="00833DC8">
        <w:rPr>
          <w:spacing w:val="-4"/>
          <w:szCs w:val="28"/>
          <w:rtl/>
        </w:rPr>
        <w:t>التنسيق بين الأقسام التي تم تحويلها وباقي الأقسام</w:t>
      </w:r>
      <w:r w:rsidRPr="00833DC8">
        <w:rPr>
          <w:szCs w:val="28"/>
          <w:rtl/>
        </w:rPr>
        <w:t xml:space="preserve"> التقليدية داخل المصرف. </w:t>
      </w:r>
    </w:p>
    <w:p w:rsidR="00D3466B" w:rsidRPr="00833DC8" w:rsidRDefault="00D3466B" w:rsidP="00B86A2E">
      <w:pPr>
        <w:numPr>
          <w:ilvl w:val="0"/>
          <w:numId w:val="31"/>
        </w:numPr>
        <w:jc w:val="both"/>
        <w:rPr>
          <w:szCs w:val="28"/>
          <w:rtl/>
        </w:rPr>
      </w:pPr>
      <w:r w:rsidRPr="00833DC8">
        <w:rPr>
          <w:szCs w:val="28"/>
          <w:rtl/>
        </w:rPr>
        <w:t>إعداد الخطط اللازمة لتدريب العاملين.</w:t>
      </w:r>
    </w:p>
    <w:p w:rsidR="00D3466B" w:rsidRPr="00833DC8" w:rsidRDefault="00D3466B" w:rsidP="00B86A2E">
      <w:pPr>
        <w:numPr>
          <w:ilvl w:val="0"/>
          <w:numId w:val="31"/>
        </w:numPr>
        <w:jc w:val="both"/>
        <w:rPr>
          <w:szCs w:val="28"/>
          <w:rtl/>
        </w:rPr>
      </w:pPr>
      <w:r w:rsidRPr="00833DC8">
        <w:rPr>
          <w:szCs w:val="28"/>
          <w:rtl/>
        </w:rPr>
        <w:t>تعيين أو تشكيل هيئة للفتوى والرقابة الشرعية.</w:t>
      </w:r>
    </w:p>
    <w:p w:rsidR="00D3466B" w:rsidRPr="00833DC8" w:rsidRDefault="00D3466B" w:rsidP="00B86A2E">
      <w:pPr>
        <w:numPr>
          <w:ilvl w:val="0"/>
          <w:numId w:val="31"/>
        </w:numPr>
        <w:jc w:val="both"/>
        <w:rPr>
          <w:szCs w:val="28"/>
          <w:rtl/>
        </w:rPr>
      </w:pPr>
      <w:r w:rsidRPr="00833DC8">
        <w:rPr>
          <w:szCs w:val="28"/>
          <w:rtl/>
        </w:rPr>
        <w:t xml:space="preserve">التدرج في التطبيق والتحول. </w:t>
      </w:r>
    </w:p>
    <w:p w:rsidR="00D3466B" w:rsidRPr="00833DC8" w:rsidRDefault="00D3466B" w:rsidP="00B86A2E">
      <w:pPr>
        <w:numPr>
          <w:ilvl w:val="0"/>
          <w:numId w:val="31"/>
        </w:numPr>
        <w:jc w:val="both"/>
        <w:rPr>
          <w:szCs w:val="28"/>
          <w:rtl/>
        </w:rPr>
      </w:pPr>
      <w:r w:rsidRPr="00833DC8">
        <w:rPr>
          <w:szCs w:val="28"/>
          <w:rtl/>
        </w:rPr>
        <w:t>الاستمرار وعدم التراجع في التحول.</w:t>
      </w:r>
    </w:p>
    <w:p w:rsidR="00D3466B" w:rsidRPr="00833DC8" w:rsidRDefault="00D3466B" w:rsidP="00274F6B">
      <w:pPr>
        <w:jc w:val="both"/>
        <w:rPr>
          <w:szCs w:val="28"/>
          <w:rtl/>
        </w:rPr>
      </w:pPr>
    </w:p>
    <w:p w:rsidR="00D3466B" w:rsidRDefault="00D3466B" w:rsidP="003F2C43">
      <w:pPr>
        <w:spacing w:before="240" w:line="230" w:lineRule="auto"/>
        <w:jc w:val="both"/>
        <w:rPr>
          <w:b/>
          <w:bCs/>
          <w:szCs w:val="28"/>
          <w:rtl/>
        </w:rPr>
      </w:pPr>
    </w:p>
    <w:p w:rsidR="00D3466B" w:rsidRDefault="00D3466B" w:rsidP="003F2C43">
      <w:pPr>
        <w:spacing w:before="240" w:line="230" w:lineRule="auto"/>
        <w:jc w:val="both"/>
        <w:rPr>
          <w:b/>
          <w:bCs/>
          <w:szCs w:val="28"/>
          <w:rtl/>
        </w:rPr>
      </w:pPr>
    </w:p>
    <w:p w:rsidR="00D3466B" w:rsidRDefault="00D3466B" w:rsidP="003F2C43">
      <w:pPr>
        <w:spacing w:before="240" w:line="230" w:lineRule="auto"/>
        <w:jc w:val="both"/>
        <w:rPr>
          <w:b/>
          <w:bCs/>
          <w:szCs w:val="28"/>
          <w:rtl/>
        </w:rPr>
      </w:pPr>
    </w:p>
    <w:p w:rsidR="00D3466B" w:rsidRPr="00833DC8" w:rsidRDefault="00D3466B" w:rsidP="003F2C43">
      <w:pPr>
        <w:spacing w:before="240" w:line="230" w:lineRule="auto"/>
        <w:jc w:val="both"/>
        <w:rPr>
          <w:b/>
          <w:bCs/>
          <w:szCs w:val="28"/>
          <w:rtl/>
        </w:rPr>
      </w:pPr>
      <w:r w:rsidRPr="00833DC8">
        <w:rPr>
          <w:b/>
          <w:bCs/>
          <w:szCs w:val="28"/>
          <w:rtl/>
        </w:rPr>
        <w:lastRenderedPageBreak/>
        <w:t xml:space="preserve">متطلبات عملية التحول: </w:t>
      </w:r>
    </w:p>
    <w:p w:rsidR="00D3466B" w:rsidRPr="00833DC8" w:rsidRDefault="00D3466B" w:rsidP="003549B1">
      <w:pPr>
        <w:spacing w:before="240" w:line="230" w:lineRule="auto"/>
        <w:jc w:val="both"/>
        <w:rPr>
          <w:b/>
          <w:bCs/>
          <w:szCs w:val="28"/>
          <w:rtl/>
        </w:rPr>
      </w:pPr>
      <w:r w:rsidRPr="00833DC8">
        <w:rPr>
          <w:b/>
          <w:bCs/>
          <w:szCs w:val="28"/>
          <w:rtl/>
        </w:rPr>
        <w:t>أولا</w:t>
      </w:r>
      <w:r>
        <w:rPr>
          <w:b/>
          <w:bCs/>
          <w:szCs w:val="28"/>
          <w:rtl/>
        </w:rPr>
        <w:t>ً</w:t>
      </w:r>
      <w:r w:rsidRPr="00833DC8">
        <w:rPr>
          <w:b/>
          <w:bCs/>
          <w:szCs w:val="28"/>
          <w:rtl/>
        </w:rPr>
        <w:t>: القانونية</w:t>
      </w:r>
      <w:r>
        <w:rPr>
          <w:b/>
          <w:bCs/>
          <w:szCs w:val="28"/>
          <w:rtl/>
        </w:rPr>
        <w:t>:</w:t>
      </w:r>
    </w:p>
    <w:p w:rsidR="00D3466B" w:rsidRPr="00833DC8" w:rsidRDefault="00D3466B" w:rsidP="003F2C43">
      <w:pPr>
        <w:ind w:firstLine="360"/>
        <w:jc w:val="lowKashida"/>
        <w:rPr>
          <w:szCs w:val="28"/>
          <w:rtl/>
        </w:rPr>
      </w:pPr>
      <w:r w:rsidRPr="00833DC8">
        <w:rPr>
          <w:szCs w:val="28"/>
          <w:rtl/>
        </w:rPr>
        <w:t>ويقصد بالمتطلبات القانونية كافة الأمور والإجراءات التي يتوجب على المصرف القيام بها لكي تتم عملية التحول وفق الأطر القانونية، ويتجنب بذلك المسألة</w:t>
      </w:r>
      <w:r w:rsidRPr="00833DC8">
        <w:rPr>
          <w:rStyle w:val="a4"/>
          <w:rFonts w:cs="Simplified Arabic"/>
          <w:szCs w:val="28"/>
          <w:rtl/>
        </w:rPr>
        <w:footnoteReference w:customMarkFollows="1" w:id="16"/>
        <w:t>*</w:t>
      </w:r>
      <w:r w:rsidRPr="00833DC8">
        <w:rPr>
          <w:szCs w:val="28"/>
          <w:rtl/>
        </w:rPr>
        <w:t>. وتتمثل أهم المتطلبات القانونية فيما يلي:</w:t>
      </w:r>
    </w:p>
    <w:p w:rsidR="00D3466B" w:rsidRPr="00833DC8" w:rsidRDefault="00D3466B" w:rsidP="00D23D5C">
      <w:pPr>
        <w:numPr>
          <w:ilvl w:val="0"/>
          <w:numId w:val="34"/>
        </w:numPr>
        <w:jc w:val="lowKashida"/>
        <w:rPr>
          <w:szCs w:val="28"/>
          <w:rtl/>
        </w:rPr>
      </w:pPr>
      <w:r w:rsidRPr="00833DC8">
        <w:rPr>
          <w:szCs w:val="28"/>
          <w:rtl/>
        </w:rPr>
        <w:t>صدور قرار عن الجمعية العمومية للمصرف التقليدي بعد اجتماع يعقد بصفة غير عادية يتضمن الموافقة على تحول المصرف للعمل وفق أحكام الشريعة الإسلامية، كما يجب مراعاة كافة المتطلبات القانونية في الاجتماع التي تمنح القرار الصفة القانونية.</w:t>
      </w:r>
    </w:p>
    <w:p w:rsidR="00D3466B" w:rsidRPr="00833DC8" w:rsidRDefault="00D3466B" w:rsidP="00D23D5C">
      <w:pPr>
        <w:numPr>
          <w:ilvl w:val="0"/>
          <w:numId w:val="34"/>
        </w:numPr>
        <w:jc w:val="lowKashida"/>
        <w:rPr>
          <w:szCs w:val="28"/>
          <w:rtl/>
        </w:rPr>
      </w:pPr>
      <w:r w:rsidRPr="00833DC8">
        <w:rPr>
          <w:szCs w:val="28"/>
          <w:rtl/>
        </w:rPr>
        <w:t>ويتم في هذا الاجتماع مناقشة تحول المصرف للعمل وفق أحكام الشريعة الإسلامية، وتقديم القناعات الكافية والدلائل الشرعية على وجوب التحول وصلاحية تطبيقه، ثم يناقش بعد ذلك مستلزمات التحول من تعديلات أو تغيـرات في عقد تأسيس المصرف ونظامه الأساسي، وفي حال حصول المشروع على أغلبية الأصوات اللازمة لاتخاذ قرار التحول ينبغي على مجلس الإدارة القيام بالتعديلات التالية في عقد التأسيس ونظامه الأساسي:</w:t>
      </w:r>
    </w:p>
    <w:p w:rsidR="00D3466B" w:rsidRPr="00833DC8" w:rsidRDefault="00D3466B" w:rsidP="00D23D5C">
      <w:pPr>
        <w:numPr>
          <w:ilvl w:val="1"/>
          <w:numId w:val="7"/>
        </w:numPr>
        <w:jc w:val="lowKashida"/>
        <w:rPr>
          <w:szCs w:val="28"/>
          <w:rtl/>
        </w:rPr>
      </w:pPr>
      <w:r w:rsidRPr="00833DC8">
        <w:rPr>
          <w:szCs w:val="28"/>
          <w:rtl/>
        </w:rPr>
        <w:t>يجب أن ينص صراحة على أن تكون جميع أعمال المصرف موافقة لأحكام الشريعة الإسلامية وعدم التعامل بالربا بجميع صوره وأشكاله، أو بأية معاملة محرمة شرعاً في سائر أنواع التعامل مع الآخرين.</w:t>
      </w:r>
    </w:p>
    <w:p w:rsidR="00D3466B" w:rsidRPr="00833DC8" w:rsidRDefault="00D3466B" w:rsidP="000242EB">
      <w:pPr>
        <w:numPr>
          <w:ilvl w:val="1"/>
          <w:numId w:val="7"/>
        </w:numPr>
        <w:jc w:val="lowKashida"/>
        <w:rPr>
          <w:szCs w:val="28"/>
          <w:rtl/>
        </w:rPr>
      </w:pPr>
      <w:r w:rsidRPr="00833DC8">
        <w:rPr>
          <w:szCs w:val="28"/>
          <w:rtl/>
        </w:rPr>
        <w:t>تعديل اسم المصرف في عقد التأسيس بما يدل على طبيعة أنشطته المصرفية المعدلة أو الجديدة وعلى أهدافه وأسلوب تعامله مع الآخرين.</w:t>
      </w:r>
    </w:p>
    <w:p w:rsidR="00D3466B" w:rsidRPr="00833DC8" w:rsidRDefault="00D3466B" w:rsidP="00D23D5C">
      <w:pPr>
        <w:numPr>
          <w:ilvl w:val="0"/>
          <w:numId w:val="34"/>
        </w:numPr>
        <w:jc w:val="lowKashida"/>
        <w:rPr>
          <w:szCs w:val="28"/>
          <w:rtl/>
        </w:rPr>
      </w:pPr>
      <w:r w:rsidRPr="00833DC8">
        <w:rPr>
          <w:szCs w:val="28"/>
          <w:rtl/>
        </w:rPr>
        <w:t>الحصول على الموافقات المبدئية الرسمية من الجهات المختصة (المصرف المركزي) على تحول المصرف التقليدي وتعديل نظامه الأساسي (خاصة وأنه لا يوجد في قانون</w:t>
      </w:r>
      <w:r w:rsidRPr="00833DC8">
        <w:rPr>
          <w:szCs w:val="28"/>
          <w:vertAlign w:val="superscript"/>
          <w:rtl/>
        </w:rPr>
        <w:t>(</w:t>
      </w:r>
      <w:r w:rsidRPr="00833DC8">
        <w:rPr>
          <w:rStyle w:val="a4"/>
          <w:rFonts w:cs="Simplified Arabic"/>
          <w:szCs w:val="28"/>
          <w:rtl/>
        </w:rPr>
        <w:footnoteReference w:id="17"/>
      </w:r>
      <w:r w:rsidRPr="00833DC8">
        <w:rPr>
          <w:szCs w:val="28"/>
          <w:vertAlign w:val="superscript"/>
          <w:rtl/>
        </w:rPr>
        <w:t>)</w:t>
      </w:r>
      <w:r w:rsidRPr="00833DC8">
        <w:rPr>
          <w:szCs w:val="28"/>
          <w:rtl/>
        </w:rPr>
        <w:t xml:space="preserve"> المصارف في ليبيا ما يمنع من تعديل عقد التأسيس أو النظام الأساسي للمصرف). </w:t>
      </w:r>
    </w:p>
    <w:p w:rsidR="00D3466B" w:rsidRPr="00833DC8" w:rsidRDefault="00D3466B" w:rsidP="003F2C43">
      <w:pPr>
        <w:ind w:left="720"/>
        <w:jc w:val="both"/>
        <w:rPr>
          <w:szCs w:val="28"/>
        </w:rPr>
      </w:pPr>
    </w:p>
    <w:p w:rsidR="00D3466B" w:rsidRPr="00833DC8" w:rsidRDefault="00D3466B" w:rsidP="004034D5">
      <w:pPr>
        <w:jc w:val="both"/>
        <w:rPr>
          <w:b/>
          <w:bCs/>
          <w:szCs w:val="28"/>
          <w:rtl/>
        </w:rPr>
      </w:pPr>
      <w:r w:rsidRPr="00833DC8">
        <w:rPr>
          <w:b/>
          <w:bCs/>
          <w:szCs w:val="28"/>
          <w:rtl/>
        </w:rPr>
        <w:lastRenderedPageBreak/>
        <w:t>ثانيا</w:t>
      </w:r>
      <w:r>
        <w:rPr>
          <w:b/>
          <w:bCs/>
          <w:szCs w:val="28"/>
          <w:rtl/>
        </w:rPr>
        <w:t>ً</w:t>
      </w:r>
      <w:r w:rsidRPr="00833DC8">
        <w:rPr>
          <w:b/>
          <w:bCs/>
          <w:szCs w:val="28"/>
          <w:rtl/>
        </w:rPr>
        <w:t xml:space="preserve">: الشرعية </w:t>
      </w:r>
      <w:r w:rsidRPr="00833DC8">
        <w:rPr>
          <w:szCs w:val="28"/>
          <w:vertAlign w:val="superscript"/>
          <w:rtl/>
        </w:rPr>
        <w:t>(</w:t>
      </w:r>
      <w:r w:rsidRPr="00833DC8">
        <w:rPr>
          <w:rStyle w:val="a4"/>
          <w:rFonts w:cs="Simplified Arabic"/>
          <w:szCs w:val="28"/>
          <w:rtl/>
        </w:rPr>
        <w:footnoteReference w:id="18"/>
      </w:r>
      <w:r w:rsidRPr="00833DC8">
        <w:rPr>
          <w:szCs w:val="28"/>
          <w:vertAlign w:val="superscript"/>
          <w:rtl/>
        </w:rPr>
        <w:t>)</w:t>
      </w:r>
      <w:r w:rsidRPr="00833DC8">
        <w:rPr>
          <w:b/>
          <w:bCs/>
          <w:szCs w:val="28"/>
          <w:rtl/>
        </w:rPr>
        <w:t>:</w:t>
      </w:r>
    </w:p>
    <w:p w:rsidR="00D3466B" w:rsidRPr="00833DC8" w:rsidRDefault="00D3466B" w:rsidP="002303B5">
      <w:pPr>
        <w:ind w:firstLine="360"/>
        <w:jc w:val="lowKashida"/>
        <w:rPr>
          <w:szCs w:val="28"/>
          <w:rtl/>
        </w:rPr>
      </w:pPr>
      <w:r w:rsidRPr="00833DC8">
        <w:rPr>
          <w:szCs w:val="28"/>
          <w:rtl/>
        </w:rPr>
        <w:t>ويقصد بالمتطلبات الشريعة كافة الأمور والإجراءات التي يتوجب على المصرف التجاري القيام بها عند تنفيذ التحول، لكي يكون تحوله صحيحاً من الناحية الشرعية , وتوجد مجموعة من المتطلبات الشرعية التي يتوجب على المصرف التجاري التقليدي القيام بها عند اتخاذه لقرار التحول، خاصة وأن أغلب أعماله وأنشطته قامت أساساً على مخالفة أحكام الشريعة، وقد يستلزم تنفيذ هذه المتطلبات مواجهة العديد من العقبات الشرعية، نظراً لتعدد وتشعب الأطراف والجهات المرتبطة بأعمال وأنشطة المصرف التقليدي، وفيما يلي أبرز هذه المتطلبات:</w:t>
      </w:r>
    </w:p>
    <w:p w:rsidR="00D3466B" w:rsidRPr="002303B5" w:rsidRDefault="00D3466B" w:rsidP="002303B5">
      <w:pPr>
        <w:numPr>
          <w:ilvl w:val="0"/>
          <w:numId w:val="38"/>
        </w:numPr>
        <w:jc w:val="both"/>
        <w:rPr>
          <w:szCs w:val="28"/>
          <w:rtl/>
        </w:rPr>
      </w:pPr>
      <w:r w:rsidRPr="002303B5">
        <w:rPr>
          <w:szCs w:val="28"/>
          <w:rtl/>
        </w:rPr>
        <w:t>وقف التعامل بالربا</w:t>
      </w:r>
    </w:p>
    <w:p w:rsidR="00D3466B" w:rsidRPr="002303B5" w:rsidRDefault="00D3466B" w:rsidP="002303B5">
      <w:pPr>
        <w:numPr>
          <w:ilvl w:val="0"/>
          <w:numId w:val="38"/>
        </w:numPr>
        <w:jc w:val="both"/>
        <w:rPr>
          <w:szCs w:val="28"/>
          <w:rtl/>
        </w:rPr>
      </w:pPr>
      <w:r w:rsidRPr="002303B5">
        <w:rPr>
          <w:szCs w:val="28"/>
          <w:rtl/>
        </w:rPr>
        <w:t>تعيين هيئة فتوى ورقابة شرعية.</w:t>
      </w:r>
    </w:p>
    <w:p w:rsidR="00D3466B" w:rsidRPr="002303B5" w:rsidRDefault="00D3466B" w:rsidP="002303B5">
      <w:pPr>
        <w:numPr>
          <w:ilvl w:val="0"/>
          <w:numId w:val="38"/>
        </w:numPr>
        <w:jc w:val="both"/>
        <w:rPr>
          <w:szCs w:val="28"/>
          <w:rtl/>
        </w:rPr>
      </w:pPr>
      <w:r w:rsidRPr="002303B5">
        <w:rPr>
          <w:szCs w:val="28"/>
          <w:rtl/>
        </w:rPr>
        <w:t>تعيين مدققين شرعيين داخليين.</w:t>
      </w:r>
    </w:p>
    <w:p w:rsidR="00D3466B" w:rsidRPr="002303B5" w:rsidRDefault="00D3466B" w:rsidP="002303B5">
      <w:pPr>
        <w:numPr>
          <w:ilvl w:val="0"/>
          <w:numId w:val="38"/>
        </w:numPr>
        <w:jc w:val="both"/>
        <w:rPr>
          <w:szCs w:val="28"/>
          <w:rtl/>
          <w:lang w:bidi="ar-LY"/>
        </w:rPr>
      </w:pPr>
      <w:r w:rsidRPr="002303B5">
        <w:rPr>
          <w:szCs w:val="28"/>
          <w:rtl/>
        </w:rPr>
        <w:t>استبعاد المعاملات المخالفة لأحكام الشريعة الإسلامية.</w:t>
      </w:r>
      <w:r w:rsidRPr="002303B5">
        <w:rPr>
          <w:szCs w:val="28"/>
          <w:rtl/>
        </w:rPr>
        <w:tab/>
      </w:r>
    </w:p>
    <w:p w:rsidR="00D3466B" w:rsidRPr="00833DC8" w:rsidRDefault="00D3466B" w:rsidP="006128E1">
      <w:pPr>
        <w:jc w:val="both"/>
        <w:rPr>
          <w:szCs w:val="28"/>
          <w:rtl/>
          <w:lang w:bidi="ar-LY"/>
        </w:rPr>
      </w:pPr>
      <w:r w:rsidRPr="00833DC8">
        <w:rPr>
          <w:b/>
          <w:bCs/>
          <w:szCs w:val="28"/>
          <w:rtl/>
        </w:rPr>
        <w:t>ثالثا</w:t>
      </w:r>
      <w:r>
        <w:rPr>
          <w:b/>
          <w:bCs/>
          <w:szCs w:val="28"/>
          <w:rtl/>
        </w:rPr>
        <w:t>ً</w:t>
      </w:r>
      <w:r w:rsidRPr="00833DC8">
        <w:rPr>
          <w:b/>
          <w:bCs/>
          <w:szCs w:val="28"/>
          <w:rtl/>
        </w:rPr>
        <w:t xml:space="preserve">:  الإدارية </w:t>
      </w:r>
      <w:r w:rsidRPr="00833DC8">
        <w:rPr>
          <w:szCs w:val="28"/>
          <w:vertAlign w:val="superscript"/>
          <w:rtl/>
        </w:rPr>
        <w:t>(</w:t>
      </w:r>
      <w:r w:rsidRPr="00833DC8">
        <w:rPr>
          <w:rStyle w:val="a4"/>
          <w:rFonts w:cs="Simplified Arabic"/>
          <w:szCs w:val="28"/>
          <w:rtl/>
        </w:rPr>
        <w:footnoteReference w:id="19"/>
      </w:r>
      <w:r w:rsidRPr="00833DC8">
        <w:rPr>
          <w:szCs w:val="28"/>
          <w:vertAlign w:val="superscript"/>
          <w:rtl/>
        </w:rPr>
        <w:t>)</w:t>
      </w:r>
      <w:r w:rsidRPr="00833DC8">
        <w:rPr>
          <w:b/>
          <w:bCs/>
          <w:szCs w:val="28"/>
          <w:rtl/>
        </w:rPr>
        <w:t>:</w:t>
      </w:r>
    </w:p>
    <w:p w:rsidR="00D3466B" w:rsidRPr="00833DC8" w:rsidRDefault="00D3466B" w:rsidP="002303B5">
      <w:pPr>
        <w:ind w:firstLine="360"/>
        <w:jc w:val="lowKashida"/>
        <w:rPr>
          <w:szCs w:val="28"/>
          <w:rtl/>
        </w:rPr>
      </w:pPr>
      <w:r w:rsidRPr="00833DC8">
        <w:rPr>
          <w:szCs w:val="28"/>
          <w:rtl/>
        </w:rPr>
        <w:t>والمتطلبات الإدارية هي عبارة عن الإجراءات التي تتعلق بالنظام الإداري في المصرف, ويلزم المصرف تنفيذ العديد من المتطلبات الإدارية التي تستدعيها عملية التحول، والاستعداد لمواجهة العقبات الإدارية الناشئة عنها ، وتشكل الموارد البشرية الركن الأساسي في النظام الإداري للمصرف.</w:t>
      </w:r>
    </w:p>
    <w:p w:rsidR="00D3466B" w:rsidRPr="00833DC8" w:rsidRDefault="00D3466B" w:rsidP="002303B5">
      <w:pPr>
        <w:ind w:firstLine="360"/>
        <w:jc w:val="lowKashida"/>
        <w:rPr>
          <w:szCs w:val="28"/>
          <w:rtl/>
        </w:rPr>
      </w:pPr>
      <w:r w:rsidRPr="00833DC8">
        <w:rPr>
          <w:szCs w:val="28"/>
          <w:rtl/>
        </w:rPr>
        <w:t>لذا فإنه يتوجب على إدارة المصرف عند التحول أن تقوم بإعادة تهيئة وتطوير الموارد البشرية بما يتناسب ووضعه الجديد، وذلك من خلال ما يلي</w:t>
      </w:r>
      <w:r w:rsidRPr="00833DC8">
        <w:rPr>
          <w:szCs w:val="28"/>
          <w:vertAlign w:val="superscript"/>
          <w:rtl/>
        </w:rPr>
        <w:t>(</w:t>
      </w:r>
      <w:r w:rsidRPr="00833DC8">
        <w:rPr>
          <w:rStyle w:val="a4"/>
          <w:rFonts w:cs="Simplified Arabic"/>
          <w:szCs w:val="28"/>
          <w:rtl/>
        </w:rPr>
        <w:footnoteReference w:id="20"/>
      </w:r>
      <w:r w:rsidRPr="00833DC8">
        <w:rPr>
          <w:szCs w:val="28"/>
          <w:vertAlign w:val="superscript"/>
          <w:rtl/>
        </w:rPr>
        <w:t>)</w:t>
      </w:r>
      <w:r w:rsidRPr="00833DC8">
        <w:rPr>
          <w:szCs w:val="28"/>
          <w:rtl/>
        </w:rPr>
        <w:t>:</w:t>
      </w:r>
    </w:p>
    <w:p w:rsidR="00D3466B" w:rsidRDefault="00D3466B" w:rsidP="00190797">
      <w:pPr>
        <w:jc w:val="both"/>
        <w:rPr>
          <w:szCs w:val="28"/>
          <w:rtl/>
        </w:rPr>
      </w:pPr>
      <w:r>
        <w:rPr>
          <w:b/>
          <w:bCs/>
          <w:szCs w:val="28"/>
          <w:rtl/>
        </w:rPr>
        <w:t xml:space="preserve">1. </w:t>
      </w:r>
      <w:r w:rsidRPr="00833DC8">
        <w:rPr>
          <w:b/>
          <w:bCs/>
          <w:szCs w:val="28"/>
          <w:rtl/>
        </w:rPr>
        <w:t>التهيئة المبدئية:</w:t>
      </w:r>
      <w:r w:rsidRPr="00833DC8">
        <w:rPr>
          <w:szCs w:val="28"/>
          <w:rtl/>
        </w:rPr>
        <w:t xml:space="preserve"> </w:t>
      </w:r>
    </w:p>
    <w:p w:rsidR="00D3466B" w:rsidRPr="00833DC8" w:rsidRDefault="00D3466B" w:rsidP="002303B5">
      <w:pPr>
        <w:ind w:firstLine="720"/>
        <w:jc w:val="both"/>
        <w:rPr>
          <w:szCs w:val="28"/>
          <w:rtl/>
        </w:rPr>
      </w:pPr>
      <w:r w:rsidRPr="00833DC8">
        <w:rPr>
          <w:szCs w:val="28"/>
          <w:rtl/>
        </w:rPr>
        <w:t>وهي جميع الترتيبات التي يتخذها المصرف في سبيل تعريف وتوعية القوى العاملة في المصرف، قبل مرحلة التحول وأثنائها بكل ما يتعلق بالطبيعة العقدية المميزة للعمل المصرفي الإسلامي، سواء على المستوى الفكري أو على المستوى العلمي. وعليه فإن المصرف يلزمه لتنفيذ التهيئة المبدئية القيام بما يلي:</w:t>
      </w:r>
    </w:p>
    <w:p w:rsidR="00D3466B" w:rsidRPr="00833DC8" w:rsidRDefault="00D3466B" w:rsidP="005D7869">
      <w:pPr>
        <w:numPr>
          <w:ilvl w:val="0"/>
          <w:numId w:val="7"/>
        </w:numPr>
        <w:jc w:val="both"/>
        <w:rPr>
          <w:szCs w:val="28"/>
          <w:rtl/>
        </w:rPr>
      </w:pPr>
      <w:r w:rsidRPr="00833DC8">
        <w:rPr>
          <w:szCs w:val="28"/>
          <w:rtl/>
        </w:rPr>
        <w:lastRenderedPageBreak/>
        <w:t>التعريف بكل ما يتعلق بالطبيعة العقدية للعمل المصرفي الإسلامي.</w:t>
      </w:r>
    </w:p>
    <w:p w:rsidR="00D3466B" w:rsidRPr="00833DC8" w:rsidRDefault="00D3466B" w:rsidP="005D7869">
      <w:pPr>
        <w:numPr>
          <w:ilvl w:val="0"/>
          <w:numId w:val="7"/>
        </w:numPr>
        <w:jc w:val="both"/>
        <w:rPr>
          <w:szCs w:val="28"/>
          <w:rtl/>
        </w:rPr>
      </w:pPr>
      <w:r w:rsidRPr="00833DC8">
        <w:rPr>
          <w:szCs w:val="28"/>
          <w:rtl/>
        </w:rPr>
        <w:t>التعريف بالعمل الذي سيسند إليهم، وبيان مدى أهميته في العمل الجديد.</w:t>
      </w:r>
    </w:p>
    <w:p w:rsidR="00D3466B" w:rsidRPr="00833DC8" w:rsidRDefault="00D3466B" w:rsidP="005D7869">
      <w:pPr>
        <w:numPr>
          <w:ilvl w:val="0"/>
          <w:numId w:val="7"/>
        </w:numPr>
        <w:jc w:val="both"/>
        <w:rPr>
          <w:szCs w:val="28"/>
          <w:rtl/>
        </w:rPr>
      </w:pPr>
      <w:r w:rsidRPr="00833DC8">
        <w:rPr>
          <w:szCs w:val="28"/>
          <w:rtl/>
        </w:rPr>
        <w:t>التوعية بأهمية المجال الذي يعملون فيه وأهمية الخدمات التي يؤذونها.</w:t>
      </w:r>
    </w:p>
    <w:p w:rsidR="00D3466B" w:rsidRPr="00833DC8" w:rsidRDefault="00D3466B" w:rsidP="005D7869">
      <w:pPr>
        <w:numPr>
          <w:ilvl w:val="0"/>
          <w:numId w:val="7"/>
        </w:numPr>
        <w:jc w:val="both"/>
        <w:rPr>
          <w:szCs w:val="28"/>
          <w:rtl/>
        </w:rPr>
      </w:pPr>
      <w:r w:rsidRPr="00833DC8">
        <w:rPr>
          <w:szCs w:val="28"/>
          <w:rtl/>
        </w:rPr>
        <w:t>التوعية بالرسالة التي يضطلع بها المصرف تجاه الفرد والمجتمع والدولة ككل.</w:t>
      </w:r>
    </w:p>
    <w:p w:rsidR="00D3466B" w:rsidRPr="00833DC8" w:rsidRDefault="00D3466B" w:rsidP="005D7869">
      <w:pPr>
        <w:numPr>
          <w:ilvl w:val="0"/>
          <w:numId w:val="7"/>
        </w:numPr>
        <w:jc w:val="both"/>
        <w:rPr>
          <w:szCs w:val="28"/>
          <w:rtl/>
        </w:rPr>
      </w:pPr>
      <w:r w:rsidRPr="00833DC8">
        <w:rPr>
          <w:szCs w:val="28"/>
          <w:rtl/>
        </w:rPr>
        <w:t>العمل على ما من شأنه غرس الثقة في نفوسهم تجاه المصرف وتجاه مجموعات العمل وتجاه أنفسهم.</w:t>
      </w:r>
    </w:p>
    <w:p w:rsidR="00D3466B" w:rsidRPr="00833DC8" w:rsidRDefault="00D3466B" w:rsidP="005D7869">
      <w:pPr>
        <w:numPr>
          <w:ilvl w:val="0"/>
          <w:numId w:val="7"/>
        </w:numPr>
        <w:jc w:val="both"/>
        <w:rPr>
          <w:szCs w:val="28"/>
          <w:rtl/>
        </w:rPr>
      </w:pPr>
      <w:r w:rsidRPr="00833DC8">
        <w:rPr>
          <w:szCs w:val="28"/>
          <w:rtl/>
        </w:rPr>
        <w:t>العمل على تنمية روح الانتماء للمصرف.</w:t>
      </w:r>
    </w:p>
    <w:p w:rsidR="00D3466B" w:rsidRPr="00833DC8" w:rsidRDefault="00D3466B" w:rsidP="005D7869">
      <w:pPr>
        <w:numPr>
          <w:ilvl w:val="0"/>
          <w:numId w:val="7"/>
        </w:numPr>
        <w:jc w:val="both"/>
        <w:rPr>
          <w:szCs w:val="28"/>
          <w:rtl/>
        </w:rPr>
      </w:pPr>
      <w:r w:rsidRPr="00833DC8">
        <w:rPr>
          <w:szCs w:val="28"/>
          <w:rtl/>
        </w:rPr>
        <w:t>التعريف بكل ما يتعلق بمحتوى العمل المطلوب تأديته وعلاقاته.</w:t>
      </w:r>
    </w:p>
    <w:p w:rsidR="00D3466B" w:rsidRPr="00833DC8" w:rsidRDefault="00D3466B" w:rsidP="005D7869">
      <w:pPr>
        <w:numPr>
          <w:ilvl w:val="0"/>
          <w:numId w:val="7"/>
        </w:numPr>
        <w:jc w:val="both"/>
        <w:rPr>
          <w:szCs w:val="28"/>
          <w:rtl/>
        </w:rPr>
      </w:pPr>
      <w:r w:rsidRPr="00833DC8">
        <w:rPr>
          <w:szCs w:val="28"/>
          <w:rtl/>
        </w:rPr>
        <w:t>التعريف بالظروف والسياسات التي تحكم أعمالهم، وكل ما من شأنه مساعدتهم على التكيف بسهولة وسرعة مع مستجدات الظروف المحيطة بالعمل.</w:t>
      </w:r>
    </w:p>
    <w:p w:rsidR="00D3466B" w:rsidRDefault="00D3466B" w:rsidP="00274F6B">
      <w:pPr>
        <w:jc w:val="both"/>
        <w:rPr>
          <w:szCs w:val="28"/>
          <w:rtl/>
        </w:rPr>
      </w:pPr>
      <w:r>
        <w:rPr>
          <w:b/>
          <w:bCs/>
          <w:szCs w:val="28"/>
          <w:rtl/>
        </w:rPr>
        <w:t xml:space="preserve">2. </w:t>
      </w:r>
      <w:r w:rsidRPr="00833DC8">
        <w:rPr>
          <w:b/>
          <w:bCs/>
          <w:szCs w:val="28"/>
          <w:rtl/>
        </w:rPr>
        <w:t>تخطيط وتنمية الموارد البشرية:</w:t>
      </w:r>
      <w:r w:rsidRPr="00833DC8">
        <w:rPr>
          <w:szCs w:val="28"/>
          <w:rtl/>
        </w:rPr>
        <w:t xml:space="preserve"> </w:t>
      </w:r>
    </w:p>
    <w:p w:rsidR="00D3466B" w:rsidRPr="00833DC8" w:rsidRDefault="00D3466B" w:rsidP="005D5C98">
      <w:pPr>
        <w:ind w:firstLine="720"/>
        <w:jc w:val="both"/>
        <w:rPr>
          <w:szCs w:val="28"/>
          <w:rtl/>
        </w:rPr>
      </w:pPr>
      <w:r w:rsidRPr="00833DC8">
        <w:rPr>
          <w:szCs w:val="28"/>
          <w:rtl/>
        </w:rPr>
        <w:t>وهو منهج متكامل يشمل الجوانب التخطيطية لوظيفة الموارد البشرية من أجل توفير العدد والنوع اللازم والملائم من الأفراد للقيام بالواجبات والأعمال المطلوبة، وتحقيق أهداف المصرف من ناحية وتحقيق متطلبات العاملين وحاجاتهم من ناحية أخرى.</w:t>
      </w:r>
    </w:p>
    <w:p w:rsidR="00D3466B" w:rsidRPr="00833DC8" w:rsidRDefault="00D3466B" w:rsidP="005D5C98">
      <w:pPr>
        <w:ind w:firstLine="720"/>
        <w:jc w:val="both"/>
        <w:rPr>
          <w:szCs w:val="28"/>
          <w:rtl/>
        </w:rPr>
      </w:pPr>
      <w:r w:rsidRPr="00833DC8">
        <w:rPr>
          <w:szCs w:val="28"/>
          <w:rtl/>
        </w:rPr>
        <w:t>ويقاس التخطيط الناجح للموارد والطاقات البشرية بمدى تحقيقه الاستخدام الأمثل للموارد البشرية المتاحة، فالدراسة المتأنية والواضحة لمتطلبات التحول من الموارد البشرية قبل الشروع في عملية التحول تسهل من عملية التحول وتنظمها وتجعلها أكثر فاعلية وتساعد على تلافى العثرات المتوقعة، وتسد الاحتياجات المتوقعة بما يكفل تقدم مسيرة التحول دون توقف.</w:t>
      </w:r>
    </w:p>
    <w:p w:rsidR="00D3466B" w:rsidRDefault="00D3466B" w:rsidP="00274F6B">
      <w:pPr>
        <w:jc w:val="both"/>
        <w:rPr>
          <w:szCs w:val="28"/>
          <w:rtl/>
        </w:rPr>
      </w:pPr>
      <w:r>
        <w:rPr>
          <w:b/>
          <w:bCs/>
          <w:szCs w:val="28"/>
          <w:rtl/>
        </w:rPr>
        <w:t xml:space="preserve">3. </w:t>
      </w:r>
      <w:r w:rsidRPr="00833DC8">
        <w:rPr>
          <w:b/>
          <w:bCs/>
          <w:szCs w:val="28"/>
          <w:rtl/>
        </w:rPr>
        <w:t>إعادة النظر في معايير تقويم كفاءة وأداء الموظف:</w:t>
      </w:r>
      <w:r w:rsidRPr="00833DC8">
        <w:rPr>
          <w:szCs w:val="28"/>
          <w:rtl/>
        </w:rPr>
        <w:t xml:space="preserve"> </w:t>
      </w:r>
    </w:p>
    <w:p w:rsidR="00D3466B" w:rsidRPr="00833DC8" w:rsidRDefault="00D3466B" w:rsidP="005D5C98">
      <w:pPr>
        <w:ind w:firstLine="720"/>
        <w:jc w:val="both"/>
        <w:rPr>
          <w:szCs w:val="28"/>
          <w:rtl/>
        </w:rPr>
      </w:pPr>
      <w:r w:rsidRPr="00833DC8">
        <w:rPr>
          <w:szCs w:val="28"/>
          <w:rtl/>
        </w:rPr>
        <w:t xml:space="preserve">فإذا كان المصرف قبل التحول ينظر </w:t>
      </w:r>
      <w:r>
        <w:rPr>
          <w:szCs w:val="28"/>
          <w:rtl/>
        </w:rPr>
        <w:t>إلى</w:t>
      </w:r>
      <w:r w:rsidRPr="00833DC8">
        <w:rPr>
          <w:szCs w:val="28"/>
          <w:rtl/>
        </w:rPr>
        <w:t xml:space="preserve"> كفاءة الموظف من خلال قدرته الفنية وتميزه في مجال عمله فقط، فإن الأمر يختلف بالنسبة للمصرف بعد تحوله، إذ أن اعتقاد الموظف وإيمانه ومدى التزامه بأحكام الحلال والحرام بالإضافة لإتقانه وتميزه في مجال عمله المصرفي أمر مهم جدا لنجاح فكرة التحول، لذا فإنه يتوجب على إدارة المصرف إنهاء عقود جميع الموظفين الذين تشكل عقيدتهم أو قناعتهم عائقاً أمام استيعاب فكرة التحول للعمل </w:t>
      </w:r>
      <w:r w:rsidRPr="00833DC8">
        <w:rPr>
          <w:szCs w:val="28"/>
          <w:rtl/>
        </w:rPr>
        <w:lastRenderedPageBreak/>
        <w:t>طبقاً لأحكام الشريعة الإسلامية</w:t>
      </w:r>
      <w:r w:rsidRPr="005D5C98">
        <w:rPr>
          <w:rtl/>
        </w:rPr>
        <w:footnoteReference w:customMarkFollows="1" w:id="21"/>
        <w:t>*</w:t>
      </w:r>
      <w:r w:rsidRPr="00833DC8">
        <w:rPr>
          <w:szCs w:val="28"/>
          <w:rtl/>
        </w:rPr>
        <w:t xml:space="preserve">، وهذه الصفة تشمل غير المسلمين، والمسلمين الذين لا يؤمنون ـ أو غير مقتنعين ـ بفكرة التحول وإمكانيته، وذلك لأن وجود هؤلاء داخل المصرف يؤدي </w:t>
      </w:r>
      <w:r>
        <w:rPr>
          <w:szCs w:val="28"/>
          <w:rtl/>
        </w:rPr>
        <w:t>إلى</w:t>
      </w:r>
      <w:r w:rsidRPr="00833DC8">
        <w:rPr>
          <w:szCs w:val="28"/>
          <w:rtl/>
        </w:rPr>
        <w:t xml:space="preserve"> نتائج سلبية ومزدوجة على المصرف أكبر بكثير ممن هم خارجه، ومن ذلك عدم القدرة على العمل كفريق واحد متجانس، وانعكاس صورة خارجية للمتعاملين مع المصرف تشكك في مصداقية أو جدوى عملية التحول.</w:t>
      </w:r>
    </w:p>
    <w:p w:rsidR="00D3466B" w:rsidRDefault="00D3466B" w:rsidP="00274F6B">
      <w:pPr>
        <w:jc w:val="both"/>
        <w:rPr>
          <w:b/>
          <w:bCs/>
          <w:szCs w:val="28"/>
          <w:rtl/>
        </w:rPr>
      </w:pPr>
      <w:r>
        <w:rPr>
          <w:b/>
          <w:bCs/>
          <w:szCs w:val="28"/>
          <w:rtl/>
        </w:rPr>
        <w:t xml:space="preserve">4. </w:t>
      </w:r>
      <w:r w:rsidRPr="00833DC8">
        <w:rPr>
          <w:b/>
          <w:bCs/>
          <w:szCs w:val="28"/>
          <w:rtl/>
        </w:rPr>
        <w:t xml:space="preserve">توفير احتياجات التدريب اللازمة لكافة الموظفين: </w:t>
      </w:r>
    </w:p>
    <w:p w:rsidR="00D3466B" w:rsidRPr="00833DC8" w:rsidRDefault="00D3466B" w:rsidP="005D5C98">
      <w:pPr>
        <w:ind w:firstLine="720"/>
        <w:jc w:val="both"/>
        <w:rPr>
          <w:szCs w:val="28"/>
          <w:rtl/>
        </w:rPr>
      </w:pPr>
      <w:r w:rsidRPr="00833DC8">
        <w:rPr>
          <w:szCs w:val="28"/>
          <w:rtl/>
        </w:rPr>
        <w:t>وخاصة أن طبيعة العمل المصرفي الجديد تتطلب احتياجات خاصة تختلف عن العمل المصرفي التقليدي، ولهذا فإنه يتوجب على إدارة المصرف بعد التحول مراعاة حاجة الموظفين للمعلومات والخبرات الخاصة بالعمل المصرفي الإسلامي، ويتم ذلك من خلال:</w:t>
      </w:r>
    </w:p>
    <w:p w:rsidR="00D3466B" w:rsidRPr="00833DC8" w:rsidRDefault="00D3466B" w:rsidP="005D5C98">
      <w:pPr>
        <w:numPr>
          <w:ilvl w:val="0"/>
          <w:numId w:val="7"/>
        </w:numPr>
        <w:jc w:val="both"/>
        <w:rPr>
          <w:szCs w:val="28"/>
          <w:rtl/>
        </w:rPr>
      </w:pPr>
      <w:r w:rsidRPr="00833DC8">
        <w:rPr>
          <w:szCs w:val="28"/>
          <w:rtl/>
        </w:rPr>
        <w:t>توضيح نظم عمل الخدمات المصرفية الإسلامية سواء كانت مرتبطة بمراحل اتخاذ القرارات أو أداء العمل.</w:t>
      </w:r>
    </w:p>
    <w:p w:rsidR="00D3466B" w:rsidRPr="00833DC8" w:rsidRDefault="00D3466B" w:rsidP="005D5C98">
      <w:pPr>
        <w:numPr>
          <w:ilvl w:val="0"/>
          <w:numId w:val="7"/>
        </w:numPr>
        <w:jc w:val="both"/>
        <w:rPr>
          <w:szCs w:val="28"/>
          <w:rtl/>
        </w:rPr>
      </w:pPr>
      <w:r w:rsidRPr="00833DC8">
        <w:rPr>
          <w:szCs w:val="28"/>
          <w:rtl/>
        </w:rPr>
        <w:t>التوعية الكافية بأهمية الرقابة الشرعية باعتبارها أحد العناصر الفكرية والأساسية لضبط التطبيق الصحيح للعمل الإسلامي.</w:t>
      </w:r>
    </w:p>
    <w:p w:rsidR="00D3466B" w:rsidRPr="00833DC8" w:rsidRDefault="00D3466B" w:rsidP="005D5C98">
      <w:pPr>
        <w:numPr>
          <w:ilvl w:val="0"/>
          <w:numId w:val="7"/>
        </w:numPr>
        <w:jc w:val="both"/>
        <w:rPr>
          <w:szCs w:val="28"/>
          <w:rtl/>
        </w:rPr>
      </w:pPr>
      <w:r w:rsidRPr="00833DC8">
        <w:rPr>
          <w:szCs w:val="28"/>
          <w:rtl/>
        </w:rPr>
        <w:t>تصميم برامج تدريبية لمواجهة النقص في معارف ومهارات الموظفين من خلال ورش العمل وبرامج التدريس في المدى القصير، ووضع خطة للتدريب المستمر في المدى الطويل.</w:t>
      </w:r>
    </w:p>
    <w:p w:rsidR="00D3466B" w:rsidRPr="00833DC8" w:rsidRDefault="00D3466B" w:rsidP="00464749">
      <w:pPr>
        <w:jc w:val="center"/>
        <w:rPr>
          <w:b/>
          <w:bCs/>
          <w:szCs w:val="28"/>
          <w:rtl/>
        </w:rPr>
      </w:pPr>
      <w:r w:rsidRPr="00833DC8">
        <w:rPr>
          <w:szCs w:val="28"/>
          <w:rtl/>
        </w:rPr>
        <w:br w:type="page"/>
      </w:r>
      <w:r w:rsidRPr="00833DC8">
        <w:rPr>
          <w:b/>
          <w:bCs/>
          <w:szCs w:val="28"/>
          <w:rtl/>
        </w:rPr>
        <w:lastRenderedPageBreak/>
        <w:t>الجانب العملي</w:t>
      </w:r>
    </w:p>
    <w:p w:rsidR="00464749" w:rsidRDefault="00464749" w:rsidP="00214422">
      <w:pPr>
        <w:rPr>
          <w:rFonts w:hint="cs"/>
          <w:b/>
          <w:bCs/>
          <w:szCs w:val="28"/>
          <w:rtl/>
        </w:rPr>
      </w:pPr>
    </w:p>
    <w:p w:rsidR="00D3466B" w:rsidRPr="00833DC8" w:rsidRDefault="00D3466B" w:rsidP="00214422">
      <w:pPr>
        <w:rPr>
          <w:b/>
          <w:bCs/>
          <w:szCs w:val="28"/>
          <w:rtl/>
        </w:rPr>
      </w:pPr>
      <w:r w:rsidRPr="00833DC8">
        <w:rPr>
          <w:b/>
          <w:bCs/>
          <w:szCs w:val="28"/>
          <w:rtl/>
        </w:rPr>
        <w:t>منهجية الدراسة الميدانية</w:t>
      </w:r>
      <w:r>
        <w:rPr>
          <w:b/>
          <w:bCs/>
          <w:szCs w:val="28"/>
          <w:rtl/>
        </w:rPr>
        <w:t>:</w:t>
      </w:r>
    </w:p>
    <w:p w:rsidR="00D3466B" w:rsidRPr="00833DC8" w:rsidRDefault="00D3466B" w:rsidP="008555C1">
      <w:pPr>
        <w:ind w:firstLine="720"/>
        <w:jc w:val="both"/>
        <w:rPr>
          <w:szCs w:val="28"/>
          <w:rtl/>
        </w:rPr>
      </w:pPr>
      <w:r w:rsidRPr="00833DC8">
        <w:rPr>
          <w:szCs w:val="28"/>
          <w:rtl/>
        </w:rPr>
        <w:t>تم الاعتماد في هذه الدراسة على المنهج الوصفي المسحي لمعرفة مدى إمكانية التحول في ليبيا نحو الصيرفة الإسلامية، وذلك من خلال سحب عينة من مجتمع الدراسة بحيث تمثل صورة علمية صحيحة عن أفراد مجتمع الدراسة.</w:t>
      </w:r>
    </w:p>
    <w:p w:rsidR="00D3466B" w:rsidRPr="00833DC8" w:rsidRDefault="00D3466B" w:rsidP="008555C1">
      <w:pPr>
        <w:ind w:firstLine="720"/>
        <w:jc w:val="both"/>
        <w:rPr>
          <w:szCs w:val="28"/>
          <w:rtl/>
        </w:rPr>
      </w:pPr>
      <w:r w:rsidRPr="00833DC8">
        <w:rPr>
          <w:szCs w:val="28"/>
          <w:rtl/>
        </w:rPr>
        <w:t>والدراسات المسحية تعتبر من أهم وسائل تجميع البيانات والمعلومات حول مجتمع ما، وتتميز بإمكانية جمع كمية كبيرة من البيانات عن الفرد المستقصى، دراسة الاتجاهات والأفكار، وكذلك معرفة المتغيرات الديمغرافية أو الاقتصادية والاجتماعية مثل: الجنس، العمر، المؤهل العلمي، سنوات الخبرة، … الخ</w:t>
      </w:r>
      <w:r w:rsidRPr="00833DC8">
        <w:rPr>
          <w:szCs w:val="28"/>
          <w:vertAlign w:val="superscript"/>
          <w:rtl/>
        </w:rPr>
        <w:t>(</w:t>
      </w:r>
      <w:r w:rsidRPr="00833DC8">
        <w:rPr>
          <w:rStyle w:val="a4"/>
          <w:rFonts w:cs="Simplified Arabic"/>
          <w:szCs w:val="28"/>
          <w:rtl/>
        </w:rPr>
        <w:footnoteReference w:id="22"/>
      </w:r>
      <w:r w:rsidRPr="00833DC8">
        <w:rPr>
          <w:szCs w:val="28"/>
          <w:vertAlign w:val="superscript"/>
          <w:rtl/>
        </w:rPr>
        <w:t>)</w:t>
      </w:r>
      <w:r w:rsidRPr="00833DC8">
        <w:rPr>
          <w:szCs w:val="28"/>
          <w:rtl/>
        </w:rPr>
        <w:t>.</w:t>
      </w:r>
    </w:p>
    <w:p w:rsidR="00D3466B" w:rsidRPr="00833DC8" w:rsidRDefault="00D3466B" w:rsidP="00274F6B">
      <w:pPr>
        <w:spacing w:before="240"/>
        <w:jc w:val="both"/>
        <w:rPr>
          <w:b/>
          <w:bCs/>
          <w:szCs w:val="28"/>
          <w:rtl/>
        </w:rPr>
      </w:pPr>
      <w:r w:rsidRPr="00833DC8">
        <w:rPr>
          <w:b/>
          <w:bCs/>
          <w:szCs w:val="28"/>
          <w:rtl/>
        </w:rPr>
        <w:t>2.1.4 مجتمع الدراسة:</w:t>
      </w:r>
    </w:p>
    <w:p w:rsidR="00D3466B" w:rsidRPr="00833DC8" w:rsidRDefault="00D3466B" w:rsidP="008555C1">
      <w:pPr>
        <w:ind w:firstLine="720"/>
        <w:jc w:val="both"/>
        <w:rPr>
          <w:szCs w:val="28"/>
          <w:rtl/>
        </w:rPr>
      </w:pPr>
      <w:r w:rsidRPr="00833DC8">
        <w:rPr>
          <w:szCs w:val="28"/>
          <w:rtl/>
        </w:rPr>
        <w:t>يتمثل المجتمع الإحصائي في المصارف التجارية العاملة في الجماهيرية، وقد استهدفت الدراسة العاملين والزبائن الذين سيكون لهم دور في عملية التحول، وخاصة الذين لهم دراية ومعرفة بالمصارف الإسلامية.</w:t>
      </w:r>
      <w:r>
        <w:rPr>
          <w:szCs w:val="28"/>
          <w:rtl/>
        </w:rPr>
        <w:t xml:space="preserve"> </w:t>
      </w:r>
    </w:p>
    <w:p w:rsidR="00D3466B" w:rsidRPr="00833DC8" w:rsidRDefault="00D3466B" w:rsidP="008555C1">
      <w:pPr>
        <w:ind w:firstLine="720"/>
        <w:jc w:val="both"/>
        <w:rPr>
          <w:szCs w:val="28"/>
          <w:rtl/>
        </w:rPr>
      </w:pPr>
      <w:r w:rsidRPr="00833DC8">
        <w:rPr>
          <w:szCs w:val="28"/>
          <w:rtl/>
        </w:rPr>
        <w:t xml:space="preserve">ونظراً لتعذر استخدام أسلوب الحصر الشامل لاعتبارات الوقت والجهد والتكلفة، وبسبب تشابه المصارف التجارية في جميع النظم والإجراءات والمعاملات، وكذلك خضوعها التام للقوانين واللوائح التي ينظمها مصرف ليبيا المركزي، فقد تم تحديد عينة الدراسة في مصرفي الجمهورية , والتجارة والتنمية باعتبار الأول من أكبر المصارف العامة العاملة في الجماهيرية، أما الثاني باعتباره من أكبر وأقدم المصارف الخاصة. وقد تم استخدام صحيفة الاستبيان كأداة لتجميع البيانات والمعلومات لمعرفة مدى إمكانية التحول والوصول </w:t>
      </w:r>
      <w:r>
        <w:rPr>
          <w:szCs w:val="28"/>
          <w:rtl/>
        </w:rPr>
        <w:t>إلى</w:t>
      </w:r>
      <w:r w:rsidRPr="00833DC8">
        <w:rPr>
          <w:szCs w:val="28"/>
          <w:rtl/>
        </w:rPr>
        <w:t xml:space="preserve"> حل لمشكلة الدراسة.</w:t>
      </w:r>
    </w:p>
    <w:p w:rsidR="00D3466B" w:rsidRPr="00833DC8" w:rsidRDefault="00D3466B" w:rsidP="008555C1">
      <w:pPr>
        <w:ind w:firstLine="360"/>
        <w:jc w:val="both"/>
        <w:rPr>
          <w:szCs w:val="28"/>
          <w:rtl/>
          <w:lang w:bidi="ar-IQ"/>
        </w:rPr>
      </w:pPr>
      <w:r w:rsidRPr="00833DC8">
        <w:rPr>
          <w:szCs w:val="28"/>
          <w:rtl/>
        </w:rPr>
        <w:t>وقد تم اختيار عينة عشوائية حجمها (</w:t>
      </w:r>
      <w:r w:rsidRPr="00833DC8">
        <w:rPr>
          <w:szCs w:val="28"/>
          <w:rtl/>
          <w:lang w:bidi="ar-IQ"/>
        </w:rPr>
        <w:t>384</w:t>
      </w:r>
      <w:r w:rsidRPr="00833DC8">
        <w:rPr>
          <w:szCs w:val="28"/>
          <w:rtl/>
        </w:rPr>
        <w:t xml:space="preserve">) وتم توزيع استمارات الاستبيان </w:t>
      </w:r>
      <w:r w:rsidRPr="00833DC8">
        <w:rPr>
          <w:szCs w:val="28"/>
          <w:rtl/>
          <w:lang w:bidi="ar-IQ"/>
        </w:rPr>
        <w:t xml:space="preserve">بأسلوب العينة العشوائية الطبقية المتساوية بواقع (96) استمارة استبيان لكل من المجموعات </w:t>
      </w:r>
      <w:r w:rsidRPr="00833DC8">
        <w:rPr>
          <w:szCs w:val="28"/>
          <w:rtl/>
        </w:rPr>
        <w:t xml:space="preserve">الأربعة </w:t>
      </w:r>
      <w:r w:rsidRPr="00833DC8">
        <w:rPr>
          <w:szCs w:val="28"/>
          <w:rtl/>
          <w:lang w:bidi="ar-IQ"/>
        </w:rPr>
        <w:t>التالية:</w:t>
      </w:r>
    </w:p>
    <w:p w:rsidR="00D3466B" w:rsidRPr="00833DC8" w:rsidRDefault="00D3466B" w:rsidP="00274F6B">
      <w:pPr>
        <w:numPr>
          <w:ilvl w:val="0"/>
          <w:numId w:val="4"/>
        </w:numPr>
        <w:jc w:val="both"/>
        <w:rPr>
          <w:szCs w:val="28"/>
          <w:rtl/>
          <w:lang w:bidi="ar-IQ"/>
        </w:rPr>
      </w:pPr>
      <w:r w:rsidRPr="00833DC8">
        <w:rPr>
          <w:szCs w:val="28"/>
          <w:rtl/>
          <w:lang w:bidi="ar-IQ"/>
        </w:rPr>
        <w:t>العاملين في مصرف الجمهورية</w:t>
      </w:r>
    </w:p>
    <w:p w:rsidR="00D3466B" w:rsidRPr="00833DC8" w:rsidRDefault="00D3466B" w:rsidP="00274F6B">
      <w:pPr>
        <w:numPr>
          <w:ilvl w:val="0"/>
          <w:numId w:val="4"/>
        </w:numPr>
        <w:jc w:val="both"/>
        <w:rPr>
          <w:szCs w:val="28"/>
          <w:lang w:bidi="ar-IQ"/>
        </w:rPr>
      </w:pPr>
      <w:r w:rsidRPr="00833DC8">
        <w:rPr>
          <w:szCs w:val="28"/>
          <w:rtl/>
          <w:lang w:bidi="ar-IQ"/>
        </w:rPr>
        <w:t>العاملين في مصرف التجارة والتنمية</w:t>
      </w:r>
    </w:p>
    <w:p w:rsidR="00D3466B" w:rsidRPr="00833DC8" w:rsidRDefault="00D3466B" w:rsidP="00274F6B">
      <w:pPr>
        <w:numPr>
          <w:ilvl w:val="0"/>
          <w:numId w:val="4"/>
        </w:numPr>
        <w:jc w:val="both"/>
        <w:rPr>
          <w:szCs w:val="28"/>
          <w:lang w:bidi="ar-IQ"/>
        </w:rPr>
      </w:pPr>
      <w:r w:rsidRPr="00833DC8">
        <w:rPr>
          <w:szCs w:val="28"/>
          <w:rtl/>
          <w:lang w:bidi="ar-IQ"/>
        </w:rPr>
        <w:lastRenderedPageBreak/>
        <w:t>الزبائن في مصرف الجمهورية</w:t>
      </w:r>
    </w:p>
    <w:p w:rsidR="00D3466B" w:rsidRPr="00833DC8" w:rsidRDefault="00D3466B" w:rsidP="003A0692">
      <w:pPr>
        <w:numPr>
          <w:ilvl w:val="0"/>
          <w:numId w:val="4"/>
        </w:numPr>
        <w:jc w:val="both"/>
        <w:rPr>
          <w:szCs w:val="28"/>
          <w:rtl/>
          <w:lang w:bidi="ar-IQ"/>
        </w:rPr>
      </w:pPr>
      <w:r w:rsidRPr="00833DC8">
        <w:rPr>
          <w:szCs w:val="28"/>
          <w:rtl/>
          <w:lang w:bidi="ar-IQ"/>
        </w:rPr>
        <w:t>الزبائن في مصرف التجارة والتنمية</w:t>
      </w:r>
    </w:p>
    <w:p w:rsidR="00D3466B" w:rsidRPr="00833DC8" w:rsidRDefault="00D3466B" w:rsidP="00214422">
      <w:pPr>
        <w:spacing w:before="240"/>
        <w:jc w:val="both"/>
        <w:rPr>
          <w:b/>
          <w:bCs/>
          <w:szCs w:val="28"/>
          <w:rtl/>
        </w:rPr>
      </w:pPr>
      <w:r w:rsidRPr="00833DC8">
        <w:rPr>
          <w:b/>
          <w:bCs/>
          <w:szCs w:val="28"/>
          <w:rtl/>
        </w:rPr>
        <w:t>تحليل البيانات واختبار الفرضيات:</w:t>
      </w:r>
    </w:p>
    <w:p w:rsidR="00D3466B" w:rsidRPr="00833DC8" w:rsidRDefault="00D3466B" w:rsidP="00274F6B">
      <w:pPr>
        <w:jc w:val="both"/>
        <w:rPr>
          <w:b/>
          <w:bCs/>
          <w:szCs w:val="28"/>
        </w:rPr>
      </w:pPr>
      <w:r w:rsidRPr="00833DC8">
        <w:rPr>
          <w:b/>
          <w:bCs/>
          <w:szCs w:val="28"/>
          <w:rtl/>
        </w:rPr>
        <w:t>أولاً: مدى إمكانية تطبيق المصارف الإسلامية في ليبيا:</w:t>
      </w:r>
    </w:p>
    <w:p w:rsidR="00D3466B" w:rsidRPr="00833DC8" w:rsidRDefault="00D3466B" w:rsidP="00274F6B">
      <w:pPr>
        <w:jc w:val="both"/>
        <w:rPr>
          <w:b/>
          <w:bCs/>
          <w:szCs w:val="28"/>
          <w:rtl/>
        </w:rPr>
      </w:pPr>
      <w:r w:rsidRPr="00833DC8">
        <w:rPr>
          <w:b/>
          <w:bCs/>
          <w:szCs w:val="28"/>
          <w:rtl/>
        </w:rPr>
        <w:t>أ ـ المعرفة بالمصارف الإسلامية لدى العاملين والعملاء بالمصرفين:</w:t>
      </w:r>
    </w:p>
    <w:p w:rsidR="00D3466B" w:rsidRPr="00833DC8" w:rsidRDefault="00D3466B" w:rsidP="0033102A">
      <w:pPr>
        <w:spacing w:before="240"/>
        <w:jc w:val="center"/>
        <w:rPr>
          <w:b/>
          <w:bCs/>
          <w:sz w:val="24"/>
          <w:szCs w:val="24"/>
          <w:rtl/>
        </w:rPr>
      </w:pPr>
      <w:r w:rsidRPr="00833DC8">
        <w:rPr>
          <w:b/>
          <w:bCs/>
          <w:sz w:val="24"/>
          <w:szCs w:val="24"/>
          <w:rtl/>
        </w:rPr>
        <w:t>جدول رقم (  1  )</w:t>
      </w:r>
    </w:p>
    <w:p w:rsidR="00D3466B" w:rsidRPr="00833DC8" w:rsidRDefault="00D3466B" w:rsidP="0033102A">
      <w:pPr>
        <w:jc w:val="center"/>
        <w:rPr>
          <w:b/>
          <w:bCs/>
          <w:sz w:val="24"/>
          <w:szCs w:val="24"/>
          <w:rtl/>
        </w:rPr>
      </w:pPr>
      <w:r w:rsidRPr="00833DC8">
        <w:rPr>
          <w:b/>
          <w:bCs/>
          <w:sz w:val="24"/>
          <w:szCs w:val="24"/>
          <w:rtl/>
        </w:rPr>
        <w:t>التوزيع التكراري والنسبي لإجابات أفراد عينة الدراسة حول العبارات المتعلقة بالمعرفة بالمصارف الإسلامية</w:t>
      </w:r>
    </w:p>
    <w:tbl>
      <w:tblPr>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16"/>
        <w:gridCol w:w="720"/>
        <w:gridCol w:w="720"/>
        <w:gridCol w:w="720"/>
        <w:gridCol w:w="720"/>
        <w:gridCol w:w="720"/>
        <w:gridCol w:w="720"/>
        <w:gridCol w:w="720"/>
        <w:gridCol w:w="720"/>
        <w:gridCol w:w="720"/>
        <w:gridCol w:w="720"/>
      </w:tblGrid>
      <w:tr w:rsidR="00D3466B" w:rsidRPr="00464749" w:rsidTr="00464749">
        <w:trPr>
          <w:trHeight w:val="535"/>
        </w:trPr>
        <w:tc>
          <w:tcPr>
            <w:tcW w:w="392" w:type="dxa"/>
            <w:vMerge w:val="restart"/>
            <w:tcBorders>
              <w:top w:val="single" w:sz="12" w:space="0" w:color="auto"/>
              <w:left w:val="single" w:sz="12" w:space="0" w:color="auto"/>
              <w:bottom w:val="single" w:sz="6" w:space="0" w:color="auto"/>
              <w:right w:val="single" w:sz="6" w:space="0" w:color="auto"/>
            </w:tcBorders>
            <w:vAlign w:val="center"/>
          </w:tcPr>
          <w:p w:rsidR="00D3466B" w:rsidRPr="00464749" w:rsidRDefault="00D3466B" w:rsidP="00165594">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ت</w:t>
            </w:r>
          </w:p>
        </w:tc>
        <w:tc>
          <w:tcPr>
            <w:tcW w:w="1516" w:type="dxa"/>
            <w:vMerge w:val="restart"/>
            <w:tcBorders>
              <w:top w:val="single" w:sz="12" w:space="0" w:color="auto"/>
              <w:left w:val="single" w:sz="6" w:space="0" w:color="auto"/>
              <w:bottom w:val="single" w:sz="6" w:space="0" w:color="auto"/>
              <w:right w:val="single" w:sz="6" w:space="0" w:color="auto"/>
            </w:tcBorders>
            <w:vAlign w:val="center"/>
          </w:tcPr>
          <w:p w:rsidR="00D3466B" w:rsidRPr="00464749" w:rsidRDefault="00D3466B" w:rsidP="00165594">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العبارات</w:t>
            </w:r>
          </w:p>
        </w:tc>
        <w:tc>
          <w:tcPr>
            <w:tcW w:w="1440" w:type="dxa"/>
            <w:gridSpan w:val="2"/>
            <w:tcBorders>
              <w:top w:val="single" w:sz="12" w:space="0" w:color="auto"/>
              <w:left w:val="single" w:sz="6" w:space="0" w:color="auto"/>
              <w:bottom w:val="single" w:sz="6"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غير موافق بشدة</w:t>
            </w:r>
          </w:p>
        </w:tc>
        <w:tc>
          <w:tcPr>
            <w:tcW w:w="1440" w:type="dxa"/>
            <w:gridSpan w:val="2"/>
            <w:tcBorders>
              <w:top w:val="single" w:sz="12" w:space="0" w:color="auto"/>
              <w:left w:val="single" w:sz="6" w:space="0" w:color="auto"/>
              <w:bottom w:val="single" w:sz="6"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غير موافق</w:t>
            </w:r>
          </w:p>
        </w:tc>
        <w:tc>
          <w:tcPr>
            <w:tcW w:w="1440" w:type="dxa"/>
            <w:gridSpan w:val="2"/>
            <w:tcBorders>
              <w:top w:val="single" w:sz="12" w:space="0" w:color="auto"/>
              <w:left w:val="single" w:sz="6" w:space="0" w:color="auto"/>
              <w:bottom w:val="single" w:sz="6"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محايد</w:t>
            </w:r>
          </w:p>
        </w:tc>
        <w:tc>
          <w:tcPr>
            <w:tcW w:w="1440" w:type="dxa"/>
            <w:gridSpan w:val="2"/>
            <w:tcBorders>
              <w:top w:val="single" w:sz="12" w:space="0" w:color="auto"/>
              <w:left w:val="single" w:sz="6" w:space="0" w:color="auto"/>
              <w:bottom w:val="single" w:sz="6"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موافق</w:t>
            </w:r>
          </w:p>
        </w:tc>
        <w:tc>
          <w:tcPr>
            <w:tcW w:w="1440" w:type="dxa"/>
            <w:gridSpan w:val="2"/>
            <w:tcBorders>
              <w:top w:val="single" w:sz="12" w:space="0" w:color="auto"/>
              <w:left w:val="single" w:sz="6" w:space="0" w:color="auto"/>
              <w:bottom w:val="single" w:sz="6" w:space="0" w:color="auto"/>
              <w:right w:val="single" w:sz="12" w:space="0" w:color="auto"/>
            </w:tcBorders>
            <w:vAlign w:val="center"/>
          </w:tcPr>
          <w:p w:rsidR="00D3466B" w:rsidRPr="00464749" w:rsidRDefault="00D3466B" w:rsidP="00464749">
            <w:pPr>
              <w:jc w:val="center"/>
              <w:rPr>
                <w:rFonts w:asciiTheme="majorBidi" w:hAnsiTheme="majorBidi" w:cstheme="majorBidi"/>
                <w:b/>
                <w:bCs/>
                <w:sz w:val="22"/>
                <w:szCs w:val="22"/>
                <w:rtl/>
              </w:rPr>
            </w:pPr>
            <w:r w:rsidRPr="00464749">
              <w:rPr>
                <w:rFonts w:asciiTheme="majorBidi" w:hAnsiTheme="majorBidi" w:cstheme="majorBidi"/>
                <w:b/>
                <w:bCs/>
                <w:sz w:val="22"/>
                <w:szCs w:val="22"/>
                <w:rtl/>
                <w:lang w:bidi="ar-IQ"/>
              </w:rPr>
              <w:t>موافق بشدة</w:t>
            </w:r>
          </w:p>
        </w:tc>
      </w:tr>
      <w:tr w:rsidR="00D3466B" w:rsidRPr="00464749" w:rsidTr="00464749">
        <w:tc>
          <w:tcPr>
            <w:tcW w:w="392" w:type="dxa"/>
            <w:vMerge/>
            <w:tcBorders>
              <w:top w:val="single" w:sz="6" w:space="0" w:color="auto"/>
              <w:left w:val="single" w:sz="12" w:space="0" w:color="auto"/>
              <w:bottom w:val="single" w:sz="12" w:space="0" w:color="auto"/>
              <w:right w:val="single" w:sz="6" w:space="0" w:color="auto"/>
            </w:tcBorders>
            <w:vAlign w:val="center"/>
          </w:tcPr>
          <w:p w:rsidR="00D3466B" w:rsidRPr="00464749" w:rsidRDefault="00D3466B" w:rsidP="00165594">
            <w:pPr>
              <w:jc w:val="center"/>
              <w:rPr>
                <w:rFonts w:asciiTheme="majorBidi" w:hAnsiTheme="majorBidi" w:cstheme="majorBidi"/>
                <w:b/>
                <w:bCs/>
                <w:sz w:val="22"/>
                <w:szCs w:val="22"/>
                <w:lang w:bidi="ar-IQ"/>
              </w:rPr>
            </w:pPr>
          </w:p>
        </w:tc>
        <w:tc>
          <w:tcPr>
            <w:tcW w:w="1516" w:type="dxa"/>
            <w:vMerge/>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165594">
            <w:pPr>
              <w:jc w:val="center"/>
              <w:rPr>
                <w:rFonts w:asciiTheme="majorBidi" w:hAnsiTheme="majorBidi" w:cstheme="majorBidi"/>
                <w:b/>
                <w:bCs/>
                <w:sz w:val="22"/>
                <w:szCs w:val="22"/>
                <w:lang w:bidi="ar-IQ"/>
              </w:rPr>
            </w:pP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التكرار</w:t>
            </w: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النسبة</w:t>
            </w: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التكرار</w:t>
            </w: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النسبة</w:t>
            </w: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التكرار</w:t>
            </w: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النسبة</w:t>
            </w: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التكرار</w:t>
            </w: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النسبة</w:t>
            </w:r>
          </w:p>
        </w:tc>
        <w:tc>
          <w:tcPr>
            <w:tcW w:w="720" w:type="dxa"/>
            <w:tcBorders>
              <w:top w:val="single" w:sz="6" w:space="0" w:color="auto"/>
              <w:left w:val="single" w:sz="6" w:space="0" w:color="auto"/>
              <w:bottom w:val="single" w:sz="12" w:space="0" w:color="auto"/>
              <w:right w:val="single" w:sz="6"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التكرار</w:t>
            </w:r>
          </w:p>
        </w:tc>
        <w:tc>
          <w:tcPr>
            <w:tcW w:w="720" w:type="dxa"/>
            <w:tcBorders>
              <w:top w:val="single" w:sz="6" w:space="0" w:color="auto"/>
              <w:left w:val="single" w:sz="6" w:space="0" w:color="auto"/>
              <w:bottom w:val="single" w:sz="12" w:space="0" w:color="auto"/>
              <w:right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النسبة</w:t>
            </w:r>
          </w:p>
        </w:tc>
      </w:tr>
      <w:tr w:rsidR="00D3466B" w:rsidRPr="00464749" w:rsidTr="00464749">
        <w:tc>
          <w:tcPr>
            <w:tcW w:w="392" w:type="dxa"/>
            <w:tcBorders>
              <w:top w:val="single" w:sz="12" w:space="0" w:color="auto"/>
              <w:left w:val="single" w:sz="12" w:space="0" w:color="auto"/>
            </w:tcBorders>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Pr>
              <w:t>1</w:t>
            </w:r>
          </w:p>
        </w:tc>
        <w:tc>
          <w:tcPr>
            <w:tcW w:w="1516" w:type="dxa"/>
            <w:tcBorders>
              <w:top w:val="single" w:sz="12" w:space="0" w:color="auto"/>
            </w:tcBorders>
            <w:vAlign w:val="center"/>
          </w:tcPr>
          <w:p w:rsidR="00D3466B" w:rsidRPr="00464749" w:rsidRDefault="00D3466B" w:rsidP="00C75388">
            <w:pPr>
              <w:ind w:left="-57" w:right="-57"/>
              <w:rPr>
                <w:rFonts w:asciiTheme="majorBidi" w:hAnsiTheme="majorBidi" w:cstheme="majorBidi"/>
                <w:b/>
                <w:bCs/>
                <w:sz w:val="22"/>
                <w:szCs w:val="22"/>
              </w:rPr>
            </w:pPr>
            <w:r w:rsidRPr="00464749">
              <w:rPr>
                <w:rFonts w:asciiTheme="majorBidi" w:hAnsiTheme="majorBidi" w:cstheme="majorBidi"/>
                <w:b/>
                <w:bCs/>
                <w:sz w:val="22"/>
                <w:szCs w:val="22"/>
                <w:rtl/>
              </w:rPr>
              <w:t>سبق لي وأن قرأت أو سمعت عن المصارف الإسلامية</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2</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0.7</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21</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hint="cs"/>
                <w:b/>
                <w:bCs/>
                <w:sz w:val="22"/>
                <w:szCs w:val="22"/>
                <w:rtl/>
              </w:rPr>
            </w:pPr>
            <w:r w:rsidRPr="00464749">
              <w:rPr>
                <w:rFonts w:asciiTheme="majorBidi" w:hAnsiTheme="majorBidi" w:cstheme="majorBidi"/>
                <w:b/>
                <w:bCs/>
                <w:sz w:val="22"/>
                <w:szCs w:val="22"/>
              </w:rPr>
              <w:t>7.0</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18</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6</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165</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55.0</w:t>
            </w:r>
          </w:p>
        </w:tc>
        <w:tc>
          <w:tcPr>
            <w:tcW w:w="72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94</w:t>
            </w:r>
          </w:p>
        </w:tc>
        <w:tc>
          <w:tcPr>
            <w:tcW w:w="720" w:type="dxa"/>
            <w:tcBorders>
              <w:top w:val="single" w:sz="12" w:space="0" w:color="auto"/>
              <w:right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31.3</w:t>
            </w:r>
          </w:p>
        </w:tc>
      </w:tr>
      <w:tr w:rsidR="00D3466B" w:rsidRPr="00464749" w:rsidTr="00464749">
        <w:tc>
          <w:tcPr>
            <w:tcW w:w="392" w:type="dxa"/>
            <w:tcBorders>
              <w:left w:val="single" w:sz="12" w:space="0" w:color="auto"/>
            </w:tcBorders>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2</w:t>
            </w:r>
          </w:p>
        </w:tc>
        <w:tc>
          <w:tcPr>
            <w:tcW w:w="1516" w:type="dxa"/>
            <w:vAlign w:val="center"/>
          </w:tcPr>
          <w:p w:rsidR="00D3466B" w:rsidRPr="00464749" w:rsidRDefault="00D3466B" w:rsidP="000F0205">
            <w:pPr>
              <w:ind w:left="-57" w:right="-57"/>
              <w:rPr>
                <w:rFonts w:asciiTheme="majorBidi" w:hAnsiTheme="majorBidi" w:cstheme="majorBidi"/>
                <w:b/>
                <w:bCs/>
                <w:sz w:val="22"/>
                <w:szCs w:val="22"/>
              </w:rPr>
            </w:pPr>
            <w:r w:rsidRPr="00464749">
              <w:rPr>
                <w:rFonts w:asciiTheme="majorBidi" w:hAnsiTheme="majorBidi" w:cstheme="majorBidi"/>
                <w:b/>
                <w:bCs/>
                <w:sz w:val="22"/>
                <w:szCs w:val="22"/>
                <w:rtl/>
              </w:rPr>
              <w:t>سبق لي وأن تعاملت مع المصارف الإسلامية</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109</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36.3</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155</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51.7</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18</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6</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13</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4.3</w:t>
            </w:r>
          </w:p>
        </w:tc>
        <w:tc>
          <w:tcPr>
            <w:tcW w:w="72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5</w:t>
            </w:r>
          </w:p>
        </w:tc>
        <w:tc>
          <w:tcPr>
            <w:tcW w:w="720" w:type="dxa"/>
            <w:tcBorders>
              <w:right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1.7</w:t>
            </w:r>
          </w:p>
        </w:tc>
      </w:tr>
      <w:tr w:rsidR="00D3466B" w:rsidRPr="00464749" w:rsidTr="00464749">
        <w:tc>
          <w:tcPr>
            <w:tcW w:w="392" w:type="dxa"/>
            <w:tcBorders>
              <w:left w:val="single" w:sz="12" w:space="0" w:color="auto"/>
              <w:bottom w:val="single" w:sz="12" w:space="0" w:color="auto"/>
            </w:tcBorders>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3</w:t>
            </w:r>
          </w:p>
        </w:tc>
        <w:tc>
          <w:tcPr>
            <w:tcW w:w="1516" w:type="dxa"/>
            <w:tcBorders>
              <w:bottom w:val="single" w:sz="12" w:space="0" w:color="auto"/>
            </w:tcBorders>
            <w:vAlign w:val="center"/>
          </w:tcPr>
          <w:p w:rsidR="00D3466B" w:rsidRPr="00464749" w:rsidRDefault="00D3466B" w:rsidP="000F0205">
            <w:pPr>
              <w:ind w:left="-57" w:right="-57"/>
              <w:rPr>
                <w:rFonts w:asciiTheme="majorBidi" w:hAnsiTheme="majorBidi" w:cstheme="majorBidi"/>
                <w:b/>
                <w:bCs/>
                <w:sz w:val="22"/>
                <w:szCs w:val="22"/>
              </w:rPr>
            </w:pPr>
            <w:r w:rsidRPr="00464749">
              <w:rPr>
                <w:rFonts w:asciiTheme="majorBidi" w:hAnsiTheme="majorBidi" w:cstheme="majorBidi"/>
                <w:b/>
                <w:bCs/>
                <w:sz w:val="22"/>
                <w:szCs w:val="22"/>
                <w:rtl/>
              </w:rPr>
              <w:t>لدي فكرة حول عمل المصارف الإسلامية</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20</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6.7</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86</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28.7</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54</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18</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103</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34.3</w:t>
            </w:r>
          </w:p>
        </w:tc>
        <w:tc>
          <w:tcPr>
            <w:tcW w:w="72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37</w:t>
            </w:r>
          </w:p>
        </w:tc>
        <w:tc>
          <w:tcPr>
            <w:tcW w:w="720" w:type="dxa"/>
            <w:tcBorders>
              <w:bottom w:val="single" w:sz="12" w:space="0" w:color="auto"/>
              <w:right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12.3</w:t>
            </w:r>
          </w:p>
        </w:tc>
      </w:tr>
    </w:tbl>
    <w:p w:rsidR="00D3466B" w:rsidRDefault="00D3466B" w:rsidP="000F0205">
      <w:pPr>
        <w:ind w:firstLine="720"/>
        <w:jc w:val="both"/>
        <w:rPr>
          <w:szCs w:val="28"/>
          <w:rtl/>
        </w:rPr>
      </w:pPr>
    </w:p>
    <w:p w:rsidR="00D3466B" w:rsidRPr="00833DC8" w:rsidRDefault="00D3466B" w:rsidP="000F0205">
      <w:pPr>
        <w:ind w:firstLine="720"/>
        <w:jc w:val="both"/>
        <w:rPr>
          <w:szCs w:val="28"/>
          <w:rtl/>
        </w:rPr>
      </w:pPr>
      <w:r w:rsidRPr="00833DC8">
        <w:rPr>
          <w:szCs w:val="28"/>
          <w:rtl/>
        </w:rPr>
        <w:t xml:space="preserve">يبين الجدول رقم (1) أن التوزيع التكراري للإجابة حول العبارة (2) مرتفع في فئة غير موافق بنسبة (51.7%) وينخفض تدريجيا في فئات الإجابة الأخرى كما يرتفع في فئة غير موافق بشدة مما يشير </w:t>
      </w:r>
      <w:r>
        <w:rPr>
          <w:szCs w:val="28"/>
          <w:rtl/>
        </w:rPr>
        <w:t>إلى</w:t>
      </w:r>
      <w:r w:rsidRPr="00833DC8">
        <w:rPr>
          <w:szCs w:val="28"/>
          <w:rtl/>
        </w:rPr>
        <w:t xml:space="preserve"> أن درجة الموافقة منخفضة حول العبارة المذكورة، أي أن غالبية العاملين والزبائن لم يسبق لهم التعامل مع المصارف الإسلامية. ولعل السبب يرجع </w:t>
      </w:r>
      <w:r>
        <w:rPr>
          <w:szCs w:val="28"/>
          <w:rtl/>
        </w:rPr>
        <w:t>إلى</w:t>
      </w:r>
      <w:r w:rsidRPr="00833DC8">
        <w:rPr>
          <w:szCs w:val="28"/>
          <w:rtl/>
        </w:rPr>
        <w:t xml:space="preserve"> عدم وجود تطبيقات للصيرفة الإسلامية في السوق المحلي. </w:t>
      </w:r>
    </w:p>
    <w:p w:rsidR="00D3466B" w:rsidRPr="00833DC8" w:rsidRDefault="00D3466B" w:rsidP="00274F6B">
      <w:pPr>
        <w:ind w:firstLine="720"/>
        <w:jc w:val="both"/>
        <w:rPr>
          <w:szCs w:val="28"/>
          <w:rtl/>
        </w:rPr>
      </w:pPr>
      <w:r w:rsidRPr="00833DC8">
        <w:rPr>
          <w:szCs w:val="28"/>
          <w:rtl/>
        </w:rPr>
        <w:t xml:space="preserve">كما نلاحظ أن التوزيع التكراري للإجابة حول العبارتين (1 ، 3) مرتفع في فئة موافق وينخفض تدريجيا في فئات الإجابة الأخرى مما يشير </w:t>
      </w:r>
      <w:r>
        <w:rPr>
          <w:szCs w:val="28"/>
          <w:rtl/>
        </w:rPr>
        <w:t>إلى</w:t>
      </w:r>
      <w:r w:rsidRPr="00833DC8">
        <w:rPr>
          <w:szCs w:val="28"/>
          <w:rtl/>
        </w:rPr>
        <w:t xml:space="preserve"> أن درجة الموافقة عالية حول العبارتين المذكورتين، وهذا يعني أن غالبية العاملين والزبائن قد سبق لهم أن سمعوا أو قرءوا عن المصارف الإسلامية وأن لديهم فكرة حول عمل وأنشطة هذه المصارف.</w:t>
      </w:r>
    </w:p>
    <w:p w:rsidR="00464749" w:rsidRDefault="00464749" w:rsidP="0033102A">
      <w:pPr>
        <w:spacing w:before="240"/>
        <w:jc w:val="center"/>
        <w:rPr>
          <w:rFonts w:hint="cs"/>
          <w:b/>
          <w:bCs/>
          <w:sz w:val="24"/>
          <w:szCs w:val="24"/>
          <w:rtl/>
        </w:rPr>
      </w:pPr>
    </w:p>
    <w:p w:rsidR="00D3466B" w:rsidRPr="00833DC8" w:rsidRDefault="00D3466B" w:rsidP="0033102A">
      <w:pPr>
        <w:spacing w:before="240"/>
        <w:jc w:val="center"/>
        <w:rPr>
          <w:b/>
          <w:bCs/>
          <w:sz w:val="24"/>
          <w:szCs w:val="24"/>
          <w:rtl/>
        </w:rPr>
      </w:pPr>
      <w:r w:rsidRPr="00833DC8">
        <w:rPr>
          <w:b/>
          <w:bCs/>
          <w:sz w:val="24"/>
          <w:szCs w:val="24"/>
          <w:rtl/>
        </w:rPr>
        <w:lastRenderedPageBreak/>
        <w:t>جدول رقم (  2  )</w:t>
      </w:r>
    </w:p>
    <w:p w:rsidR="00D3466B" w:rsidRPr="00833DC8" w:rsidRDefault="00D3466B" w:rsidP="0033102A">
      <w:pPr>
        <w:jc w:val="center"/>
        <w:rPr>
          <w:b/>
          <w:bCs/>
          <w:sz w:val="24"/>
          <w:szCs w:val="24"/>
          <w:rtl/>
        </w:rPr>
      </w:pPr>
      <w:r w:rsidRPr="00833DC8">
        <w:rPr>
          <w:b/>
          <w:bCs/>
          <w:sz w:val="24"/>
          <w:szCs w:val="24"/>
          <w:rtl/>
        </w:rPr>
        <w:t xml:space="preserve">متوسط ونتائج اختبار </w:t>
      </w:r>
      <w:r w:rsidRPr="00833DC8">
        <w:rPr>
          <w:b/>
          <w:bCs/>
          <w:sz w:val="24"/>
          <w:szCs w:val="24"/>
        </w:rPr>
        <w:t>t</w:t>
      </w:r>
      <w:r w:rsidRPr="00833DC8">
        <w:rPr>
          <w:b/>
          <w:bCs/>
          <w:sz w:val="24"/>
          <w:szCs w:val="24"/>
          <w:rtl/>
        </w:rPr>
        <w:t xml:space="preserve"> حول العبارات المتعلقة بالمعرفة بالمصارف الإسلامية</w:t>
      </w:r>
    </w:p>
    <w:tbl>
      <w:tblPr>
        <w:bidiVisual/>
        <w:tblW w:w="90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98"/>
        <w:gridCol w:w="2137"/>
        <w:gridCol w:w="716"/>
        <w:gridCol w:w="856"/>
        <w:gridCol w:w="1099"/>
        <w:gridCol w:w="1009"/>
        <w:gridCol w:w="985"/>
        <w:gridCol w:w="808"/>
        <w:gridCol w:w="845"/>
      </w:tblGrid>
      <w:tr w:rsidR="00464749" w:rsidRPr="00464749" w:rsidTr="00464749">
        <w:trPr>
          <w:trHeight w:val="614"/>
          <w:jc w:val="center"/>
        </w:trPr>
        <w:tc>
          <w:tcPr>
            <w:tcW w:w="598" w:type="dxa"/>
            <w:vMerge w:val="restart"/>
            <w:tcBorders>
              <w:top w:val="single" w:sz="12" w:space="0" w:color="auto"/>
            </w:tcBorders>
            <w:vAlign w:val="center"/>
          </w:tcPr>
          <w:p w:rsidR="00D3466B" w:rsidRPr="00464749" w:rsidRDefault="00D3466B" w:rsidP="00FD32FE">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الرمز</w:t>
            </w:r>
          </w:p>
        </w:tc>
        <w:tc>
          <w:tcPr>
            <w:tcW w:w="2137" w:type="dxa"/>
            <w:vMerge w:val="restart"/>
            <w:tcBorders>
              <w:top w:val="single" w:sz="12" w:space="0" w:color="auto"/>
            </w:tcBorders>
            <w:vAlign w:val="center"/>
          </w:tcPr>
          <w:p w:rsidR="00D3466B" w:rsidRPr="00464749" w:rsidRDefault="00D3466B" w:rsidP="00FD32FE">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العبارات</w:t>
            </w:r>
          </w:p>
        </w:tc>
        <w:tc>
          <w:tcPr>
            <w:tcW w:w="716"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متوسط  العينة</w:t>
            </w:r>
          </w:p>
        </w:tc>
        <w:tc>
          <w:tcPr>
            <w:tcW w:w="856"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الانحراف المعياري للعينة</w:t>
            </w:r>
          </w:p>
        </w:tc>
        <w:tc>
          <w:tcPr>
            <w:tcW w:w="2108"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95% فترة ثقة لمتوسط المجتمع</w:t>
            </w:r>
          </w:p>
        </w:tc>
        <w:tc>
          <w:tcPr>
            <w:tcW w:w="985"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tl/>
                <w:lang w:bidi="ar-IQ"/>
              </w:rPr>
            </w:pPr>
            <w:r w:rsidRPr="00464749">
              <w:rPr>
                <w:rFonts w:asciiTheme="majorBidi" w:hAnsiTheme="majorBidi" w:cstheme="majorBidi"/>
                <w:b/>
                <w:bCs/>
                <w:sz w:val="22"/>
                <w:szCs w:val="22"/>
                <w:rtl/>
                <w:lang w:bidi="ar-IQ"/>
              </w:rPr>
              <w:t>قيمة اختبار</w:t>
            </w:r>
          </w:p>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lang w:bidi="ar-IQ"/>
              </w:rPr>
              <w:t>t</w:t>
            </w:r>
            <w:r w:rsidRPr="00464749">
              <w:rPr>
                <w:rFonts w:asciiTheme="majorBidi" w:hAnsiTheme="majorBidi" w:cstheme="majorBidi"/>
                <w:b/>
                <w:bCs/>
                <w:sz w:val="22"/>
                <w:szCs w:val="22"/>
                <w:rtl/>
                <w:lang w:bidi="ar-IQ"/>
              </w:rPr>
              <w:t xml:space="preserve"> المحسوبة</w:t>
            </w:r>
          </w:p>
        </w:tc>
        <w:tc>
          <w:tcPr>
            <w:tcW w:w="808"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 xml:space="preserve">قيمة  </w:t>
            </w:r>
            <w:r w:rsidRPr="00464749">
              <w:rPr>
                <w:rFonts w:asciiTheme="majorBidi" w:hAnsiTheme="majorBidi" w:cstheme="majorBidi"/>
                <w:b/>
                <w:bCs/>
                <w:sz w:val="22"/>
                <w:szCs w:val="22"/>
                <w:lang w:bidi="ar-IQ"/>
              </w:rPr>
              <w:t>t</w:t>
            </w:r>
            <w:r w:rsidRPr="00464749">
              <w:rPr>
                <w:rFonts w:asciiTheme="majorBidi" w:hAnsiTheme="majorBidi" w:cstheme="majorBidi"/>
                <w:b/>
                <w:bCs/>
                <w:sz w:val="22"/>
                <w:szCs w:val="22"/>
                <w:rtl/>
                <w:lang w:bidi="ar-IQ"/>
              </w:rPr>
              <w:t xml:space="preserve"> </w:t>
            </w:r>
            <w:r w:rsidRPr="00464749">
              <w:rPr>
                <w:rFonts w:asciiTheme="majorBidi" w:hAnsiTheme="majorBidi" w:cstheme="majorBidi"/>
                <w:b/>
                <w:bCs/>
                <w:sz w:val="22"/>
                <w:szCs w:val="22"/>
                <w:lang w:bidi="ar-IQ"/>
              </w:rPr>
              <w:t xml:space="preserve"> </w:t>
            </w:r>
            <w:r w:rsidRPr="00464749">
              <w:rPr>
                <w:rFonts w:asciiTheme="majorBidi" w:hAnsiTheme="majorBidi" w:cstheme="majorBidi"/>
                <w:b/>
                <w:bCs/>
                <w:sz w:val="22"/>
                <w:szCs w:val="22"/>
                <w:rtl/>
                <w:lang w:bidi="ar-IQ"/>
              </w:rPr>
              <w:t>الجدولية</w:t>
            </w:r>
          </w:p>
        </w:tc>
        <w:tc>
          <w:tcPr>
            <w:tcW w:w="845"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مستوى المعنوية</w:t>
            </w:r>
          </w:p>
        </w:tc>
      </w:tr>
      <w:tr w:rsidR="00464749" w:rsidRPr="00464749" w:rsidTr="00464749">
        <w:trPr>
          <w:trHeight w:val="112"/>
          <w:jc w:val="center"/>
        </w:trPr>
        <w:tc>
          <w:tcPr>
            <w:tcW w:w="598" w:type="dxa"/>
            <w:vMerge/>
            <w:tcBorders>
              <w:bottom w:val="single" w:sz="12" w:space="0" w:color="auto"/>
            </w:tcBorders>
          </w:tcPr>
          <w:p w:rsidR="00D3466B" w:rsidRPr="00464749" w:rsidRDefault="00D3466B" w:rsidP="00274F6B">
            <w:pPr>
              <w:jc w:val="both"/>
              <w:rPr>
                <w:rFonts w:asciiTheme="majorBidi" w:hAnsiTheme="majorBidi" w:cstheme="majorBidi"/>
                <w:b/>
                <w:bCs/>
                <w:sz w:val="22"/>
                <w:szCs w:val="22"/>
                <w:lang w:bidi="ar-IQ"/>
              </w:rPr>
            </w:pPr>
          </w:p>
        </w:tc>
        <w:tc>
          <w:tcPr>
            <w:tcW w:w="2137" w:type="dxa"/>
            <w:vMerge/>
            <w:tcBorders>
              <w:bottom w:val="single" w:sz="12" w:space="0" w:color="auto"/>
            </w:tcBorders>
          </w:tcPr>
          <w:p w:rsidR="00D3466B" w:rsidRPr="00464749" w:rsidRDefault="00D3466B" w:rsidP="00274F6B">
            <w:pPr>
              <w:jc w:val="both"/>
              <w:rPr>
                <w:rFonts w:asciiTheme="majorBidi" w:hAnsiTheme="majorBidi" w:cstheme="majorBidi"/>
                <w:b/>
                <w:bCs/>
                <w:sz w:val="22"/>
                <w:szCs w:val="22"/>
                <w:lang w:bidi="ar-IQ"/>
              </w:rPr>
            </w:pPr>
          </w:p>
        </w:tc>
        <w:tc>
          <w:tcPr>
            <w:tcW w:w="716" w:type="dxa"/>
            <w:vMerge/>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p>
        </w:tc>
        <w:tc>
          <w:tcPr>
            <w:tcW w:w="856" w:type="dxa"/>
            <w:vMerge/>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p>
        </w:tc>
        <w:tc>
          <w:tcPr>
            <w:tcW w:w="1099"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الحد الأدنى</w:t>
            </w:r>
          </w:p>
        </w:tc>
        <w:tc>
          <w:tcPr>
            <w:tcW w:w="1009"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الحد الأعلى</w:t>
            </w:r>
          </w:p>
        </w:tc>
        <w:tc>
          <w:tcPr>
            <w:tcW w:w="985" w:type="dxa"/>
            <w:vMerge/>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p>
        </w:tc>
        <w:tc>
          <w:tcPr>
            <w:tcW w:w="808" w:type="dxa"/>
            <w:vMerge/>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p>
        </w:tc>
        <w:tc>
          <w:tcPr>
            <w:tcW w:w="845" w:type="dxa"/>
            <w:vMerge/>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p>
        </w:tc>
      </w:tr>
      <w:tr w:rsidR="00464749" w:rsidRPr="00464749" w:rsidTr="00464749">
        <w:trPr>
          <w:trHeight w:val="425"/>
          <w:jc w:val="center"/>
        </w:trPr>
        <w:tc>
          <w:tcPr>
            <w:tcW w:w="598" w:type="dxa"/>
            <w:tcBorders>
              <w:top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tl/>
              </w:rPr>
              <w:t>1</w:t>
            </w:r>
          </w:p>
        </w:tc>
        <w:tc>
          <w:tcPr>
            <w:tcW w:w="2137" w:type="dxa"/>
            <w:tcBorders>
              <w:top w:val="single" w:sz="12" w:space="0" w:color="auto"/>
            </w:tcBorders>
            <w:vAlign w:val="center"/>
          </w:tcPr>
          <w:p w:rsidR="00D3466B" w:rsidRPr="00464749" w:rsidRDefault="00D3466B" w:rsidP="00274F6B">
            <w:pPr>
              <w:ind w:left="-57" w:right="-57"/>
              <w:jc w:val="both"/>
              <w:rPr>
                <w:rFonts w:asciiTheme="majorBidi" w:hAnsiTheme="majorBidi" w:cstheme="majorBidi"/>
                <w:b/>
                <w:bCs/>
                <w:sz w:val="22"/>
                <w:szCs w:val="22"/>
              </w:rPr>
            </w:pPr>
            <w:r w:rsidRPr="00464749">
              <w:rPr>
                <w:rFonts w:asciiTheme="majorBidi" w:hAnsiTheme="majorBidi" w:cstheme="majorBidi"/>
                <w:b/>
                <w:bCs/>
                <w:sz w:val="22"/>
                <w:szCs w:val="22"/>
                <w:rtl/>
              </w:rPr>
              <w:t>سبق لي وأن قرأت أو سمعت عن المصارف الإسلامية</w:t>
            </w:r>
          </w:p>
        </w:tc>
        <w:tc>
          <w:tcPr>
            <w:tcW w:w="716" w:type="dxa"/>
            <w:tcBorders>
              <w:top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4.09</w:t>
            </w:r>
          </w:p>
        </w:tc>
        <w:tc>
          <w:tcPr>
            <w:tcW w:w="856" w:type="dxa"/>
            <w:tcBorders>
              <w:top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0.84</w:t>
            </w:r>
          </w:p>
        </w:tc>
        <w:tc>
          <w:tcPr>
            <w:tcW w:w="1099" w:type="dxa"/>
            <w:tcBorders>
              <w:top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4.00</w:t>
            </w:r>
          </w:p>
        </w:tc>
        <w:tc>
          <w:tcPr>
            <w:tcW w:w="1009" w:type="dxa"/>
            <w:tcBorders>
              <w:top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4.19</w:t>
            </w:r>
          </w:p>
        </w:tc>
        <w:tc>
          <w:tcPr>
            <w:tcW w:w="985" w:type="dxa"/>
            <w:tcBorders>
              <w:top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22.52</w:t>
            </w:r>
          </w:p>
        </w:tc>
        <w:tc>
          <w:tcPr>
            <w:tcW w:w="808" w:type="dxa"/>
            <w:tcBorders>
              <w:top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45" w:type="dxa"/>
            <w:tcBorders>
              <w:top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0.000</w:t>
            </w:r>
          </w:p>
        </w:tc>
      </w:tr>
      <w:tr w:rsidR="00464749" w:rsidRPr="00464749" w:rsidTr="00464749">
        <w:trPr>
          <w:trHeight w:val="425"/>
          <w:jc w:val="center"/>
        </w:trPr>
        <w:tc>
          <w:tcPr>
            <w:tcW w:w="598" w:type="dxa"/>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tl/>
              </w:rPr>
              <w:t>2</w:t>
            </w:r>
          </w:p>
        </w:tc>
        <w:tc>
          <w:tcPr>
            <w:tcW w:w="2137" w:type="dxa"/>
            <w:vAlign w:val="center"/>
          </w:tcPr>
          <w:p w:rsidR="00D3466B" w:rsidRPr="00464749" w:rsidRDefault="00D3466B" w:rsidP="00274F6B">
            <w:pPr>
              <w:ind w:left="-57" w:right="-57"/>
              <w:jc w:val="both"/>
              <w:rPr>
                <w:rFonts w:asciiTheme="majorBidi" w:hAnsiTheme="majorBidi" w:cstheme="majorBidi"/>
                <w:b/>
                <w:bCs/>
                <w:sz w:val="22"/>
                <w:szCs w:val="22"/>
              </w:rPr>
            </w:pPr>
            <w:r w:rsidRPr="00464749">
              <w:rPr>
                <w:rFonts w:asciiTheme="majorBidi" w:hAnsiTheme="majorBidi" w:cstheme="majorBidi"/>
                <w:b/>
                <w:bCs/>
                <w:sz w:val="22"/>
                <w:szCs w:val="22"/>
                <w:rtl/>
              </w:rPr>
              <w:t>لدي فكرة حول عمل المصارف الإسلامية</w:t>
            </w:r>
          </w:p>
        </w:tc>
        <w:tc>
          <w:tcPr>
            <w:tcW w:w="716" w:type="dxa"/>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3.17</w:t>
            </w:r>
          </w:p>
        </w:tc>
        <w:tc>
          <w:tcPr>
            <w:tcW w:w="856" w:type="dxa"/>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1.17</w:t>
            </w:r>
          </w:p>
        </w:tc>
        <w:tc>
          <w:tcPr>
            <w:tcW w:w="1099" w:type="dxa"/>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3.04</w:t>
            </w:r>
          </w:p>
        </w:tc>
        <w:tc>
          <w:tcPr>
            <w:tcW w:w="1009" w:type="dxa"/>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3.30</w:t>
            </w:r>
          </w:p>
        </w:tc>
        <w:tc>
          <w:tcPr>
            <w:tcW w:w="985" w:type="dxa"/>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2.52</w:t>
            </w:r>
          </w:p>
        </w:tc>
        <w:tc>
          <w:tcPr>
            <w:tcW w:w="808" w:type="dxa"/>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45" w:type="dxa"/>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0.006</w:t>
            </w:r>
          </w:p>
        </w:tc>
      </w:tr>
      <w:tr w:rsidR="00464749" w:rsidRPr="00464749" w:rsidTr="00464749">
        <w:trPr>
          <w:trHeight w:val="425"/>
          <w:jc w:val="center"/>
        </w:trPr>
        <w:tc>
          <w:tcPr>
            <w:tcW w:w="598" w:type="dxa"/>
            <w:tcBorders>
              <w:bottom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tl/>
              </w:rPr>
              <w:t>3</w:t>
            </w:r>
          </w:p>
        </w:tc>
        <w:tc>
          <w:tcPr>
            <w:tcW w:w="2137" w:type="dxa"/>
            <w:tcBorders>
              <w:bottom w:val="single" w:sz="12" w:space="0" w:color="auto"/>
            </w:tcBorders>
            <w:vAlign w:val="center"/>
          </w:tcPr>
          <w:p w:rsidR="00D3466B" w:rsidRPr="00464749" w:rsidRDefault="00D3466B" w:rsidP="00274F6B">
            <w:pPr>
              <w:ind w:left="-57" w:right="-57"/>
              <w:jc w:val="both"/>
              <w:rPr>
                <w:rFonts w:asciiTheme="majorBidi" w:hAnsiTheme="majorBidi" w:cstheme="majorBidi"/>
                <w:b/>
                <w:bCs/>
                <w:sz w:val="22"/>
                <w:szCs w:val="22"/>
              </w:rPr>
            </w:pPr>
            <w:r w:rsidRPr="00464749">
              <w:rPr>
                <w:rFonts w:asciiTheme="majorBidi" w:hAnsiTheme="majorBidi" w:cstheme="majorBidi"/>
                <w:b/>
                <w:bCs/>
                <w:sz w:val="22"/>
                <w:szCs w:val="22"/>
                <w:rtl/>
              </w:rPr>
              <w:t>سبق لي وأن تعاملت مع المصارف الإسلامية</w:t>
            </w:r>
          </w:p>
        </w:tc>
        <w:tc>
          <w:tcPr>
            <w:tcW w:w="716" w:type="dxa"/>
            <w:tcBorders>
              <w:bottom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1.83</w:t>
            </w:r>
          </w:p>
        </w:tc>
        <w:tc>
          <w:tcPr>
            <w:tcW w:w="856" w:type="dxa"/>
            <w:tcBorders>
              <w:bottom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0.85</w:t>
            </w:r>
          </w:p>
        </w:tc>
        <w:tc>
          <w:tcPr>
            <w:tcW w:w="1099" w:type="dxa"/>
            <w:tcBorders>
              <w:bottom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1.74</w:t>
            </w:r>
          </w:p>
        </w:tc>
        <w:tc>
          <w:tcPr>
            <w:tcW w:w="1009" w:type="dxa"/>
            <w:tcBorders>
              <w:bottom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1.93</w:t>
            </w:r>
          </w:p>
        </w:tc>
        <w:tc>
          <w:tcPr>
            <w:tcW w:w="985" w:type="dxa"/>
            <w:tcBorders>
              <w:bottom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-23.79</w:t>
            </w:r>
          </w:p>
        </w:tc>
        <w:tc>
          <w:tcPr>
            <w:tcW w:w="808" w:type="dxa"/>
            <w:tcBorders>
              <w:bottom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45" w:type="dxa"/>
            <w:tcBorders>
              <w:bottom w:val="single" w:sz="12" w:space="0" w:color="auto"/>
            </w:tcBorders>
            <w:vAlign w:val="center"/>
          </w:tcPr>
          <w:p w:rsidR="00D3466B" w:rsidRPr="00464749" w:rsidRDefault="00D3466B" w:rsidP="00464749">
            <w:pPr>
              <w:ind w:left="-57" w:right="-57"/>
              <w:jc w:val="center"/>
              <w:rPr>
                <w:rFonts w:asciiTheme="majorBidi" w:hAnsiTheme="majorBidi" w:cstheme="majorBidi"/>
                <w:b/>
                <w:bCs/>
                <w:sz w:val="22"/>
                <w:szCs w:val="22"/>
              </w:rPr>
            </w:pPr>
            <w:r w:rsidRPr="00464749">
              <w:rPr>
                <w:rFonts w:asciiTheme="majorBidi" w:hAnsiTheme="majorBidi" w:cstheme="majorBidi"/>
                <w:b/>
                <w:bCs/>
                <w:sz w:val="22"/>
                <w:szCs w:val="22"/>
              </w:rPr>
              <w:t>1.000</w:t>
            </w:r>
          </w:p>
        </w:tc>
      </w:tr>
    </w:tbl>
    <w:p w:rsidR="00D3466B" w:rsidRDefault="00D3466B" w:rsidP="00582537">
      <w:pPr>
        <w:ind w:firstLine="720"/>
        <w:jc w:val="both"/>
        <w:rPr>
          <w:szCs w:val="28"/>
          <w:rtl/>
        </w:rPr>
      </w:pPr>
    </w:p>
    <w:p w:rsidR="00D3466B" w:rsidRPr="00833DC8" w:rsidRDefault="00D3466B" w:rsidP="00582537">
      <w:pPr>
        <w:ind w:firstLine="720"/>
        <w:jc w:val="both"/>
        <w:rPr>
          <w:szCs w:val="28"/>
          <w:rtl/>
        </w:rPr>
      </w:pPr>
      <w:r w:rsidRPr="00833DC8">
        <w:rPr>
          <w:szCs w:val="28"/>
          <w:rtl/>
        </w:rPr>
        <w:t xml:space="preserve">الجدول رقم (2) يبين متوسط درجة إجابة أفراد عينة الدراسة حول العبارات المتعلقة بالمعرفة بالمصارف الإسلامية. ومن الجدول يلاحظ أن متوسط درجة الإجابة حول العبارة (3) يساوي (1.83) (أقل من غير موافق  قليلا)، ومتوسط درجة الإجابة حول العبارة (2) تساوي  (3.17) (أكبر من محايد قليلا)، ومتوسط درجة الإجابة حول العبارة (1) تساوي (4.09) (أكبر من موافق قليلا). </w:t>
      </w:r>
    </w:p>
    <w:p w:rsidR="00D3466B" w:rsidRPr="00833DC8" w:rsidRDefault="00D3466B" w:rsidP="00582537">
      <w:pPr>
        <w:ind w:firstLine="720"/>
        <w:jc w:val="both"/>
        <w:rPr>
          <w:szCs w:val="28"/>
          <w:rtl/>
        </w:rPr>
      </w:pPr>
      <w:r w:rsidRPr="00833DC8">
        <w:rPr>
          <w:szCs w:val="28"/>
          <w:rtl/>
        </w:rPr>
        <w:t xml:space="preserve">ولاختبار الفرضية الصفرية التي تنص على أن متوسط درجة الموافقة حول العبارات المتعلقة بالمعرفة بالمصارف الإسلامية منخفضة أو أقل من (3.0) مقابل الفرضية البديلة التي تنص على أن متوسط درجة الموافقة حول العبارات المتعلقة بالمعرفة بالمصارف الإسلامية عالية أو أكبر من (3.0) تم إجراء اختبار </w:t>
      </w:r>
      <w:r w:rsidRPr="00833DC8">
        <w:rPr>
          <w:szCs w:val="28"/>
        </w:rPr>
        <w:t>t</w:t>
      </w:r>
      <w:r w:rsidRPr="00833DC8">
        <w:rPr>
          <w:szCs w:val="28"/>
          <w:rtl/>
        </w:rPr>
        <w:t>.</w:t>
      </w:r>
    </w:p>
    <w:p w:rsidR="00D3466B" w:rsidRPr="00833DC8" w:rsidRDefault="00D3466B" w:rsidP="00274F6B">
      <w:pPr>
        <w:ind w:firstLine="720"/>
        <w:jc w:val="both"/>
        <w:rPr>
          <w:szCs w:val="28"/>
          <w:rtl/>
          <w:lang w:bidi="ar-IQ"/>
        </w:rPr>
      </w:pPr>
      <w:r w:rsidRPr="00833DC8">
        <w:rPr>
          <w:szCs w:val="28"/>
          <w:rtl/>
          <w:lang w:bidi="ar-IQ"/>
        </w:rPr>
        <w:t>وحيث أن قيمة الاختبار</w:t>
      </w:r>
      <w:r w:rsidRPr="00833DC8">
        <w:rPr>
          <w:szCs w:val="28"/>
          <w:rtl/>
        </w:rPr>
        <w:t xml:space="preserve"> المقابلة </w:t>
      </w:r>
      <w:r>
        <w:rPr>
          <w:szCs w:val="28"/>
          <w:rtl/>
        </w:rPr>
        <w:t>إلى</w:t>
      </w:r>
      <w:r w:rsidRPr="00833DC8">
        <w:rPr>
          <w:szCs w:val="28"/>
          <w:rtl/>
        </w:rPr>
        <w:t xml:space="preserve"> العبار</w:t>
      </w:r>
      <w:r w:rsidRPr="00833DC8">
        <w:rPr>
          <w:szCs w:val="28"/>
          <w:rtl/>
          <w:lang w:bidi="ar-IQ"/>
        </w:rPr>
        <w:t>ة</w:t>
      </w:r>
      <w:r w:rsidRPr="00833DC8">
        <w:rPr>
          <w:szCs w:val="28"/>
          <w:rtl/>
        </w:rPr>
        <w:t xml:space="preserve"> </w:t>
      </w:r>
      <w:r w:rsidRPr="00833DC8">
        <w:rPr>
          <w:szCs w:val="28"/>
          <w:rtl/>
          <w:lang w:bidi="ar-IQ"/>
        </w:rPr>
        <w:t xml:space="preserve">(3) </w:t>
      </w:r>
      <w:r w:rsidRPr="00833DC8">
        <w:rPr>
          <w:szCs w:val="28"/>
          <w:rtl/>
        </w:rPr>
        <w:t>أقل من قيمة</w:t>
      </w:r>
      <w:r w:rsidRPr="00833DC8">
        <w:rPr>
          <w:szCs w:val="28"/>
          <w:rtl/>
          <w:lang w:bidi="ar-IQ"/>
        </w:rPr>
        <w:t xml:space="preserve"> </w:t>
      </w:r>
      <w:r w:rsidRPr="00833DC8">
        <w:rPr>
          <w:szCs w:val="28"/>
          <w:lang w:bidi="ar-IQ"/>
        </w:rPr>
        <w:t>t</w:t>
      </w:r>
      <w:r w:rsidRPr="00833DC8">
        <w:rPr>
          <w:szCs w:val="28"/>
          <w:rtl/>
          <w:lang w:bidi="ar-IQ"/>
        </w:rPr>
        <w:t xml:space="preserve"> الجدولية بدرجة حرية (299)  ومستوى معنوية (0.05)  والتي قيمتها تساوي </w:t>
      </w:r>
      <w:r w:rsidRPr="00833DC8">
        <w:rPr>
          <w:szCs w:val="28"/>
          <w:rtl/>
        </w:rPr>
        <w:t>(1.64</w:t>
      </w:r>
      <w:r w:rsidRPr="00833DC8">
        <w:rPr>
          <w:szCs w:val="28"/>
          <w:rtl/>
          <w:lang w:bidi="ar-IQ"/>
        </w:rPr>
        <w:t xml:space="preserve">) مما يشير </w:t>
      </w:r>
      <w:r>
        <w:rPr>
          <w:szCs w:val="28"/>
          <w:rtl/>
          <w:lang w:bidi="ar-IQ"/>
        </w:rPr>
        <w:t>إلى</w:t>
      </w:r>
      <w:r w:rsidRPr="00833DC8">
        <w:rPr>
          <w:szCs w:val="28"/>
          <w:rtl/>
          <w:lang w:bidi="ar-IQ"/>
        </w:rPr>
        <w:t xml:space="preserve"> أن درجة الموافقة حول العبارة المذكورة منخفضة أو أقل من (3.0) أو </w:t>
      </w:r>
      <w:r>
        <w:rPr>
          <w:szCs w:val="28"/>
          <w:rtl/>
          <w:lang w:bidi="ar-IQ"/>
        </w:rPr>
        <w:t>إلى</w:t>
      </w:r>
      <w:r w:rsidRPr="00833DC8">
        <w:rPr>
          <w:szCs w:val="28"/>
          <w:rtl/>
          <w:lang w:bidi="ar-IQ"/>
        </w:rPr>
        <w:t xml:space="preserve"> أن غالبية المجتمع لم يسبق له التعامل مع المصارف الإسلامية.</w:t>
      </w:r>
    </w:p>
    <w:p w:rsidR="00D3466B" w:rsidRPr="00833DC8" w:rsidRDefault="00D3466B" w:rsidP="009677FF">
      <w:pPr>
        <w:ind w:firstLine="720"/>
        <w:jc w:val="both"/>
        <w:rPr>
          <w:szCs w:val="28"/>
          <w:rtl/>
          <w:lang w:bidi="ar-IQ"/>
        </w:rPr>
      </w:pPr>
      <w:r w:rsidRPr="00833DC8">
        <w:rPr>
          <w:szCs w:val="28"/>
          <w:rtl/>
          <w:lang w:bidi="ar-IQ"/>
        </w:rPr>
        <w:t>بينما نلاحظ أن قيمة الاختبار</w:t>
      </w:r>
      <w:r w:rsidRPr="00833DC8">
        <w:rPr>
          <w:szCs w:val="28"/>
          <w:rtl/>
        </w:rPr>
        <w:t xml:space="preserve"> المقابلة للعبارتين (1 ، 2) أكبر من قيمة</w:t>
      </w:r>
      <w:r w:rsidRPr="00833DC8">
        <w:rPr>
          <w:szCs w:val="28"/>
          <w:rtl/>
          <w:lang w:bidi="ar-IQ"/>
        </w:rPr>
        <w:t xml:space="preserve"> </w:t>
      </w:r>
      <w:r w:rsidRPr="00833DC8">
        <w:rPr>
          <w:szCs w:val="28"/>
          <w:lang w:bidi="ar-IQ"/>
        </w:rPr>
        <w:t>t</w:t>
      </w:r>
      <w:r w:rsidRPr="00833DC8">
        <w:rPr>
          <w:szCs w:val="28"/>
          <w:rtl/>
          <w:lang w:bidi="ar-IQ"/>
        </w:rPr>
        <w:t xml:space="preserve"> الجدولية بدرجة حرية (299) ومستوى معنوية (0.05) والتي قيمتها تساوي </w:t>
      </w:r>
      <w:r w:rsidRPr="00833DC8">
        <w:rPr>
          <w:szCs w:val="28"/>
          <w:rtl/>
        </w:rPr>
        <w:t>(1.64</w:t>
      </w:r>
      <w:r w:rsidRPr="00833DC8">
        <w:rPr>
          <w:szCs w:val="28"/>
          <w:rtl/>
          <w:lang w:bidi="ar-IQ"/>
        </w:rPr>
        <w:t xml:space="preserve">) مما يشير </w:t>
      </w:r>
      <w:r>
        <w:rPr>
          <w:szCs w:val="28"/>
          <w:rtl/>
          <w:lang w:bidi="ar-IQ"/>
        </w:rPr>
        <w:t>إلى</w:t>
      </w:r>
      <w:r w:rsidRPr="00833DC8">
        <w:rPr>
          <w:szCs w:val="28"/>
          <w:rtl/>
          <w:lang w:bidi="ar-IQ"/>
        </w:rPr>
        <w:t xml:space="preserve"> أن درجة الموافقة حول العبارات المذكورة عالية أو أكبر من (3.0) وهذا يعني أن المجتمع الدراسي </w:t>
      </w:r>
      <w:r w:rsidRPr="00833DC8">
        <w:rPr>
          <w:szCs w:val="28"/>
          <w:rtl/>
        </w:rPr>
        <w:t>قد سبق ل</w:t>
      </w:r>
      <w:r w:rsidRPr="00833DC8">
        <w:rPr>
          <w:szCs w:val="28"/>
          <w:rtl/>
          <w:lang w:bidi="ar-IQ"/>
        </w:rPr>
        <w:t>ه</w:t>
      </w:r>
      <w:r w:rsidRPr="00833DC8">
        <w:rPr>
          <w:szCs w:val="28"/>
          <w:rtl/>
        </w:rPr>
        <w:t xml:space="preserve"> وأن قرأ أو سمع عن المصارف الإسلامية</w:t>
      </w:r>
      <w:r w:rsidRPr="00833DC8">
        <w:rPr>
          <w:szCs w:val="28"/>
          <w:rtl/>
          <w:lang w:bidi="ar-IQ"/>
        </w:rPr>
        <w:t xml:space="preserve"> كما أن  </w:t>
      </w:r>
      <w:r w:rsidRPr="00833DC8">
        <w:rPr>
          <w:szCs w:val="28"/>
          <w:rtl/>
        </w:rPr>
        <w:t>لدي</w:t>
      </w:r>
      <w:r w:rsidRPr="00833DC8">
        <w:rPr>
          <w:szCs w:val="28"/>
          <w:rtl/>
          <w:lang w:bidi="ar-IQ"/>
        </w:rPr>
        <w:t>ة</w:t>
      </w:r>
      <w:r w:rsidRPr="00833DC8">
        <w:rPr>
          <w:szCs w:val="28"/>
          <w:rtl/>
        </w:rPr>
        <w:t xml:space="preserve"> فكرة حول عمل المصارف الإسلامية بالرغم من عدم وجودها في البيئة الليبية بشكل عملي.</w:t>
      </w:r>
    </w:p>
    <w:p w:rsidR="00D3466B" w:rsidRPr="00833DC8" w:rsidRDefault="00D3466B" w:rsidP="00274F6B">
      <w:pPr>
        <w:spacing w:before="240"/>
        <w:jc w:val="both"/>
        <w:rPr>
          <w:b/>
          <w:bCs/>
          <w:szCs w:val="28"/>
          <w:rtl/>
          <w:lang w:bidi="ar-IQ"/>
        </w:rPr>
      </w:pPr>
      <w:r w:rsidRPr="00833DC8">
        <w:rPr>
          <w:b/>
          <w:bCs/>
          <w:szCs w:val="28"/>
          <w:rtl/>
          <w:lang w:bidi="ar-IQ"/>
        </w:rPr>
        <w:lastRenderedPageBreak/>
        <w:t>ثانيا</w:t>
      </w:r>
      <w:r>
        <w:rPr>
          <w:b/>
          <w:bCs/>
          <w:szCs w:val="28"/>
          <w:rtl/>
          <w:lang w:bidi="ar-IQ"/>
        </w:rPr>
        <w:t>ً</w:t>
      </w:r>
      <w:r w:rsidRPr="00833DC8">
        <w:rPr>
          <w:b/>
          <w:bCs/>
          <w:szCs w:val="28"/>
          <w:rtl/>
          <w:lang w:bidi="ar-IQ"/>
        </w:rPr>
        <w:t xml:space="preserve">: إمكانية تحول المصارف التجارية التقليدية </w:t>
      </w:r>
      <w:r>
        <w:rPr>
          <w:b/>
          <w:bCs/>
          <w:szCs w:val="28"/>
          <w:rtl/>
          <w:lang w:bidi="ar-IQ"/>
        </w:rPr>
        <w:t>إلى</w:t>
      </w:r>
      <w:r w:rsidRPr="00833DC8">
        <w:rPr>
          <w:b/>
          <w:bCs/>
          <w:szCs w:val="28"/>
          <w:rtl/>
          <w:lang w:bidi="ar-IQ"/>
        </w:rPr>
        <w:t xml:space="preserve"> مصارف إسلامية:</w:t>
      </w:r>
    </w:p>
    <w:p w:rsidR="00D3466B" w:rsidRPr="00833DC8" w:rsidRDefault="00D3466B" w:rsidP="00274F6B">
      <w:pPr>
        <w:spacing w:before="240"/>
        <w:jc w:val="both"/>
        <w:rPr>
          <w:b/>
          <w:bCs/>
          <w:szCs w:val="28"/>
          <w:rtl/>
          <w:lang w:bidi="ar-IQ"/>
        </w:rPr>
      </w:pPr>
      <w:r w:rsidRPr="00833DC8">
        <w:rPr>
          <w:b/>
          <w:bCs/>
          <w:szCs w:val="28"/>
          <w:rtl/>
          <w:lang w:bidi="ar-IQ"/>
        </w:rPr>
        <w:t xml:space="preserve">أ ـ تعدد أشكال وأساليب التحول </w:t>
      </w:r>
      <w:r>
        <w:rPr>
          <w:b/>
          <w:bCs/>
          <w:szCs w:val="28"/>
          <w:rtl/>
          <w:lang w:bidi="ar-IQ"/>
        </w:rPr>
        <w:t>إلى</w:t>
      </w:r>
      <w:r w:rsidRPr="00833DC8">
        <w:rPr>
          <w:b/>
          <w:bCs/>
          <w:szCs w:val="28"/>
          <w:rtl/>
          <w:lang w:bidi="ar-IQ"/>
        </w:rPr>
        <w:t xml:space="preserve"> المصارف الإسلامية في ليبيا:</w:t>
      </w:r>
    </w:p>
    <w:p w:rsidR="00D3466B" w:rsidRPr="00833DC8" w:rsidRDefault="00D3466B" w:rsidP="0033102A">
      <w:pPr>
        <w:spacing w:before="240"/>
        <w:jc w:val="center"/>
        <w:rPr>
          <w:b/>
          <w:bCs/>
          <w:sz w:val="24"/>
          <w:szCs w:val="24"/>
          <w:rtl/>
          <w:lang w:bidi="ar-IQ"/>
        </w:rPr>
      </w:pPr>
      <w:r w:rsidRPr="00833DC8">
        <w:rPr>
          <w:b/>
          <w:bCs/>
          <w:sz w:val="24"/>
          <w:szCs w:val="24"/>
          <w:rtl/>
          <w:lang w:bidi="ar-IQ"/>
        </w:rPr>
        <w:t>جدول رقم (  3  )</w:t>
      </w:r>
    </w:p>
    <w:p w:rsidR="00D3466B" w:rsidRPr="00833DC8" w:rsidRDefault="00D3466B" w:rsidP="0033102A">
      <w:pPr>
        <w:jc w:val="center"/>
        <w:rPr>
          <w:b/>
          <w:bCs/>
          <w:sz w:val="24"/>
          <w:szCs w:val="24"/>
          <w:rtl/>
          <w:lang w:bidi="ar-IQ"/>
        </w:rPr>
      </w:pPr>
      <w:r w:rsidRPr="00833DC8">
        <w:rPr>
          <w:b/>
          <w:bCs/>
          <w:sz w:val="24"/>
          <w:szCs w:val="24"/>
          <w:rtl/>
          <w:lang w:bidi="ar-IQ"/>
        </w:rPr>
        <w:t xml:space="preserve">التوزيع التكراري والنسبي لإجابات أفراد عينة الدراسة حول العبارات المتعلقة بتعدد أشكال وأساليب التحول </w:t>
      </w:r>
      <w:r>
        <w:rPr>
          <w:b/>
          <w:bCs/>
          <w:sz w:val="24"/>
          <w:szCs w:val="24"/>
          <w:rtl/>
          <w:lang w:bidi="ar-IQ"/>
        </w:rPr>
        <w:t>إلى</w:t>
      </w:r>
      <w:r w:rsidRPr="00833DC8">
        <w:rPr>
          <w:b/>
          <w:bCs/>
          <w:sz w:val="24"/>
          <w:szCs w:val="24"/>
          <w:rtl/>
          <w:lang w:bidi="ar-IQ"/>
        </w:rPr>
        <w:t xml:space="preserve"> المصارف الإسلامية في ليبيا</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60"/>
        <w:gridCol w:w="2358"/>
        <w:gridCol w:w="567"/>
        <w:gridCol w:w="567"/>
        <w:gridCol w:w="425"/>
        <w:gridCol w:w="567"/>
        <w:gridCol w:w="567"/>
        <w:gridCol w:w="709"/>
        <w:gridCol w:w="567"/>
        <w:gridCol w:w="567"/>
        <w:gridCol w:w="567"/>
        <w:gridCol w:w="675"/>
      </w:tblGrid>
      <w:tr w:rsidR="00464749" w:rsidRPr="00464749" w:rsidTr="00464749">
        <w:trPr>
          <w:trHeight w:val="438"/>
          <w:tblHeader/>
          <w:jc w:val="center"/>
        </w:trPr>
        <w:tc>
          <w:tcPr>
            <w:tcW w:w="360"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ت</w:t>
            </w:r>
          </w:p>
        </w:tc>
        <w:tc>
          <w:tcPr>
            <w:tcW w:w="2358"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العبارات</w:t>
            </w:r>
          </w:p>
        </w:tc>
        <w:tc>
          <w:tcPr>
            <w:tcW w:w="1134"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غير موافق بشدة</w:t>
            </w:r>
          </w:p>
        </w:tc>
        <w:tc>
          <w:tcPr>
            <w:tcW w:w="992"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غير موافق</w:t>
            </w:r>
          </w:p>
        </w:tc>
        <w:tc>
          <w:tcPr>
            <w:tcW w:w="1276"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محايد</w:t>
            </w:r>
          </w:p>
        </w:tc>
        <w:tc>
          <w:tcPr>
            <w:tcW w:w="1134"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موافق</w:t>
            </w:r>
          </w:p>
        </w:tc>
        <w:tc>
          <w:tcPr>
            <w:tcW w:w="1242"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موافق بشدة</w:t>
            </w:r>
          </w:p>
        </w:tc>
      </w:tr>
      <w:tr w:rsidR="00464749" w:rsidRPr="00464749" w:rsidTr="00464749">
        <w:trPr>
          <w:tblHeader/>
          <w:jc w:val="center"/>
        </w:trPr>
        <w:tc>
          <w:tcPr>
            <w:tcW w:w="360" w:type="dxa"/>
            <w:vMerge/>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p>
        </w:tc>
        <w:tc>
          <w:tcPr>
            <w:tcW w:w="2358" w:type="dxa"/>
            <w:vMerge/>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p>
        </w:tc>
        <w:tc>
          <w:tcPr>
            <w:tcW w:w="567" w:type="dxa"/>
            <w:tcBorders>
              <w:bottom w:val="single" w:sz="12" w:space="0" w:color="auto"/>
            </w:tcBorders>
            <w:vAlign w:val="center"/>
          </w:tcPr>
          <w:p w:rsidR="00D3466B" w:rsidRPr="00464749" w:rsidRDefault="00464749" w:rsidP="00464749">
            <w:pPr>
              <w:jc w:val="center"/>
              <w:rPr>
                <w:rFonts w:asciiTheme="majorBidi" w:hAnsiTheme="majorBidi" w:cstheme="majorBidi" w:hint="cs"/>
                <w:b/>
                <w:bCs/>
                <w:sz w:val="20"/>
                <w:szCs w:val="20"/>
                <w:rtl/>
              </w:rPr>
            </w:pPr>
            <w:r w:rsidRPr="00464749">
              <w:rPr>
                <w:rFonts w:asciiTheme="majorBidi" w:hAnsiTheme="majorBidi" w:cstheme="majorBidi" w:hint="cs"/>
                <w:b/>
                <w:bCs/>
                <w:sz w:val="20"/>
                <w:szCs w:val="20"/>
                <w:rtl/>
              </w:rPr>
              <w:t>ت</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 xml:space="preserve"> %</w:t>
            </w:r>
          </w:p>
        </w:tc>
        <w:tc>
          <w:tcPr>
            <w:tcW w:w="425" w:type="dxa"/>
            <w:tcBorders>
              <w:bottom w:val="single" w:sz="12" w:space="0" w:color="auto"/>
            </w:tcBorders>
            <w:vAlign w:val="center"/>
          </w:tcPr>
          <w:p w:rsidR="00D3466B" w:rsidRPr="00464749" w:rsidRDefault="00464749" w:rsidP="00464749">
            <w:pPr>
              <w:jc w:val="center"/>
              <w:rPr>
                <w:rFonts w:asciiTheme="majorBidi" w:hAnsiTheme="majorBidi" w:cstheme="majorBidi"/>
                <w:b/>
                <w:bCs/>
                <w:sz w:val="20"/>
                <w:szCs w:val="20"/>
                <w:lang w:bidi="ar-IQ"/>
              </w:rPr>
            </w:pPr>
            <w:r w:rsidRPr="00464749">
              <w:rPr>
                <w:rFonts w:asciiTheme="majorBidi" w:hAnsiTheme="majorBidi" w:cstheme="majorBidi" w:hint="cs"/>
                <w:b/>
                <w:bCs/>
                <w:sz w:val="20"/>
                <w:szCs w:val="20"/>
                <w:rtl/>
                <w:lang w:bidi="ar-IQ"/>
              </w:rPr>
              <w:t>ت</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w:t>
            </w:r>
          </w:p>
        </w:tc>
        <w:tc>
          <w:tcPr>
            <w:tcW w:w="567" w:type="dxa"/>
            <w:tcBorders>
              <w:bottom w:val="single" w:sz="12" w:space="0" w:color="auto"/>
            </w:tcBorders>
            <w:vAlign w:val="center"/>
          </w:tcPr>
          <w:p w:rsidR="00D3466B" w:rsidRPr="00464749" w:rsidRDefault="00464749" w:rsidP="00464749">
            <w:pPr>
              <w:jc w:val="center"/>
              <w:rPr>
                <w:rFonts w:asciiTheme="majorBidi" w:hAnsiTheme="majorBidi" w:cstheme="majorBidi"/>
                <w:b/>
                <w:bCs/>
                <w:sz w:val="20"/>
                <w:szCs w:val="20"/>
                <w:lang w:bidi="ar-IQ"/>
              </w:rPr>
            </w:pPr>
            <w:r w:rsidRPr="00464749">
              <w:rPr>
                <w:rFonts w:asciiTheme="majorBidi" w:hAnsiTheme="majorBidi" w:cstheme="majorBidi" w:hint="cs"/>
                <w:b/>
                <w:bCs/>
                <w:sz w:val="20"/>
                <w:szCs w:val="20"/>
                <w:rtl/>
                <w:lang w:bidi="ar-IQ"/>
              </w:rPr>
              <w:t>ت</w:t>
            </w:r>
          </w:p>
        </w:tc>
        <w:tc>
          <w:tcPr>
            <w:tcW w:w="709"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w:t>
            </w:r>
          </w:p>
        </w:tc>
        <w:tc>
          <w:tcPr>
            <w:tcW w:w="567" w:type="dxa"/>
            <w:tcBorders>
              <w:bottom w:val="single" w:sz="12" w:space="0" w:color="auto"/>
            </w:tcBorders>
            <w:vAlign w:val="center"/>
          </w:tcPr>
          <w:p w:rsidR="00D3466B" w:rsidRPr="00464749" w:rsidRDefault="00464749" w:rsidP="00464749">
            <w:pPr>
              <w:jc w:val="center"/>
              <w:rPr>
                <w:rFonts w:asciiTheme="majorBidi" w:hAnsiTheme="majorBidi" w:cstheme="majorBidi"/>
                <w:b/>
                <w:bCs/>
                <w:sz w:val="20"/>
                <w:szCs w:val="20"/>
                <w:lang w:bidi="ar-IQ"/>
              </w:rPr>
            </w:pPr>
            <w:r w:rsidRPr="00464749">
              <w:rPr>
                <w:rFonts w:asciiTheme="majorBidi" w:hAnsiTheme="majorBidi" w:cstheme="majorBidi" w:hint="cs"/>
                <w:b/>
                <w:bCs/>
                <w:sz w:val="20"/>
                <w:szCs w:val="20"/>
                <w:rtl/>
                <w:lang w:bidi="ar-IQ"/>
              </w:rPr>
              <w:t>ت</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w:t>
            </w:r>
          </w:p>
        </w:tc>
        <w:tc>
          <w:tcPr>
            <w:tcW w:w="567" w:type="dxa"/>
            <w:tcBorders>
              <w:bottom w:val="single" w:sz="12" w:space="0" w:color="auto"/>
            </w:tcBorders>
            <w:vAlign w:val="center"/>
          </w:tcPr>
          <w:p w:rsidR="00D3466B" w:rsidRPr="00464749" w:rsidRDefault="00464749" w:rsidP="00464749">
            <w:pPr>
              <w:jc w:val="center"/>
              <w:rPr>
                <w:rFonts w:asciiTheme="majorBidi" w:hAnsiTheme="majorBidi" w:cstheme="majorBidi"/>
                <w:b/>
                <w:bCs/>
                <w:sz w:val="20"/>
                <w:szCs w:val="20"/>
                <w:lang w:bidi="ar-IQ"/>
              </w:rPr>
            </w:pPr>
            <w:r w:rsidRPr="00464749">
              <w:rPr>
                <w:rFonts w:asciiTheme="majorBidi" w:hAnsiTheme="majorBidi" w:cstheme="majorBidi" w:hint="cs"/>
                <w:b/>
                <w:bCs/>
                <w:sz w:val="20"/>
                <w:szCs w:val="20"/>
                <w:rtl/>
                <w:lang w:bidi="ar-IQ"/>
              </w:rPr>
              <w:t>ت</w:t>
            </w:r>
          </w:p>
        </w:tc>
        <w:tc>
          <w:tcPr>
            <w:tcW w:w="675"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lang w:bidi="ar-IQ"/>
              </w:rPr>
            </w:pPr>
            <w:r w:rsidRPr="00464749">
              <w:rPr>
                <w:rFonts w:asciiTheme="majorBidi" w:hAnsiTheme="majorBidi" w:cstheme="majorBidi"/>
                <w:b/>
                <w:bCs/>
                <w:sz w:val="20"/>
                <w:szCs w:val="20"/>
                <w:rtl/>
                <w:lang w:bidi="ar-IQ"/>
              </w:rPr>
              <w:t>%</w:t>
            </w:r>
          </w:p>
        </w:tc>
      </w:tr>
      <w:tr w:rsidR="00464749" w:rsidRPr="00464749" w:rsidTr="00464749">
        <w:trPr>
          <w:jc w:val="center"/>
        </w:trPr>
        <w:tc>
          <w:tcPr>
            <w:tcW w:w="360" w:type="dxa"/>
            <w:tcBorders>
              <w:top w:val="single" w:sz="12" w:space="0" w:color="auto"/>
            </w:tcBorders>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Pr>
              <w:t>1</w:t>
            </w:r>
          </w:p>
        </w:tc>
        <w:tc>
          <w:tcPr>
            <w:tcW w:w="2358" w:type="dxa"/>
            <w:tcBorders>
              <w:top w:val="single" w:sz="12" w:space="0" w:color="auto"/>
            </w:tcBorders>
            <w:vAlign w:val="center"/>
          </w:tcPr>
          <w:p w:rsidR="00D3466B" w:rsidRPr="00464749" w:rsidRDefault="00D3466B" w:rsidP="00464749">
            <w:pPr>
              <w:rPr>
                <w:rFonts w:asciiTheme="majorBidi" w:hAnsiTheme="majorBidi" w:cstheme="majorBidi"/>
                <w:b/>
                <w:bCs/>
                <w:sz w:val="22"/>
                <w:szCs w:val="22"/>
              </w:rPr>
            </w:pPr>
            <w:r w:rsidRPr="00464749">
              <w:rPr>
                <w:rFonts w:asciiTheme="majorBidi" w:hAnsiTheme="majorBidi" w:cstheme="majorBidi"/>
                <w:b/>
                <w:bCs/>
                <w:sz w:val="22"/>
                <w:szCs w:val="22"/>
                <w:rtl/>
              </w:rPr>
              <w:t>أنا مع فكرة تحول المصارف التقليدية في ليبيا إلى مصارف إسلامية</w:t>
            </w:r>
          </w:p>
        </w:tc>
        <w:tc>
          <w:tcPr>
            <w:tcW w:w="567"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6</w:t>
            </w:r>
          </w:p>
        </w:tc>
        <w:tc>
          <w:tcPr>
            <w:tcW w:w="567"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2.0</w:t>
            </w:r>
          </w:p>
        </w:tc>
        <w:tc>
          <w:tcPr>
            <w:tcW w:w="425"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25</w:t>
            </w:r>
          </w:p>
        </w:tc>
        <w:tc>
          <w:tcPr>
            <w:tcW w:w="567"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8.</w:t>
            </w:r>
            <w:r w:rsidRPr="00464749">
              <w:rPr>
                <w:rFonts w:asciiTheme="majorBidi" w:hAnsiTheme="majorBidi" w:cstheme="majorBidi"/>
                <w:b/>
                <w:bCs/>
                <w:sz w:val="20"/>
                <w:szCs w:val="20"/>
                <w:rtl/>
              </w:rPr>
              <w:t>4</w:t>
            </w:r>
          </w:p>
        </w:tc>
        <w:tc>
          <w:tcPr>
            <w:tcW w:w="567"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39</w:t>
            </w:r>
          </w:p>
        </w:tc>
        <w:tc>
          <w:tcPr>
            <w:tcW w:w="709"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13.0</w:t>
            </w:r>
          </w:p>
        </w:tc>
        <w:tc>
          <w:tcPr>
            <w:tcW w:w="567"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106</w:t>
            </w:r>
          </w:p>
        </w:tc>
        <w:tc>
          <w:tcPr>
            <w:tcW w:w="567"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35.3</w:t>
            </w:r>
          </w:p>
        </w:tc>
        <w:tc>
          <w:tcPr>
            <w:tcW w:w="567"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124</w:t>
            </w:r>
          </w:p>
        </w:tc>
        <w:tc>
          <w:tcPr>
            <w:tcW w:w="675"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41.3</w:t>
            </w:r>
          </w:p>
        </w:tc>
      </w:tr>
      <w:tr w:rsidR="00464749" w:rsidRPr="00464749" w:rsidTr="00464749">
        <w:trPr>
          <w:jc w:val="center"/>
        </w:trPr>
        <w:tc>
          <w:tcPr>
            <w:tcW w:w="360" w:type="dxa"/>
            <w:vAlign w:val="center"/>
          </w:tcPr>
          <w:p w:rsidR="00D3466B" w:rsidRPr="00464749" w:rsidRDefault="00D3466B" w:rsidP="00464749">
            <w:pPr>
              <w:keepNext/>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2</w:t>
            </w:r>
          </w:p>
        </w:tc>
        <w:tc>
          <w:tcPr>
            <w:tcW w:w="2358" w:type="dxa"/>
            <w:vAlign w:val="center"/>
          </w:tcPr>
          <w:p w:rsidR="00D3466B" w:rsidRPr="00464749" w:rsidRDefault="00D3466B" w:rsidP="00464749">
            <w:pPr>
              <w:keepNext/>
              <w:rPr>
                <w:rFonts w:asciiTheme="majorBidi" w:hAnsiTheme="majorBidi" w:cstheme="majorBidi"/>
                <w:b/>
                <w:bCs/>
                <w:sz w:val="22"/>
                <w:szCs w:val="22"/>
              </w:rPr>
            </w:pPr>
            <w:r w:rsidRPr="00464749">
              <w:rPr>
                <w:rFonts w:asciiTheme="majorBidi" w:hAnsiTheme="majorBidi" w:cstheme="majorBidi"/>
                <w:b/>
                <w:bCs/>
                <w:sz w:val="22"/>
                <w:szCs w:val="22"/>
                <w:rtl/>
              </w:rPr>
              <w:t>أفضل تحويل المصارف التقليدية (العامة والخاصة) إلى مصارف إسلامية</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7</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2.3</w:t>
            </w:r>
          </w:p>
        </w:tc>
        <w:tc>
          <w:tcPr>
            <w:tcW w:w="425"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31</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10.3</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35</w:t>
            </w:r>
          </w:p>
        </w:tc>
        <w:tc>
          <w:tcPr>
            <w:tcW w:w="709"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11.7</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105</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35.0</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122</w:t>
            </w:r>
          </w:p>
        </w:tc>
        <w:tc>
          <w:tcPr>
            <w:tcW w:w="675"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40.7</w:t>
            </w:r>
          </w:p>
        </w:tc>
      </w:tr>
      <w:tr w:rsidR="00464749" w:rsidRPr="00464749" w:rsidTr="00464749">
        <w:trPr>
          <w:jc w:val="center"/>
        </w:trPr>
        <w:tc>
          <w:tcPr>
            <w:tcW w:w="360" w:type="dxa"/>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3</w:t>
            </w:r>
          </w:p>
        </w:tc>
        <w:tc>
          <w:tcPr>
            <w:tcW w:w="2358" w:type="dxa"/>
            <w:vAlign w:val="center"/>
          </w:tcPr>
          <w:p w:rsidR="00D3466B" w:rsidRPr="00464749" w:rsidRDefault="00D3466B" w:rsidP="00464749">
            <w:pPr>
              <w:rPr>
                <w:rFonts w:asciiTheme="majorBidi" w:hAnsiTheme="majorBidi" w:cstheme="majorBidi"/>
                <w:b/>
                <w:bCs/>
                <w:sz w:val="22"/>
                <w:szCs w:val="22"/>
              </w:rPr>
            </w:pPr>
            <w:r w:rsidRPr="00464749">
              <w:rPr>
                <w:rFonts w:asciiTheme="majorBidi" w:hAnsiTheme="majorBidi" w:cstheme="majorBidi"/>
                <w:b/>
                <w:bCs/>
                <w:sz w:val="22"/>
                <w:szCs w:val="22"/>
                <w:rtl/>
              </w:rPr>
              <w:t>أفضل تحويل المصارف التجارية التقليدية العامة فقط إلى مصارف إسلامية</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49</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16.4</w:t>
            </w:r>
          </w:p>
        </w:tc>
        <w:tc>
          <w:tcPr>
            <w:tcW w:w="425"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70</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23.3</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84</w:t>
            </w:r>
          </w:p>
        </w:tc>
        <w:tc>
          <w:tcPr>
            <w:tcW w:w="709"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28.0</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51</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17.0</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46</w:t>
            </w:r>
          </w:p>
        </w:tc>
        <w:tc>
          <w:tcPr>
            <w:tcW w:w="675"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15.3</w:t>
            </w:r>
          </w:p>
        </w:tc>
      </w:tr>
      <w:tr w:rsidR="00464749" w:rsidRPr="00464749" w:rsidTr="00464749">
        <w:trPr>
          <w:jc w:val="center"/>
        </w:trPr>
        <w:tc>
          <w:tcPr>
            <w:tcW w:w="360" w:type="dxa"/>
            <w:vAlign w:val="center"/>
          </w:tcPr>
          <w:p w:rsidR="00D3466B" w:rsidRPr="00464749" w:rsidRDefault="00D3466B" w:rsidP="00464749">
            <w:pPr>
              <w:keepNext/>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4</w:t>
            </w:r>
          </w:p>
        </w:tc>
        <w:tc>
          <w:tcPr>
            <w:tcW w:w="2358" w:type="dxa"/>
            <w:vAlign w:val="center"/>
          </w:tcPr>
          <w:p w:rsidR="00D3466B" w:rsidRPr="00464749" w:rsidRDefault="00D3466B" w:rsidP="00464749">
            <w:pPr>
              <w:keepNext/>
              <w:rPr>
                <w:rFonts w:asciiTheme="majorBidi" w:hAnsiTheme="majorBidi" w:cstheme="majorBidi"/>
                <w:b/>
                <w:bCs/>
                <w:sz w:val="22"/>
                <w:szCs w:val="22"/>
              </w:rPr>
            </w:pPr>
            <w:r w:rsidRPr="00464749">
              <w:rPr>
                <w:rFonts w:asciiTheme="majorBidi" w:hAnsiTheme="majorBidi" w:cstheme="majorBidi"/>
                <w:b/>
                <w:bCs/>
                <w:sz w:val="22"/>
                <w:szCs w:val="22"/>
                <w:rtl/>
              </w:rPr>
              <w:t>أفضل إنشاء فروع إسلامية جديدة بدلاً من تحويل المصرف بالكامل</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57</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19.0</w:t>
            </w:r>
          </w:p>
        </w:tc>
        <w:tc>
          <w:tcPr>
            <w:tcW w:w="425"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52</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17.3</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47</w:t>
            </w:r>
          </w:p>
        </w:tc>
        <w:tc>
          <w:tcPr>
            <w:tcW w:w="709"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15.7</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103</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34.3</w:t>
            </w:r>
          </w:p>
        </w:tc>
        <w:tc>
          <w:tcPr>
            <w:tcW w:w="567"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41</w:t>
            </w:r>
          </w:p>
        </w:tc>
        <w:tc>
          <w:tcPr>
            <w:tcW w:w="675" w:type="dxa"/>
            <w:vAlign w:val="center"/>
          </w:tcPr>
          <w:p w:rsidR="00D3466B" w:rsidRPr="00464749" w:rsidRDefault="00D3466B" w:rsidP="00464749">
            <w:pPr>
              <w:keepNext/>
              <w:jc w:val="center"/>
              <w:rPr>
                <w:rFonts w:asciiTheme="majorBidi" w:hAnsiTheme="majorBidi" w:cstheme="majorBidi"/>
                <w:b/>
                <w:bCs/>
                <w:sz w:val="20"/>
                <w:szCs w:val="20"/>
              </w:rPr>
            </w:pPr>
            <w:r w:rsidRPr="00464749">
              <w:rPr>
                <w:rFonts w:asciiTheme="majorBidi" w:hAnsiTheme="majorBidi" w:cstheme="majorBidi"/>
                <w:b/>
                <w:bCs/>
                <w:sz w:val="20"/>
                <w:szCs w:val="20"/>
              </w:rPr>
              <w:t>13.7</w:t>
            </w:r>
          </w:p>
        </w:tc>
      </w:tr>
      <w:tr w:rsidR="00464749" w:rsidRPr="00464749" w:rsidTr="00464749">
        <w:trPr>
          <w:jc w:val="center"/>
        </w:trPr>
        <w:tc>
          <w:tcPr>
            <w:tcW w:w="360" w:type="dxa"/>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5</w:t>
            </w:r>
          </w:p>
        </w:tc>
        <w:tc>
          <w:tcPr>
            <w:tcW w:w="2358" w:type="dxa"/>
            <w:vAlign w:val="center"/>
          </w:tcPr>
          <w:p w:rsidR="00D3466B" w:rsidRPr="00464749" w:rsidRDefault="00D3466B" w:rsidP="00464749">
            <w:pPr>
              <w:rPr>
                <w:rFonts w:asciiTheme="majorBidi" w:hAnsiTheme="majorBidi" w:cstheme="majorBidi"/>
                <w:b/>
                <w:bCs/>
                <w:sz w:val="22"/>
                <w:szCs w:val="22"/>
              </w:rPr>
            </w:pPr>
            <w:r w:rsidRPr="00464749">
              <w:rPr>
                <w:rFonts w:asciiTheme="majorBidi" w:hAnsiTheme="majorBidi" w:cstheme="majorBidi"/>
                <w:b/>
                <w:bCs/>
                <w:sz w:val="22"/>
                <w:szCs w:val="22"/>
                <w:rtl/>
              </w:rPr>
              <w:t>أرى أن يتم إنشاء مصارف إسلامية مستقلة بدلاً من تحويل المصارف التجارية التقليدية</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55</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18.3</w:t>
            </w:r>
          </w:p>
        </w:tc>
        <w:tc>
          <w:tcPr>
            <w:tcW w:w="425"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46</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15.3</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33</w:t>
            </w:r>
          </w:p>
        </w:tc>
        <w:tc>
          <w:tcPr>
            <w:tcW w:w="709"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11.0</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107</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35.7</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59</w:t>
            </w:r>
          </w:p>
        </w:tc>
        <w:tc>
          <w:tcPr>
            <w:tcW w:w="675"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19.7</w:t>
            </w:r>
          </w:p>
        </w:tc>
      </w:tr>
      <w:tr w:rsidR="00464749" w:rsidRPr="00464749" w:rsidTr="00464749">
        <w:trPr>
          <w:jc w:val="center"/>
        </w:trPr>
        <w:tc>
          <w:tcPr>
            <w:tcW w:w="360" w:type="dxa"/>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6</w:t>
            </w:r>
          </w:p>
        </w:tc>
        <w:tc>
          <w:tcPr>
            <w:tcW w:w="2358" w:type="dxa"/>
            <w:vAlign w:val="center"/>
          </w:tcPr>
          <w:p w:rsidR="00D3466B" w:rsidRPr="00464749" w:rsidRDefault="00D3466B" w:rsidP="00464749">
            <w:pPr>
              <w:rPr>
                <w:rFonts w:asciiTheme="majorBidi" w:hAnsiTheme="majorBidi" w:cstheme="majorBidi"/>
                <w:b/>
                <w:bCs/>
                <w:sz w:val="22"/>
                <w:szCs w:val="22"/>
              </w:rPr>
            </w:pPr>
            <w:r w:rsidRPr="00464749">
              <w:rPr>
                <w:rFonts w:asciiTheme="majorBidi" w:hAnsiTheme="majorBidi" w:cstheme="majorBidi"/>
                <w:b/>
                <w:bCs/>
                <w:sz w:val="22"/>
                <w:szCs w:val="22"/>
                <w:rtl/>
              </w:rPr>
              <w:t>أفضل تحويل بعض المصارف التجارية التقليدية إلى مصارف إسلامية حتى تترسخ التجربة وتنضج</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25</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8.4</w:t>
            </w:r>
          </w:p>
        </w:tc>
        <w:tc>
          <w:tcPr>
            <w:tcW w:w="425"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40</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13.3</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75</w:t>
            </w:r>
          </w:p>
        </w:tc>
        <w:tc>
          <w:tcPr>
            <w:tcW w:w="709"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25.0</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130</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43.3</w:t>
            </w:r>
          </w:p>
        </w:tc>
        <w:tc>
          <w:tcPr>
            <w:tcW w:w="567"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30</w:t>
            </w:r>
          </w:p>
        </w:tc>
        <w:tc>
          <w:tcPr>
            <w:tcW w:w="675" w:type="dxa"/>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10.0</w:t>
            </w:r>
          </w:p>
        </w:tc>
      </w:tr>
      <w:tr w:rsidR="00464749" w:rsidRPr="00464749" w:rsidTr="00464749">
        <w:trPr>
          <w:jc w:val="center"/>
        </w:trPr>
        <w:tc>
          <w:tcPr>
            <w:tcW w:w="360" w:type="dxa"/>
            <w:tcBorders>
              <w:bottom w:val="single" w:sz="12" w:space="0" w:color="auto"/>
            </w:tcBorders>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7</w:t>
            </w:r>
          </w:p>
        </w:tc>
        <w:tc>
          <w:tcPr>
            <w:tcW w:w="2358" w:type="dxa"/>
            <w:tcBorders>
              <w:bottom w:val="single" w:sz="12" w:space="0" w:color="auto"/>
            </w:tcBorders>
            <w:vAlign w:val="center"/>
          </w:tcPr>
          <w:p w:rsidR="00D3466B" w:rsidRPr="00464749" w:rsidRDefault="00D3466B" w:rsidP="00464749">
            <w:pPr>
              <w:rPr>
                <w:rFonts w:asciiTheme="majorBidi" w:hAnsiTheme="majorBidi" w:cstheme="majorBidi"/>
                <w:b/>
                <w:bCs/>
                <w:sz w:val="22"/>
                <w:szCs w:val="22"/>
              </w:rPr>
            </w:pPr>
            <w:r w:rsidRPr="00464749">
              <w:rPr>
                <w:rFonts w:asciiTheme="majorBidi" w:hAnsiTheme="majorBidi" w:cstheme="majorBidi"/>
                <w:b/>
                <w:bCs/>
                <w:sz w:val="22"/>
                <w:szCs w:val="22"/>
                <w:rtl/>
              </w:rPr>
              <w:t>أرى أن يتم فتح نوافذ إسلامية أو تقديم خدمات ومنتجات إسلامية في المصارف التقليدية قبل القيام بعملية التحول</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16</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5.3</w:t>
            </w:r>
          </w:p>
        </w:tc>
        <w:tc>
          <w:tcPr>
            <w:tcW w:w="425"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29</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9.7</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39</w:t>
            </w:r>
          </w:p>
        </w:tc>
        <w:tc>
          <w:tcPr>
            <w:tcW w:w="709"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13.0</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161</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53.7</w:t>
            </w:r>
          </w:p>
        </w:tc>
        <w:tc>
          <w:tcPr>
            <w:tcW w:w="567"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55</w:t>
            </w:r>
          </w:p>
        </w:tc>
        <w:tc>
          <w:tcPr>
            <w:tcW w:w="675"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0"/>
                <w:szCs w:val="20"/>
              </w:rPr>
            </w:pPr>
            <w:r w:rsidRPr="00464749">
              <w:rPr>
                <w:rFonts w:asciiTheme="majorBidi" w:hAnsiTheme="majorBidi" w:cstheme="majorBidi"/>
                <w:b/>
                <w:bCs/>
                <w:sz w:val="20"/>
                <w:szCs w:val="20"/>
              </w:rPr>
              <w:t>18.3</w:t>
            </w:r>
          </w:p>
        </w:tc>
      </w:tr>
    </w:tbl>
    <w:p w:rsidR="00D3466B" w:rsidRPr="00833DC8" w:rsidRDefault="00D3466B" w:rsidP="00214422">
      <w:pPr>
        <w:spacing w:before="240"/>
        <w:ind w:firstLine="720"/>
        <w:jc w:val="both"/>
        <w:rPr>
          <w:szCs w:val="28"/>
          <w:rtl/>
          <w:lang w:bidi="ar-IQ"/>
        </w:rPr>
      </w:pPr>
      <w:r w:rsidRPr="00833DC8">
        <w:rPr>
          <w:szCs w:val="28"/>
          <w:rtl/>
          <w:lang w:bidi="ar-IQ"/>
        </w:rPr>
        <w:t xml:space="preserve">جدول رقم (3) يبين التوزيع التكراري والنسبي لإجابات أفراد عينة الدراسة حول العبارات المتعلقة بتعدد أشكال وأساليب التحول </w:t>
      </w:r>
      <w:r>
        <w:rPr>
          <w:szCs w:val="28"/>
          <w:rtl/>
          <w:lang w:bidi="ar-IQ"/>
        </w:rPr>
        <w:t>إلى</w:t>
      </w:r>
      <w:r w:rsidRPr="00833DC8">
        <w:rPr>
          <w:szCs w:val="28"/>
          <w:rtl/>
          <w:lang w:bidi="ar-IQ"/>
        </w:rPr>
        <w:t xml:space="preserve"> المصارف الإسلامية في ليبيا. ومن الجدول يلاحظ أن التوزيع التكراري للإجابة حول العبارة (3) مرتفع في فئة محايد وينخفض تدريجيا في فئات الإجابة الأخرى مما يشير </w:t>
      </w:r>
      <w:r>
        <w:rPr>
          <w:szCs w:val="28"/>
          <w:rtl/>
          <w:lang w:bidi="ar-IQ"/>
        </w:rPr>
        <w:t>إلى</w:t>
      </w:r>
      <w:r w:rsidRPr="00833DC8">
        <w:rPr>
          <w:szCs w:val="28"/>
          <w:rtl/>
          <w:lang w:bidi="ar-IQ"/>
        </w:rPr>
        <w:t xml:space="preserve"> أن درجة الموافقة متوسطة حول العبارة المذكورة، مما يعني الموافقة المتوسطة على تحويل المصارف التجارية التقليدية العامة فقط </w:t>
      </w:r>
      <w:r>
        <w:rPr>
          <w:szCs w:val="28"/>
          <w:rtl/>
          <w:lang w:bidi="ar-IQ"/>
        </w:rPr>
        <w:lastRenderedPageBreak/>
        <w:t>إلى</w:t>
      </w:r>
      <w:r w:rsidRPr="00833DC8">
        <w:rPr>
          <w:szCs w:val="28"/>
          <w:rtl/>
          <w:lang w:bidi="ar-IQ"/>
        </w:rPr>
        <w:t xml:space="preserve"> مصارف إسلامية وأنه يجب تحويل جميع المصارف التجارية العامة والخاصة على السواء للقضاء على التعامل الربوي.</w:t>
      </w:r>
    </w:p>
    <w:p w:rsidR="00D3466B" w:rsidRPr="00833DC8" w:rsidRDefault="00D3466B" w:rsidP="00274F6B">
      <w:pPr>
        <w:ind w:firstLine="720"/>
        <w:jc w:val="both"/>
        <w:rPr>
          <w:szCs w:val="28"/>
          <w:rtl/>
          <w:lang w:bidi="ar-IQ"/>
        </w:rPr>
      </w:pPr>
      <w:r w:rsidRPr="00833DC8">
        <w:rPr>
          <w:szCs w:val="28"/>
          <w:rtl/>
          <w:lang w:bidi="ar-IQ"/>
        </w:rPr>
        <w:t xml:space="preserve">كما نلاحظ أن التوزيع التكراري للإجابة حول العبارات (4 ، 5 ، 6 ، 7) مرتفع في فئة موافق وينخفض تدريجيا في فئات الإجابة الأخرى مما يشير </w:t>
      </w:r>
      <w:r>
        <w:rPr>
          <w:szCs w:val="28"/>
          <w:rtl/>
          <w:lang w:bidi="ar-IQ"/>
        </w:rPr>
        <w:t>إلى</w:t>
      </w:r>
      <w:r w:rsidRPr="00833DC8">
        <w:rPr>
          <w:szCs w:val="28"/>
          <w:rtl/>
          <w:lang w:bidi="ar-IQ"/>
        </w:rPr>
        <w:t xml:space="preserve"> أن درجة الموافقة عالية حول العبارات المذكورة والاتجاه نحو الصيرفة الإسلامية بجميع الأشكال والأساليب المعروفة والممكنة.</w:t>
      </w:r>
    </w:p>
    <w:p w:rsidR="00D3466B" w:rsidRPr="00833DC8" w:rsidRDefault="00D3466B" w:rsidP="00274F6B">
      <w:pPr>
        <w:ind w:firstLine="720"/>
        <w:jc w:val="both"/>
        <w:rPr>
          <w:szCs w:val="28"/>
          <w:rtl/>
          <w:lang w:bidi="ar-IQ"/>
        </w:rPr>
      </w:pPr>
      <w:r w:rsidRPr="00833DC8">
        <w:rPr>
          <w:szCs w:val="28"/>
          <w:rtl/>
          <w:lang w:bidi="ar-IQ"/>
        </w:rPr>
        <w:t xml:space="preserve">بينما نلاحظ أن التوزيع التكراري للإجابة حول العبارتين (1 ، 2) مرتفع في فئة موافق بشدة وينخفض تدريجيا في فئات الإجابة الأخرى مما يشير </w:t>
      </w:r>
      <w:r>
        <w:rPr>
          <w:szCs w:val="28"/>
          <w:rtl/>
          <w:lang w:bidi="ar-IQ"/>
        </w:rPr>
        <w:t>إلى</w:t>
      </w:r>
      <w:r w:rsidRPr="00833DC8">
        <w:rPr>
          <w:szCs w:val="28"/>
          <w:rtl/>
          <w:lang w:bidi="ar-IQ"/>
        </w:rPr>
        <w:t xml:space="preserve"> أن درجة الموافقة عالية جداً حول العبارتين المذكورتين، وهذا يعني أن الرغبة عالية جداً لأسلمة وتحويل المصارف التجارية التقليدية في ليبيا </w:t>
      </w:r>
      <w:r>
        <w:rPr>
          <w:szCs w:val="28"/>
          <w:rtl/>
          <w:lang w:bidi="ar-IQ"/>
        </w:rPr>
        <w:t>إلى</w:t>
      </w:r>
      <w:r w:rsidRPr="00833DC8">
        <w:rPr>
          <w:szCs w:val="28"/>
          <w:rtl/>
          <w:lang w:bidi="ar-IQ"/>
        </w:rPr>
        <w:t xml:space="preserve"> مصارف إسلامية.</w:t>
      </w:r>
    </w:p>
    <w:p w:rsidR="00D3466B" w:rsidRPr="00833DC8" w:rsidRDefault="00D3466B" w:rsidP="0033102A">
      <w:pPr>
        <w:jc w:val="center"/>
        <w:rPr>
          <w:b/>
          <w:bCs/>
          <w:sz w:val="24"/>
          <w:szCs w:val="24"/>
          <w:rtl/>
        </w:rPr>
      </w:pPr>
      <w:r w:rsidRPr="00833DC8">
        <w:rPr>
          <w:b/>
          <w:bCs/>
          <w:szCs w:val="28"/>
          <w:rtl/>
          <w:lang w:bidi="ar-IQ"/>
        </w:rPr>
        <w:br w:type="page"/>
      </w:r>
      <w:r w:rsidRPr="00833DC8">
        <w:rPr>
          <w:b/>
          <w:bCs/>
          <w:sz w:val="24"/>
          <w:szCs w:val="24"/>
          <w:rtl/>
          <w:lang w:bidi="ar-IQ"/>
        </w:rPr>
        <w:lastRenderedPageBreak/>
        <w:t>جدول رقم (4)</w:t>
      </w:r>
    </w:p>
    <w:p w:rsidR="00D3466B" w:rsidRPr="00833DC8" w:rsidRDefault="00D3466B" w:rsidP="0033102A">
      <w:pPr>
        <w:jc w:val="center"/>
        <w:rPr>
          <w:b/>
          <w:bCs/>
          <w:sz w:val="24"/>
          <w:szCs w:val="24"/>
          <w:rtl/>
          <w:lang w:bidi="ar-IQ"/>
        </w:rPr>
      </w:pPr>
      <w:r w:rsidRPr="00833DC8">
        <w:rPr>
          <w:b/>
          <w:bCs/>
          <w:sz w:val="24"/>
          <w:szCs w:val="24"/>
          <w:rtl/>
          <w:lang w:bidi="ar-IQ"/>
        </w:rPr>
        <w:t xml:space="preserve">متوسط ونتائج اختبار </w:t>
      </w:r>
      <w:r w:rsidRPr="00833DC8">
        <w:rPr>
          <w:b/>
          <w:bCs/>
          <w:sz w:val="24"/>
          <w:szCs w:val="24"/>
          <w:lang w:bidi="ar-IQ"/>
        </w:rPr>
        <w:t>t</w:t>
      </w:r>
      <w:r w:rsidRPr="00833DC8">
        <w:rPr>
          <w:b/>
          <w:bCs/>
          <w:sz w:val="24"/>
          <w:szCs w:val="24"/>
          <w:rtl/>
          <w:lang w:bidi="ar-IQ"/>
        </w:rPr>
        <w:t xml:space="preserve"> حول العبارات المتعلقة بأشكال التحول </w:t>
      </w:r>
      <w:r>
        <w:rPr>
          <w:b/>
          <w:bCs/>
          <w:sz w:val="24"/>
          <w:szCs w:val="24"/>
          <w:rtl/>
          <w:lang w:bidi="ar-IQ"/>
        </w:rPr>
        <w:t>إلى</w:t>
      </w:r>
      <w:r w:rsidRPr="00833DC8">
        <w:rPr>
          <w:b/>
          <w:bCs/>
          <w:sz w:val="24"/>
          <w:szCs w:val="24"/>
          <w:rtl/>
          <w:lang w:bidi="ar-IQ"/>
        </w:rPr>
        <w:t xml:space="preserve"> المصارف الإسلامية في ليبيا</w:t>
      </w:r>
    </w:p>
    <w:tbl>
      <w:tblPr>
        <w:bidiVisual/>
        <w:tblW w:w="92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83"/>
        <w:gridCol w:w="2704"/>
        <w:gridCol w:w="723"/>
        <w:gridCol w:w="856"/>
        <w:gridCol w:w="708"/>
        <w:gridCol w:w="850"/>
        <w:gridCol w:w="993"/>
        <w:gridCol w:w="850"/>
        <w:gridCol w:w="851"/>
      </w:tblGrid>
      <w:tr w:rsidR="00464749" w:rsidRPr="00464749" w:rsidTr="00464749">
        <w:trPr>
          <w:trHeight w:val="681"/>
          <w:jc w:val="center"/>
        </w:trPr>
        <w:tc>
          <w:tcPr>
            <w:tcW w:w="683" w:type="dxa"/>
            <w:vMerge w:val="restart"/>
            <w:tcBorders>
              <w:top w:val="single" w:sz="12" w:space="0" w:color="auto"/>
            </w:tcBorders>
            <w:vAlign w:val="center"/>
          </w:tcPr>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الرمز</w:t>
            </w:r>
          </w:p>
        </w:tc>
        <w:tc>
          <w:tcPr>
            <w:tcW w:w="2704" w:type="dxa"/>
            <w:vMerge w:val="restart"/>
            <w:tcBorders>
              <w:top w:val="single" w:sz="12" w:space="0" w:color="auto"/>
            </w:tcBorders>
            <w:vAlign w:val="center"/>
          </w:tcPr>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العبارات</w:t>
            </w:r>
          </w:p>
        </w:tc>
        <w:tc>
          <w:tcPr>
            <w:tcW w:w="723" w:type="dxa"/>
            <w:vMerge w:val="restart"/>
            <w:tcBorders>
              <w:top w:val="single" w:sz="12" w:space="0" w:color="auto"/>
            </w:tcBorders>
            <w:vAlign w:val="center"/>
          </w:tcPr>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متوسط  العينة</w:t>
            </w:r>
          </w:p>
        </w:tc>
        <w:tc>
          <w:tcPr>
            <w:tcW w:w="856" w:type="dxa"/>
            <w:vMerge w:val="restart"/>
            <w:tcBorders>
              <w:top w:val="single" w:sz="12" w:space="0" w:color="auto"/>
            </w:tcBorders>
            <w:vAlign w:val="center"/>
          </w:tcPr>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الانحراف المعياري للعينة</w:t>
            </w:r>
          </w:p>
        </w:tc>
        <w:tc>
          <w:tcPr>
            <w:tcW w:w="1558" w:type="dxa"/>
            <w:gridSpan w:val="2"/>
            <w:tcBorders>
              <w:top w:val="single" w:sz="12" w:space="0" w:color="auto"/>
            </w:tcBorders>
            <w:vAlign w:val="center"/>
          </w:tcPr>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95% فترة ثقة لمتوسط المجتمع</w:t>
            </w:r>
          </w:p>
        </w:tc>
        <w:tc>
          <w:tcPr>
            <w:tcW w:w="993" w:type="dxa"/>
            <w:vMerge w:val="restart"/>
            <w:tcBorders>
              <w:top w:val="single" w:sz="12" w:space="0" w:color="auto"/>
            </w:tcBorders>
            <w:vAlign w:val="center"/>
          </w:tcPr>
          <w:p w:rsidR="00464749" w:rsidRPr="00464749" w:rsidRDefault="00464749" w:rsidP="00464749">
            <w:pPr>
              <w:jc w:val="center"/>
              <w:rPr>
                <w:rFonts w:asciiTheme="majorBidi" w:hAnsiTheme="majorBidi" w:cstheme="majorBidi"/>
                <w:b/>
                <w:bCs/>
                <w:sz w:val="22"/>
                <w:szCs w:val="22"/>
                <w:rtl/>
                <w:lang w:bidi="ar-IQ"/>
              </w:rPr>
            </w:pPr>
            <w:r w:rsidRPr="00464749">
              <w:rPr>
                <w:rFonts w:asciiTheme="majorBidi" w:hAnsiTheme="majorBidi" w:cstheme="majorBidi"/>
                <w:b/>
                <w:bCs/>
                <w:sz w:val="22"/>
                <w:szCs w:val="22"/>
                <w:rtl/>
                <w:lang w:bidi="ar-IQ"/>
              </w:rPr>
              <w:t>قيمة اختبار</w:t>
            </w:r>
          </w:p>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lang w:bidi="ar-IQ"/>
              </w:rPr>
              <w:t>t</w:t>
            </w:r>
            <w:r w:rsidRPr="00464749">
              <w:rPr>
                <w:rFonts w:asciiTheme="majorBidi" w:hAnsiTheme="majorBidi" w:cstheme="majorBidi"/>
                <w:b/>
                <w:bCs/>
                <w:sz w:val="22"/>
                <w:szCs w:val="22"/>
                <w:rtl/>
                <w:lang w:bidi="ar-IQ"/>
              </w:rPr>
              <w:t xml:space="preserve"> المحسوبة</w:t>
            </w:r>
          </w:p>
        </w:tc>
        <w:tc>
          <w:tcPr>
            <w:tcW w:w="850" w:type="dxa"/>
            <w:vMerge w:val="restart"/>
            <w:tcBorders>
              <w:top w:val="single" w:sz="12" w:space="0" w:color="auto"/>
            </w:tcBorders>
            <w:vAlign w:val="center"/>
          </w:tcPr>
          <w:p w:rsidR="00464749" w:rsidRPr="00464749" w:rsidRDefault="00464749" w:rsidP="00464749">
            <w:pPr>
              <w:jc w:val="center"/>
              <w:rPr>
                <w:rFonts w:asciiTheme="majorBidi" w:hAnsiTheme="majorBidi" w:cstheme="majorBidi"/>
                <w:b/>
                <w:bCs/>
                <w:sz w:val="22"/>
                <w:szCs w:val="22"/>
                <w:rtl/>
                <w:lang w:bidi="ar-IQ"/>
              </w:rPr>
            </w:pPr>
            <w:r w:rsidRPr="00464749">
              <w:rPr>
                <w:rFonts w:asciiTheme="majorBidi" w:hAnsiTheme="majorBidi" w:cstheme="majorBidi"/>
                <w:b/>
                <w:bCs/>
                <w:sz w:val="22"/>
                <w:szCs w:val="22"/>
                <w:rtl/>
                <w:lang w:bidi="ar-IQ"/>
              </w:rPr>
              <w:t>قيمة</w:t>
            </w:r>
          </w:p>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lang w:bidi="ar-IQ"/>
              </w:rPr>
              <w:t>t</w:t>
            </w:r>
          </w:p>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الجدولية</w:t>
            </w:r>
          </w:p>
        </w:tc>
        <w:tc>
          <w:tcPr>
            <w:tcW w:w="851" w:type="dxa"/>
            <w:vMerge w:val="restart"/>
            <w:tcBorders>
              <w:top w:val="single" w:sz="12" w:space="0" w:color="auto"/>
            </w:tcBorders>
            <w:vAlign w:val="center"/>
          </w:tcPr>
          <w:p w:rsidR="00464749" w:rsidRPr="00464749" w:rsidRDefault="00464749"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مستوى المعنوية</w:t>
            </w:r>
          </w:p>
        </w:tc>
      </w:tr>
      <w:tr w:rsidR="00464749" w:rsidRPr="00464749" w:rsidTr="00464749">
        <w:trPr>
          <w:trHeight w:val="45"/>
          <w:jc w:val="center"/>
        </w:trPr>
        <w:tc>
          <w:tcPr>
            <w:tcW w:w="683" w:type="dxa"/>
            <w:vMerge/>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p>
        </w:tc>
        <w:tc>
          <w:tcPr>
            <w:tcW w:w="2704" w:type="dxa"/>
            <w:vMerge/>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p>
        </w:tc>
        <w:tc>
          <w:tcPr>
            <w:tcW w:w="723" w:type="dxa"/>
            <w:vMerge/>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p>
        </w:tc>
        <w:tc>
          <w:tcPr>
            <w:tcW w:w="856" w:type="dxa"/>
            <w:vMerge/>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p>
        </w:tc>
        <w:tc>
          <w:tcPr>
            <w:tcW w:w="708" w:type="dxa"/>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الحد الأدنى</w:t>
            </w:r>
          </w:p>
        </w:tc>
        <w:tc>
          <w:tcPr>
            <w:tcW w:w="850" w:type="dxa"/>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الحد الأعلى</w:t>
            </w:r>
          </w:p>
        </w:tc>
        <w:tc>
          <w:tcPr>
            <w:tcW w:w="993" w:type="dxa"/>
            <w:vMerge/>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p>
        </w:tc>
        <w:tc>
          <w:tcPr>
            <w:tcW w:w="850" w:type="dxa"/>
            <w:vMerge/>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p>
        </w:tc>
        <w:tc>
          <w:tcPr>
            <w:tcW w:w="851" w:type="dxa"/>
            <w:vMerge/>
            <w:tcBorders>
              <w:bottom w:val="single" w:sz="12" w:space="0" w:color="auto"/>
            </w:tcBorders>
          </w:tcPr>
          <w:p w:rsidR="00464749" w:rsidRPr="00464749" w:rsidRDefault="00464749" w:rsidP="00274F6B">
            <w:pPr>
              <w:jc w:val="both"/>
              <w:rPr>
                <w:rFonts w:asciiTheme="majorBidi" w:hAnsiTheme="majorBidi" w:cstheme="majorBidi"/>
                <w:b/>
                <w:bCs/>
                <w:sz w:val="22"/>
                <w:szCs w:val="22"/>
                <w:lang w:bidi="ar-IQ"/>
              </w:rPr>
            </w:pPr>
          </w:p>
        </w:tc>
      </w:tr>
      <w:tr w:rsidR="00D3466B" w:rsidRPr="00464749" w:rsidTr="00464749">
        <w:trPr>
          <w:trHeight w:val="425"/>
          <w:jc w:val="center"/>
        </w:trPr>
        <w:tc>
          <w:tcPr>
            <w:tcW w:w="683" w:type="dxa"/>
            <w:tcBorders>
              <w:top w:val="single" w:sz="12" w:space="0" w:color="auto"/>
            </w:tcBorders>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1</w:t>
            </w:r>
          </w:p>
        </w:tc>
        <w:tc>
          <w:tcPr>
            <w:tcW w:w="2704" w:type="dxa"/>
            <w:tcBorders>
              <w:top w:val="single" w:sz="12" w:space="0" w:color="auto"/>
            </w:tcBorders>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أنا مع فكرة تحول المصارف التقليدية في ليبيا إلى مصارف إسلامية</w:t>
            </w:r>
          </w:p>
        </w:tc>
        <w:tc>
          <w:tcPr>
            <w:tcW w:w="723"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4.06</w:t>
            </w:r>
          </w:p>
        </w:tc>
        <w:tc>
          <w:tcPr>
            <w:tcW w:w="856"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1.03</w:t>
            </w:r>
          </w:p>
        </w:tc>
        <w:tc>
          <w:tcPr>
            <w:tcW w:w="708"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3.94</w:t>
            </w:r>
          </w:p>
        </w:tc>
        <w:tc>
          <w:tcPr>
            <w:tcW w:w="85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4.17</w:t>
            </w:r>
          </w:p>
        </w:tc>
        <w:tc>
          <w:tcPr>
            <w:tcW w:w="993"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17.80</w:t>
            </w:r>
          </w:p>
        </w:tc>
        <w:tc>
          <w:tcPr>
            <w:tcW w:w="850"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51" w:type="dxa"/>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0.000</w:t>
            </w:r>
          </w:p>
        </w:tc>
      </w:tr>
      <w:tr w:rsidR="00D3466B" w:rsidRPr="00464749" w:rsidTr="00464749">
        <w:trPr>
          <w:trHeight w:val="425"/>
          <w:jc w:val="center"/>
        </w:trPr>
        <w:tc>
          <w:tcPr>
            <w:tcW w:w="683" w:type="dxa"/>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2</w:t>
            </w:r>
          </w:p>
        </w:tc>
        <w:tc>
          <w:tcPr>
            <w:tcW w:w="2704"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أفضل تحويل المصارف التقليدية (العامة والخاصة) إلى مصارف إسلامية</w:t>
            </w:r>
          </w:p>
        </w:tc>
        <w:tc>
          <w:tcPr>
            <w:tcW w:w="72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4.01</w:t>
            </w:r>
          </w:p>
        </w:tc>
        <w:tc>
          <w:tcPr>
            <w:tcW w:w="856"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1.07</w:t>
            </w:r>
          </w:p>
        </w:tc>
        <w:tc>
          <w:tcPr>
            <w:tcW w:w="708"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3.89</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4.14</w:t>
            </w:r>
          </w:p>
        </w:tc>
        <w:tc>
          <w:tcPr>
            <w:tcW w:w="99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16.36</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51"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0.000</w:t>
            </w:r>
          </w:p>
        </w:tc>
      </w:tr>
      <w:tr w:rsidR="00D3466B" w:rsidRPr="00464749" w:rsidTr="00464749">
        <w:trPr>
          <w:trHeight w:val="425"/>
          <w:jc w:val="center"/>
        </w:trPr>
        <w:tc>
          <w:tcPr>
            <w:tcW w:w="683" w:type="dxa"/>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3</w:t>
            </w:r>
          </w:p>
        </w:tc>
        <w:tc>
          <w:tcPr>
            <w:tcW w:w="2704"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أرى أن يتم فتح نوافذ إسلامية أو تقديم خدمات ومنتجات إسلامية في المصارف التقليدية قبل القيام بعملية التحول</w:t>
            </w:r>
          </w:p>
        </w:tc>
        <w:tc>
          <w:tcPr>
            <w:tcW w:w="72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3.70</w:t>
            </w:r>
          </w:p>
        </w:tc>
        <w:tc>
          <w:tcPr>
            <w:tcW w:w="856"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1.05</w:t>
            </w:r>
          </w:p>
        </w:tc>
        <w:tc>
          <w:tcPr>
            <w:tcW w:w="708"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3.58</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3.82</w:t>
            </w:r>
          </w:p>
        </w:tc>
        <w:tc>
          <w:tcPr>
            <w:tcW w:w="99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11.59</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51"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0.000</w:t>
            </w:r>
          </w:p>
        </w:tc>
      </w:tr>
      <w:tr w:rsidR="00D3466B" w:rsidRPr="00464749" w:rsidTr="00464749">
        <w:trPr>
          <w:trHeight w:val="425"/>
          <w:jc w:val="center"/>
        </w:trPr>
        <w:tc>
          <w:tcPr>
            <w:tcW w:w="683" w:type="dxa"/>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4</w:t>
            </w:r>
          </w:p>
        </w:tc>
        <w:tc>
          <w:tcPr>
            <w:tcW w:w="2704"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أفضل تحويل بعض المصارف التجارية التقليدية إلى مصارف إسلامية حتى تترسخ التجربة وتنضج</w:t>
            </w:r>
          </w:p>
        </w:tc>
        <w:tc>
          <w:tcPr>
            <w:tcW w:w="72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3.33</w:t>
            </w:r>
          </w:p>
        </w:tc>
        <w:tc>
          <w:tcPr>
            <w:tcW w:w="856"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1.09</w:t>
            </w:r>
          </w:p>
        </w:tc>
        <w:tc>
          <w:tcPr>
            <w:tcW w:w="708"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3.21</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3.46</w:t>
            </w:r>
          </w:p>
        </w:tc>
        <w:tc>
          <w:tcPr>
            <w:tcW w:w="99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5.29</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51"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0.000</w:t>
            </w:r>
          </w:p>
        </w:tc>
      </w:tr>
      <w:tr w:rsidR="00D3466B" w:rsidRPr="00464749" w:rsidTr="00464749">
        <w:trPr>
          <w:trHeight w:val="425"/>
          <w:jc w:val="center"/>
        </w:trPr>
        <w:tc>
          <w:tcPr>
            <w:tcW w:w="683" w:type="dxa"/>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5</w:t>
            </w:r>
          </w:p>
        </w:tc>
        <w:tc>
          <w:tcPr>
            <w:tcW w:w="2704"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أرى أن يتم إنشاء مصارف إسلامية مستقلة بدلاً من تحويل المصارف التجارية التقليدية</w:t>
            </w:r>
          </w:p>
        </w:tc>
        <w:tc>
          <w:tcPr>
            <w:tcW w:w="72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3.23</w:t>
            </w:r>
          </w:p>
        </w:tc>
        <w:tc>
          <w:tcPr>
            <w:tcW w:w="856"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1.41</w:t>
            </w:r>
          </w:p>
        </w:tc>
        <w:tc>
          <w:tcPr>
            <w:tcW w:w="708"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3.07</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3.39</w:t>
            </w:r>
          </w:p>
        </w:tc>
        <w:tc>
          <w:tcPr>
            <w:tcW w:w="99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2.83</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51"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0.002</w:t>
            </w:r>
          </w:p>
        </w:tc>
      </w:tr>
      <w:tr w:rsidR="00D3466B" w:rsidRPr="00464749" w:rsidTr="00464749">
        <w:trPr>
          <w:trHeight w:val="425"/>
          <w:jc w:val="center"/>
        </w:trPr>
        <w:tc>
          <w:tcPr>
            <w:tcW w:w="683" w:type="dxa"/>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6</w:t>
            </w:r>
          </w:p>
        </w:tc>
        <w:tc>
          <w:tcPr>
            <w:tcW w:w="2704"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أفضل إنشاء فروع إسلامية جديدة بدلاً من تحويل المصرف بالكامل</w:t>
            </w:r>
          </w:p>
        </w:tc>
        <w:tc>
          <w:tcPr>
            <w:tcW w:w="72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3.06</w:t>
            </w:r>
          </w:p>
        </w:tc>
        <w:tc>
          <w:tcPr>
            <w:tcW w:w="856"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1.35</w:t>
            </w:r>
          </w:p>
        </w:tc>
        <w:tc>
          <w:tcPr>
            <w:tcW w:w="708"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2.91</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3.22</w:t>
            </w:r>
          </w:p>
        </w:tc>
        <w:tc>
          <w:tcPr>
            <w:tcW w:w="993"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0.81</w:t>
            </w:r>
          </w:p>
        </w:tc>
        <w:tc>
          <w:tcPr>
            <w:tcW w:w="850"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51" w:type="dxa"/>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0.209</w:t>
            </w:r>
          </w:p>
        </w:tc>
      </w:tr>
      <w:tr w:rsidR="00D3466B" w:rsidRPr="00464749" w:rsidTr="00464749">
        <w:trPr>
          <w:trHeight w:val="425"/>
          <w:jc w:val="center"/>
        </w:trPr>
        <w:tc>
          <w:tcPr>
            <w:tcW w:w="683" w:type="dxa"/>
            <w:tcBorders>
              <w:bottom w:val="single" w:sz="12" w:space="0" w:color="auto"/>
            </w:tcBorders>
            <w:vAlign w:val="center"/>
          </w:tcPr>
          <w:p w:rsidR="00D3466B" w:rsidRPr="00464749" w:rsidRDefault="00D3466B" w:rsidP="00464749">
            <w:pPr>
              <w:spacing w:line="360" w:lineRule="auto"/>
              <w:jc w:val="center"/>
              <w:rPr>
                <w:rFonts w:asciiTheme="majorBidi" w:hAnsiTheme="majorBidi" w:cstheme="majorBidi"/>
                <w:b/>
                <w:bCs/>
                <w:sz w:val="22"/>
                <w:szCs w:val="22"/>
              </w:rPr>
            </w:pPr>
            <w:r w:rsidRPr="00464749">
              <w:rPr>
                <w:rFonts w:asciiTheme="majorBidi" w:hAnsiTheme="majorBidi" w:cstheme="majorBidi"/>
                <w:b/>
                <w:bCs/>
                <w:sz w:val="22"/>
                <w:szCs w:val="22"/>
                <w:rtl/>
              </w:rPr>
              <w:t>7</w:t>
            </w:r>
          </w:p>
        </w:tc>
        <w:tc>
          <w:tcPr>
            <w:tcW w:w="2704" w:type="dxa"/>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أفضل تحويل المصارف التجارية التقليدية العامة فقط إلى مصارف إسلامية</w:t>
            </w:r>
          </w:p>
        </w:tc>
        <w:tc>
          <w:tcPr>
            <w:tcW w:w="723"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2.92</w:t>
            </w:r>
          </w:p>
        </w:tc>
        <w:tc>
          <w:tcPr>
            <w:tcW w:w="856"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1.29</w:t>
            </w:r>
          </w:p>
        </w:tc>
        <w:tc>
          <w:tcPr>
            <w:tcW w:w="708"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2.77</w:t>
            </w:r>
          </w:p>
        </w:tc>
        <w:tc>
          <w:tcPr>
            <w:tcW w:w="85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3.06</w:t>
            </w:r>
          </w:p>
        </w:tc>
        <w:tc>
          <w:tcPr>
            <w:tcW w:w="993"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-1.12</w:t>
            </w:r>
          </w:p>
        </w:tc>
        <w:tc>
          <w:tcPr>
            <w:tcW w:w="850"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1.64</w:t>
            </w:r>
          </w:p>
        </w:tc>
        <w:tc>
          <w:tcPr>
            <w:tcW w:w="851" w:type="dxa"/>
            <w:tcBorders>
              <w:bottom w:val="single" w:sz="12" w:space="0" w:color="auto"/>
            </w:tcBorders>
            <w:vAlign w:val="center"/>
          </w:tcPr>
          <w:p w:rsidR="00D3466B" w:rsidRPr="00464749" w:rsidRDefault="00D3466B" w:rsidP="00464749">
            <w:pPr>
              <w:jc w:val="center"/>
              <w:rPr>
                <w:rFonts w:asciiTheme="majorBidi" w:hAnsiTheme="majorBidi" w:cstheme="majorBidi"/>
                <w:b/>
                <w:bCs/>
                <w:sz w:val="22"/>
                <w:szCs w:val="22"/>
              </w:rPr>
            </w:pPr>
            <w:r w:rsidRPr="00464749">
              <w:rPr>
                <w:rFonts w:asciiTheme="majorBidi" w:hAnsiTheme="majorBidi" w:cstheme="majorBidi"/>
                <w:b/>
                <w:bCs/>
                <w:sz w:val="22"/>
                <w:szCs w:val="22"/>
              </w:rPr>
              <w:t>0.868</w:t>
            </w:r>
          </w:p>
        </w:tc>
      </w:tr>
    </w:tbl>
    <w:p w:rsidR="00D3466B" w:rsidRPr="00833DC8" w:rsidRDefault="00D3466B" w:rsidP="00214422">
      <w:pPr>
        <w:spacing w:before="240"/>
        <w:ind w:firstLine="720"/>
        <w:jc w:val="both"/>
        <w:rPr>
          <w:szCs w:val="28"/>
          <w:rtl/>
          <w:lang w:bidi="ar-IQ"/>
        </w:rPr>
      </w:pPr>
      <w:r w:rsidRPr="00833DC8">
        <w:rPr>
          <w:szCs w:val="28"/>
          <w:rtl/>
          <w:lang w:bidi="ar-IQ"/>
        </w:rPr>
        <w:t xml:space="preserve">الجدول رقم (4) يبين متوسط درجة إجابة أفراد عينة الدراسة حول العبارات المتعلقة بتعدد أشكال وأساليب التحول </w:t>
      </w:r>
      <w:r>
        <w:rPr>
          <w:szCs w:val="28"/>
          <w:rtl/>
          <w:lang w:bidi="ar-IQ"/>
        </w:rPr>
        <w:t>إلى</w:t>
      </w:r>
      <w:r w:rsidRPr="00833DC8">
        <w:rPr>
          <w:szCs w:val="28"/>
          <w:rtl/>
          <w:lang w:bidi="ar-IQ"/>
        </w:rPr>
        <w:t xml:space="preserve"> الصيرفة الإسلامية في ليبيا. ومن الجدول يلاحظ أن متوسط درجة الموافقة حول العبارة (7) تساوي (2.92) أقل من (محايد قليلا)، ومتوسط درجة الإجابة حول العبارات (4 ، 5 ، 6) تساوي (3.33 ، 3.23 ، 3.06) على الترتيب أكبر من (محايد قليلا)، ومتوسط درجة الإجابة حول العبارة (3) تساوي (3.70) أقل من (موافق قليلا). ومتوسط الإجابة حول العبارتين (1 ، 2) تساوي (4.06 ، 4.01) على الترتيب أكبر من (موافق  قليلا). </w:t>
      </w:r>
    </w:p>
    <w:p w:rsidR="00D3466B" w:rsidRPr="00833DC8" w:rsidRDefault="00D3466B" w:rsidP="00274F6B">
      <w:pPr>
        <w:ind w:firstLine="720"/>
        <w:jc w:val="both"/>
        <w:rPr>
          <w:szCs w:val="28"/>
          <w:rtl/>
          <w:lang w:bidi="ar-IQ"/>
        </w:rPr>
      </w:pPr>
      <w:r w:rsidRPr="00833DC8">
        <w:rPr>
          <w:szCs w:val="28"/>
          <w:rtl/>
          <w:lang w:bidi="ar-IQ"/>
        </w:rPr>
        <w:t xml:space="preserve"> ولاختبار الفرضية الصفرية التي تنص على أن متوسط درجة الموافقة حول العبارات المتعلقة بتعدد أشكال وأساليب التحول </w:t>
      </w:r>
      <w:r>
        <w:rPr>
          <w:szCs w:val="28"/>
          <w:rtl/>
          <w:lang w:bidi="ar-IQ"/>
        </w:rPr>
        <w:t>إلى</w:t>
      </w:r>
      <w:r w:rsidRPr="00833DC8">
        <w:rPr>
          <w:szCs w:val="28"/>
          <w:rtl/>
          <w:lang w:bidi="ar-IQ"/>
        </w:rPr>
        <w:t xml:space="preserve"> المصارف الإسلامية في ليبيا أقل من أو تساوي (3.0) (منخفضة أو متوسطة) مقابل الفرضية البديلة التي تنص على أن متوسط درجة </w:t>
      </w:r>
      <w:r w:rsidRPr="00833DC8">
        <w:rPr>
          <w:szCs w:val="28"/>
          <w:rtl/>
          <w:lang w:bidi="ar-IQ"/>
        </w:rPr>
        <w:lastRenderedPageBreak/>
        <w:t xml:space="preserve">الموافقة حول العبارات المتعلقة بتعدد أشكال وأساليب التحول </w:t>
      </w:r>
      <w:r>
        <w:rPr>
          <w:szCs w:val="28"/>
          <w:rtl/>
          <w:lang w:bidi="ar-IQ"/>
        </w:rPr>
        <w:t>إلى</w:t>
      </w:r>
      <w:r w:rsidRPr="00833DC8">
        <w:rPr>
          <w:szCs w:val="28"/>
          <w:rtl/>
          <w:lang w:bidi="ar-IQ"/>
        </w:rPr>
        <w:t xml:space="preserve"> المصارف الإسلامية في ليبيا عالية أو أكبر من (3.0)، تم إجراء اختبار </w:t>
      </w:r>
      <w:r w:rsidRPr="00833DC8">
        <w:rPr>
          <w:szCs w:val="28"/>
          <w:lang w:bidi="ar-IQ"/>
        </w:rPr>
        <w:t>t</w:t>
      </w:r>
      <w:r w:rsidRPr="00833DC8">
        <w:rPr>
          <w:szCs w:val="28"/>
          <w:rtl/>
          <w:lang w:bidi="ar-IQ"/>
        </w:rPr>
        <w:t>.</w:t>
      </w:r>
    </w:p>
    <w:p w:rsidR="00D3466B" w:rsidRPr="00833DC8" w:rsidRDefault="00D3466B" w:rsidP="00274F6B">
      <w:pPr>
        <w:ind w:firstLine="720"/>
        <w:jc w:val="both"/>
        <w:rPr>
          <w:szCs w:val="28"/>
          <w:rtl/>
          <w:lang w:bidi="ar-IQ"/>
        </w:rPr>
      </w:pPr>
      <w:r w:rsidRPr="00833DC8">
        <w:rPr>
          <w:szCs w:val="28"/>
          <w:rtl/>
          <w:lang w:bidi="ar-IQ"/>
        </w:rPr>
        <w:t xml:space="preserve">وحيث أن قيمة الاختبار المقابلة </w:t>
      </w:r>
      <w:r>
        <w:rPr>
          <w:szCs w:val="28"/>
          <w:rtl/>
          <w:lang w:bidi="ar-IQ"/>
        </w:rPr>
        <w:t>إلى</w:t>
      </w:r>
      <w:r w:rsidRPr="00833DC8">
        <w:rPr>
          <w:szCs w:val="28"/>
          <w:rtl/>
          <w:lang w:bidi="ar-IQ"/>
        </w:rPr>
        <w:t xml:space="preserve"> العبارتين (6 ، 7) أقل من قيمة </w:t>
      </w:r>
      <w:r w:rsidRPr="00833DC8">
        <w:rPr>
          <w:szCs w:val="28"/>
          <w:lang w:bidi="ar-IQ"/>
        </w:rPr>
        <w:t>t</w:t>
      </w:r>
      <w:r w:rsidRPr="00833DC8">
        <w:rPr>
          <w:szCs w:val="28"/>
          <w:rtl/>
          <w:lang w:bidi="ar-IQ"/>
        </w:rPr>
        <w:t xml:space="preserve"> الجدولية بدرجة حرية (299) ومستوى معنوية (0.05) والتي قيمتها تساوي (1.64) مما يشير </w:t>
      </w:r>
      <w:r>
        <w:rPr>
          <w:szCs w:val="28"/>
          <w:rtl/>
          <w:lang w:bidi="ar-IQ"/>
        </w:rPr>
        <w:t>إلى</w:t>
      </w:r>
      <w:r w:rsidRPr="00833DC8">
        <w:rPr>
          <w:szCs w:val="28"/>
          <w:rtl/>
          <w:lang w:bidi="ar-IQ"/>
        </w:rPr>
        <w:t xml:space="preserve"> أن درجة الموافقة حول العبارات المذكورة منخفضة أقل من (3.0) أي انخفاض درجة تأييد تعدد أشكال وأساليب التحول نحو الصيرفة الإسلامية.</w:t>
      </w:r>
    </w:p>
    <w:p w:rsidR="00D3466B" w:rsidRPr="00833DC8" w:rsidRDefault="00D3466B" w:rsidP="00274F6B">
      <w:pPr>
        <w:ind w:firstLine="720"/>
        <w:jc w:val="both"/>
        <w:rPr>
          <w:szCs w:val="28"/>
          <w:rtl/>
          <w:lang w:bidi="ar-IQ"/>
        </w:rPr>
      </w:pPr>
      <w:r w:rsidRPr="00833DC8">
        <w:rPr>
          <w:szCs w:val="28"/>
          <w:rtl/>
          <w:lang w:bidi="ar-IQ"/>
        </w:rPr>
        <w:t xml:space="preserve">بينما نلاحظ أن قيمة الاختبار المقابلة </w:t>
      </w:r>
      <w:r>
        <w:rPr>
          <w:szCs w:val="28"/>
          <w:rtl/>
          <w:lang w:bidi="ar-IQ"/>
        </w:rPr>
        <w:t>إلى</w:t>
      </w:r>
      <w:r w:rsidRPr="00833DC8">
        <w:rPr>
          <w:szCs w:val="28"/>
          <w:rtl/>
          <w:lang w:bidi="ar-IQ"/>
        </w:rPr>
        <w:t xml:space="preserve"> العبارات الأخرى  أكبر من قيمة </w:t>
      </w:r>
      <w:r w:rsidRPr="00833DC8">
        <w:rPr>
          <w:szCs w:val="28"/>
          <w:lang w:bidi="ar-IQ"/>
        </w:rPr>
        <w:t>t</w:t>
      </w:r>
      <w:r w:rsidRPr="00833DC8">
        <w:rPr>
          <w:szCs w:val="28"/>
          <w:rtl/>
          <w:lang w:bidi="ar-IQ"/>
        </w:rPr>
        <w:t xml:space="preserve"> الجدولية بدرجة حرية (299) ومستوى معنوية (0.05) والتي قيمتها تساوي (1.64) مما يشير </w:t>
      </w:r>
      <w:r>
        <w:rPr>
          <w:szCs w:val="28"/>
          <w:rtl/>
          <w:lang w:bidi="ar-IQ"/>
        </w:rPr>
        <w:t>إلى</w:t>
      </w:r>
      <w:r w:rsidRPr="00833DC8">
        <w:rPr>
          <w:szCs w:val="28"/>
          <w:rtl/>
          <w:lang w:bidi="ar-IQ"/>
        </w:rPr>
        <w:t xml:space="preserve"> أن درجة الموافقة حول العبارات المذكورة عالية أو أكبر من (3.0) أي ارتفاع درجة تأييد تعدد أشكال وأساليب التحول نحو الصيرفة الإسلامية.</w:t>
      </w:r>
    </w:p>
    <w:p w:rsidR="00D3466B" w:rsidRPr="00833DC8" w:rsidRDefault="00D3466B" w:rsidP="00274F6B">
      <w:pPr>
        <w:spacing w:before="240"/>
        <w:jc w:val="both"/>
        <w:rPr>
          <w:b/>
          <w:bCs/>
          <w:szCs w:val="28"/>
          <w:rtl/>
          <w:lang w:bidi="ar-IQ"/>
        </w:rPr>
      </w:pPr>
      <w:r w:rsidRPr="00833DC8">
        <w:rPr>
          <w:b/>
          <w:bCs/>
          <w:szCs w:val="28"/>
          <w:rtl/>
          <w:lang w:bidi="ar-IQ"/>
        </w:rPr>
        <w:t xml:space="preserve">ب ـ متطلبات التحول </w:t>
      </w:r>
      <w:r>
        <w:rPr>
          <w:b/>
          <w:bCs/>
          <w:szCs w:val="28"/>
          <w:rtl/>
          <w:lang w:bidi="ar-IQ"/>
        </w:rPr>
        <w:t>إلى</w:t>
      </w:r>
      <w:r w:rsidRPr="00833DC8">
        <w:rPr>
          <w:b/>
          <w:bCs/>
          <w:szCs w:val="28"/>
          <w:rtl/>
          <w:lang w:bidi="ar-IQ"/>
        </w:rPr>
        <w:t xml:space="preserve"> المصارف الإسلامية في ليبيا:</w:t>
      </w:r>
    </w:p>
    <w:p w:rsidR="00D3466B" w:rsidRPr="00276AAA" w:rsidRDefault="00D3466B" w:rsidP="0033102A">
      <w:pPr>
        <w:spacing w:before="240"/>
        <w:jc w:val="center"/>
        <w:rPr>
          <w:b/>
          <w:bCs/>
          <w:sz w:val="24"/>
          <w:szCs w:val="24"/>
          <w:rtl/>
          <w:lang w:bidi="ar-IQ"/>
        </w:rPr>
      </w:pPr>
      <w:r w:rsidRPr="00276AAA">
        <w:rPr>
          <w:b/>
          <w:bCs/>
          <w:sz w:val="24"/>
          <w:szCs w:val="24"/>
          <w:rtl/>
          <w:lang w:bidi="ar-IQ"/>
        </w:rPr>
        <w:t>جدول رقم (5)</w:t>
      </w:r>
    </w:p>
    <w:p w:rsidR="00D3466B" w:rsidRPr="00276AAA" w:rsidRDefault="00D3466B" w:rsidP="0033102A">
      <w:pPr>
        <w:jc w:val="center"/>
        <w:rPr>
          <w:rFonts w:hint="cs"/>
          <w:b/>
          <w:bCs/>
          <w:sz w:val="24"/>
          <w:szCs w:val="24"/>
          <w:rtl/>
        </w:rPr>
      </w:pPr>
      <w:r w:rsidRPr="00276AAA">
        <w:rPr>
          <w:b/>
          <w:bCs/>
          <w:sz w:val="24"/>
          <w:szCs w:val="24"/>
          <w:rtl/>
          <w:lang w:bidi="ar-IQ"/>
        </w:rPr>
        <w:t xml:space="preserve">التوزيع التكراري والنسبي لإجابات أفراد عينة الدراسة حول العبارات المتعلقة بمتطلبات التحول </w:t>
      </w:r>
      <w:r>
        <w:rPr>
          <w:b/>
          <w:bCs/>
          <w:sz w:val="24"/>
          <w:szCs w:val="24"/>
          <w:rtl/>
          <w:lang w:bidi="ar-IQ"/>
        </w:rPr>
        <w:t>إلى</w:t>
      </w:r>
      <w:r w:rsidRPr="00276AAA">
        <w:rPr>
          <w:b/>
          <w:bCs/>
          <w:sz w:val="24"/>
          <w:szCs w:val="24"/>
          <w:rtl/>
          <w:lang w:bidi="ar-IQ"/>
        </w:rPr>
        <w:t xml:space="preserve"> المصارف الإسلامية في ليبيا</w:t>
      </w:r>
    </w:p>
    <w:tbl>
      <w:tblPr>
        <w:bidiVisual/>
        <w:tblW w:w="84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tblPr>
      <w:tblGrid>
        <w:gridCol w:w="470"/>
        <w:gridCol w:w="2673"/>
        <w:gridCol w:w="567"/>
        <w:gridCol w:w="567"/>
        <w:gridCol w:w="567"/>
        <w:gridCol w:w="567"/>
        <w:gridCol w:w="425"/>
        <w:gridCol w:w="567"/>
        <w:gridCol w:w="567"/>
        <w:gridCol w:w="567"/>
        <w:gridCol w:w="425"/>
        <w:gridCol w:w="534"/>
      </w:tblGrid>
      <w:tr w:rsidR="00464749" w:rsidRPr="00464749" w:rsidTr="007C57C7">
        <w:trPr>
          <w:trHeight w:val="442"/>
          <w:tblHeader/>
          <w:jc w:val="center"/>
        </w:trPr>
        <w:tc>
          <w:tcPr>
            <w:tcW w:w="470"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ت</w:t>
            </w:r>
          </w:p>
        </w:tc>
        <w:tc>
          <w:tcPr>
            <w:tcW w:w="2673" w:type="dxa"/>
            <w:vMerge w:val="restart"/>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العبارات</w:t>
            </w:r>
          </w:p>
        </w:tc>
        <w:tc>
          <w:tcPr>
            <w:tcW w:w="1134"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غير موافق بشدة</w:t>
            </w:r>
          </w:p>
        </w:tc>
        <w:tc>
          <w:tcPr>
            <w:tcW w:w="1134"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غير موافق</w:t>
            </w:r>
          </w:p>
        </w:tc>
        <w:tc>
          <w:tcPr>
            <w:tcW w:w="992"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محايد</w:t>
            </w:r>
          </w:p>
        </w:tc>
        <w:tc>
          <w:tcPr>
            <w:tcW w:w="1134"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موافق</w:t>
            </w:r>
          </w:p>
        </w:tc>
        <w:tc>
          <w:tcPr>
            <w:tcW w:w="959" w:type="dxa"/>
            <w:gridSpan w:val="2"/>
            <w:tcBorders>
              <w:top w:val="single" w:sz="12" w:space="0" w:color="auto"/>
            </w:tcBorders>
            <w:vAlign w:val="center"/>
          </w:tcPr>
          <w:p w:rsidR="00D3466B" w:rsidRPr="00464749" w:rsidRDefault="00D3466B" w:rsidP="00464749">
            <w:pPr>
              <w:jc w:val="center"/>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موافق بشدة</w:t>
            </w:r>
          </w:p>
        </w:tc>
      </w:tr>
      <w:tr w:rsidR="007C57C7" w:rsidRPr="00464749" w:rsidTr="007C57C7">
        <w:trPr>
          <w:tblHeader/>
          <w:jc w:val="center"/>
        </w:trPr>
        <w:tc>
          <w:tcPr>
            <w:tcW w:w="470" w:type="dxa"/>
            <w:vMerge/>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lang w:bidi="ar-IQ"/>
              </w:rPr>
            </w:pPr>
          </w:p>
        </w:tc>
        <w:tc>
          <w:tcPr>
            <w:tcW w:w="2673" w:type="dxa"/>
            <w:vMerge/>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lang w:bidi="ar-IQ"/>
              </w:rPr>
            </w:pPr>
          </w:p>
        </w:tc>
        <w:tc>
          <w:tcPr>
            <w:tcW w:w="567" w:type="dxa"/>
            <w:tcBorders>
              <w:bottom w:val="single" w:sz="12" w:space="0" w:color="auto"/>
            </w:tcBorders>
            <w:vAlign w:val="center"/>
          </w:tcPr>
          <w:p w:rsidR="00D3466B" w:rsidRPr="00464749" w:rsidRDefault="00464749" w:rsidP="00464749">
            <w:pPr>
              <w:jc w:val="both"/>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67" w:type="dxa"/>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w:t>
            </w:r>
          </w:p>
        </w:tc>
        <w:tc>
          <w:tcPr>
            <w:tcW w:w="567" w:type="dxa"/>
            <w:tcBorders>
              <w:bottom w:val="single" w:sz="12" w:space="0" w:color="auto"/>
            </w:tcBorders>
            <w:vAlign w:val="center"/>
          </w:tcPr>
          <w:p w:rsidR="00D3466B" w:rsidRPr="00464749" w:rsidRDefault="00464749" w:rsidP="00274F6B">
            <w:pPr>
              <w:jc w:val="both"/>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67" w:type="dxa"/>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w:t>
            </w:r>
          </w:p>
        </w:tc>
        <w:tc>
          <w:tcPr>
            <w:tcW w:w="425" w:type="dxa"/>
            <w:tcBorders>
              <w:bottom w:val="single" w:sz="12" w:space="0" w:color="auto"/>
            </w:tcBorders>
            <w:vAlign w:val="center"/>
          </w:tcPr>
          <w:p w:rsidR="00D3466B" w:rsidRPr="00464749" w:rsidRDefault="00464749" w:rsidP="00274F6B">
            <w:pPr>
              <w:jc w:val="both"/>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67" w:type="dxa"/>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w:t>
            </w:r>
          </w:p>
        </w:tc>
        <w:tc>
          <w:tcPr>
            <w:tcW w:w="567" w:type="dxa"/>
            <w:tcBorders>
              <w:bottom w:val="single" w:sz="12" w:space="0" w:color="auto"/>
            </w:tcBorders>
            <w:vAlign w:val="center"/>
          </w:tcPr>
          <w:p w:rsidR="00D3466B" w:rsidRPr="00464749" w:rsidRDefault="00464749" w:rsidP="00274F6B">
            <w:pPr>
              <w:jc w:val="both"/>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67" w:type="dxa"/>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w:t>
            </w:r>
          </w:p>
        </w:tc>
        <w:tc>
          <w:tcPr>
            <w:tcW w:w="425" w:type="dxa"/>
            <w:tcBorders>
              <w:bottom w:val="single" w:sz="12" w:space="0" w:color="auto"/>
            </w:tcBorders>
            <w:vAlign w:val="center"/>
          </w:tcPr>
          <w:p w:rsidR="00D3466B" w:rsidRPr="00464749" w:rsidRDefault="00464749" w:rsidP="00274F6B">
            <w:pPr>
              <w:jc w:val="both"/>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34" w:type="dxa"/>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lang w:bidi="ar-IQ"/>
              </w:rPr>
            </w:pPr>
            <w:r w:rsidRPr="00464749">
              <w:rPr>
                <w:rFonts w:asciiTheme="majorBidi" w:hAnsiTheme="majorBidi" w:cstheme="majorBidi"/>
                <w:b/>
                <w:bCs/>
                <w:sz w:val="22"/>
                <w:szCs w:val="22"/>
                <w:rtl/>
                <w:lang w:bidi="ar-IQ"/>
              </w:rPr>
              <w:t>%</w:t>
            </w:r>
          </w:p>
        </w:tc>
      </w:tr>
      <w:tr w:rsidR="007C57C7" w:rsidRPr="00464749" w:rsidTr="007C57C7">
        <w:trPr>
          <w:jc w:val="center"/>
        </w:trPr>
        <w:tc>
          <w:tcPr>
            <w:tcW w:w="470" w:type="dxa"/>
            <w:tcBorders>
              <w:top w:val="single" w:sz="12" w:space="0" w:color="auto"/>
            </w:tcBorders>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Pr>
              <w:t>1</w:t>
            </w:r>
          </w:p>
        </w:tc>
        <w:tc>
          <w:tcPr>
            <w:tcW w:w="2673" w:type="dxa"/>
            <w:tcBorders>
              <w:top w:val="single" w:sz="12" w:space="0" w:color="auto"/>
            </w:tcBorders>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 المصارف التجارية التقليدية غير جاهزة حالياً للتحول إلى مصارف إسلامية</w:t>
            </w:r>
          </w:p>
        </w:tc>
        <w:tc>
          <w:tcPr>
            <w:tcW w:w="567"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27</w:t>
            </w:r>
          </w:p>
        </w:tc>
        <w:tc>
          <w:tcPr>
            <w:tcW w:w="567"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9.0</w:t>
            </w:r>
          </w:p>
        </w:tc>
        <w:tc>
          <w:tcPr>
            <w:tcW w:w="567"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45</w:t>
            </w:r>
          </w:p>
        </w:tc>
        <w:tc>
          <w:tcPr>
            <w:tcW w:w="567"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15.0</w:t>
            </w:r>
          </w:p>
        </w:tc>
        <w:tc>
          <w:tcPr>
            <w:tcW w:w="425"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43</w:t>
            </w:r>
          </w:p>
        </w:tc>
        <w:tc>
          <w:tcPr>
            <w:tcW w:w="567"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14.3</w:t>
            </w:r>
          </w:p>
        </w:tc>
        <w:tc>
          <w:tcPr>
            <w:tcW w:w="567"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122</w:t>
            </w:r>
          </w:p>
        </w:tc>
        <w:tc>
          <w:tcPr>
            <w:tcW w:w="567"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40.7</w:t>
            </w:r>
          </w:p>
        </w:tc>
        <w:tc>
          <w:tcPr>
            <w:tcW w:w="425"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63</w:t>
            </w:r>
          </w:p>
        </w:tc>
        <w:tc>
          <w:tcPr>
            <w:tcW w:w="534" w:type="dxa"/>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21.0</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2</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 المصارف التجارية التقليدية لا ترغب في التحول إلى الصيرفة الإسلامية بأي شكل من الأشكال</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29</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9.7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48</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16.0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72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24.0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93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31.0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58</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19.3</w:t>
            </w:r>
          </w:p>
        </w:tc>
      </w:tr>
      <w:tr w:rsidR="007C57C7" w:rsidRPr="00464749" w:rsidTr="007C57C7">
        <w:trPr>
          <w:jc w:val="center"/>
        </w:trPr>
        <w:tc>
          <w:tcPr>
            <w:tcW w:w="470" w:type="dxa"/>
            <w:vAlign w:val="center"/>
          </w:tcPr>
          <w:p w:rsidR="00D3466B" w:rsidRPr="00464749" w:rsidRDefault="00D3466B" w:rsidP="00274F6B">
            <w:pPr>
              <w:keepNext/>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3</w:t>
            </w:r>
          </w:p>
        </w:tc>
        <w:tc>
          <w:tcPr>
            <w:tcW w:w="2673" w:type="dxa"/>
            <w:vAlign w:val="center"/>
          </w:tcPr>
          <w:p w:rsidR="00D3466B" w:rsidRPr="00464749" w:rsidRDefault="00D3466B" w:rsidP="00274F6B">
            <w:pPr>
              <w:keepNext/>
              <w:jc w:val="both"/>
              <w:rPr>
                <w:rFonts w:asciiTheme="majorBidi" w:hAnsiTheme="majorBidi" w:cstheme="majorBidi"/>
                <w:b/>
                <w:bCs/>
                <w:sz w:val="22"/>
                <w:szCs w:val="22"/>
              </w:rPr>
            </w:pPr>
            <w:r w:rsidRPr="00464749">
              <w:rPr>
                <w:rFonts w:asciiTheme="majorBidi" w:hAnsiTheme="majorBidi" w:cstheme="majorBidi"/>
                <w:b/>
                <w:bCs/>
                <w:sz w:val="22"/>
                <w:szCs w:val="22"/>
                <w:rtl/>
              </w:rPr>
              <w:t>أرى أن يتم دراسة حاجة السوق الليبي وقدرته على التحول قبل القيام بعملية التحول أو فتح فروع ونوافذ إسلامية</w:t>
            </w:r>
          </w:p>
        </w:tc>
        <w:tc>
          <w:tcPr>
            <w:tcW w:w="567"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14</w:t>
            </w:r>
          </w:p>
        </w:tc>
        <w:tc>
          <w:tcPr>
            <w:tcW w:w="567"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4.7</w:t>
            </w:r>
          </w:p>
        </w:tc>
        <w:tc>
          <w:tcPr>
            <w:tcW w:w="567"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22</w:t>
            </w:r>
          </w:p>
        </w:tc>
        <w:tc>
          <w:tcPr>
            <w:tcW w:w="567"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7.3</w:t>
            </w:r>
          </w:p>
        </w:tc>
        <w:tc>
          <w:tcPr>
            <w:tcW w:w="425"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53</w:t>
            </w:r>
          </w:p>
        </w:tc>
        <w:tc>
          <w:tcPr>
            <w:tcW w:w="567"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17.7</w:t>
            </w:r>
          </w:p>
        </w:tc>
        <w:tc>
          <w:tcPr>
            <w:tcW w:w="567"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122</w:t>
            </w:r>
          </w:p>
        </w:tc>
        <w:tc>
          <w:tcPr>
            <w:tcW w:w="567"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40.7</w:t>
            </w:r>
          </w:p>
        </w:tc>
        <w:tc>
          <w:tcPr>
            <w:tcW w:w="425"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89</w:t>
            </w:r>
          </w:p>
        </w:tc>
        <w:tc>
          <w:tcPr>
            <w:tcW w:w="534" w:type="dxa"/>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Pr>
              <w:t>29.7</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4</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أنه يجب أن تكون لدى إدارة المصرف التقليدي الإرادة والعزيمة للقيام بعملية التحول ومواصلة العملية حتى النهاية حسب الخطة وبدون توقف</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7.3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48</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16.0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121</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40.3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99</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33.0</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5</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أنه يجب إعداد دراسة جدوى لعملية التحول يقرها المصرف المركزي</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11</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15</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5.0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54</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18.0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126</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42.0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94</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31.3</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lastRenderedPageBreak/>
              <w:t>6</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 للإعلام دور مهم وبارز في عملية التحول أو تأسيس فروع              ونوافذ إسلامية</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6</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0.0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7.3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142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47.3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130</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43.3</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7</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أنه يجب إعداد خطة إستراتيجية متكاملة للتحول وتشكيل فريق عمل ولجان خاصة لها</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5</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0.7</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41</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141</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47.0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111</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37.0</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8</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أرى أنه يجب إعداد حملة إعلامية مدروسة لتهيئة العملاء والمساهمين في المصارف المزمع تحويلها إلى مصارف إسلامية</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10.7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145</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48.3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106</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35.3</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9</w:t>
            </w:r>
          </w:p>
        </w:tc>
        <w:tc>
          <w:tcPr>
            <w:tcW w:w="2673" w:type="dxa"/>
            <w:vAlign w:val="center"/>
          </w:tcPr>
          <w:p w:rsidR="00D3466B" w:rsidRPr="00464749" w:rsidRDefault="00D3466B" w:rsidP="00B81686">
            <w:pPr>
              <w:jc w:val="both"/>
              <w:rPr>
                <w:rFonts w:asciiTheme="majorBidi" w:hAnsiTheme="majorBidi" w:cstheme="majorBidi"/>
                <w:b/>
                <w:bCs/>
                <w:sz w:val="22"/>
                <w:szCs w:val="22"/>
              </w:rPr>
            </w:pPr>
            <w:r w:rsidRPr="00464749">
              <w:rPr>
                <w:rFonts w:asciiTheme="majorBidi" w:hAnsiTheme="majorBidi" w:cstheme="majorBidi"/>
                <w:b/>
                <w:bCs/>
                <w:sz w:val="22"/>
                <w:szCs w:val="22"/>
                <w:rtl/>
              </w:rPr>
              <w:t>يجب على المصرف التقليدي تقديم طلب تعديل عقد التأسيس والنظام الأساسي إلى المصرف المركزي قبل عملية التحول</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19</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6.3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72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24.0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131</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43.7</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74</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24.7</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10</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أنه يجب تعيين هيئة مستقلة للرقابة الشرعية قبل القيام بعملية التحول</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0.7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6</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46</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15.3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44.3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113</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37.7</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11</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أنه يجب إعادة تأهيل عناصر ليبية للعمل المصرفي الإسلامي من المصارف التجارية التقليدية قبل عملية التحول</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6</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28</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9.3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121</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40.3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142</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47.3</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12</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أعتقد أنه يجب تأهيل وتدريب عناصر ليبية جديدة على العمل المصرفي الإسلامي قبل القيام بعملية التحول</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5.7</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12.3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123</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41.0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119</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39.7</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13</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أرى أنه يجب على المصرف المركزي تشجيع المصارف التجارية التقليدية نحو التحول وفتح فروع إسلامية</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0.7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51</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17.0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112</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37.3</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128</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42.7</w:t>
            </w:r>
          </w:p>
        </w:tc>
      </w:tr>
      <w:tr w:rsidR="007C57C7" w:rsidRPr="00464749" w:rsidTr="007C57C7">
        <w:trPr>
          <w:jc w:val="center"/>
        </w:trPr>
        <w:tc>
          <w:tcPr>
            <w:tcW w:w="470" w:type="dxa"/>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14</w:t>
            </w:r>
          </w:p>
        </w:tc>
        <w:tc>
          <w:tcPr>
            <w:tcW w:w="2673" w:type="dxa"/>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أرى أنه يجب الاستعانة بخبرات وتجارب بعض الدول العربية نحو التحول</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5</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1.7</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6</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36</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12.0</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114</w:t>
            </w:r>
          </w:p>
        </w:tc>
        <w:tc>
          <w:tcPr>
            <w:tcW w:w="567"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38.0</w:t>
            </w:r>
          </w:p>
        </w:tc>
        <w:tc>
          <w:tcPr>
            <w:tcW w:w="425"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139</w:t>
            </w:r>
          </w:p>
        </w:tc>
        <w:tc>
          <w:tcPr>
            <w:tcW w:w="534" w:type="dxa"/>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46.3</w:t>
            </w:r>
          </w:p>
        </w:tc>
      </w:tr>
      <w:tr w:rsidR="007C57C7" w:rsidRPr="00464749" w:rsidTr="007C57C7">
        <w:trPr>
          <w:jc w:val="center"/>
        </w:trPr>
        <w:tc>
          <w:tcPr>
            <w:tcW w:w="470" w:type="dxa"/>
            <w:tcBorders>
              <w:bottom w:val="single" w:sz="12" w:space="0" w:color="auto"/>
            </w:tcBorders>
            <w:vAlign w:val="center"/>
          </w:tcPr>
          <w:p w:rsidR="00D3466B" w:rsidRPr="00464749" w:rsidRDefault="00D3466B" w:rsidP="00274F6B">
            <w:pPr>
              <w:spacing w:line="360" w:lineRule="auto"/>
              <w:jc w:val="both"/>
              <w:rPr>
                <w:rFonts w:asciiTheme="majorBidi" w:hAnsiTheme="majorBidi" w:cstheme="majorBidi"/>
                <w:b/>
                <w:bCs/>
                <w:sz w:val="22"/>
                <w:szCs w:val="22"/>
              </w:rPr>
            </w:pPr>
            <w:r w:rsidRPr="00464749">
              <w:rPr>
                <w:rFonts w:asciiTheme="majorBidi" w:hAnsiTheme="majorBidi" w:cstheme="majorBidi"/>
                <w:b/>
                <w:bCs/>
                <w:sz w:val="22"/>
                <w:szCs w:val="22"/>
                <w:rtl/>
              </w:rPr>
              <w:t>15</w:t>
            </w:r>
          </w:p>
        </w:tc>
        <w:tc>
          <w:tcPr>
            <w:tcW w:w="2673" w:type="dxa"/>
            <w:tcBorders>
              <w:bottom w:val="single" w:sz="12" w:space="0" w:color="auto"/>
            </w:tcBorders>
            <w:vAlign w:val="center"/>
          </w:tcPr>
          <w:p w:rsidR="00D3466B" w:rsidRPr="00464749" w:rsidRDefault="00D3466B" w:rsidP="00274F6B">
            <w:pPr>
              <w:jc w:val="both"/>
              <w:rPr>
                <w:rFonts w:asciiTheme="majorBidi" w:hAnsiTheme="majorBidi" w:cstheme="majorBidi"/>
                <w:b/>
                <w:bCs/>
                <w:sz w:val="22"/>
                <w:szCs w:val="22"/>
              </w:rPr>
            </w:pPr>
            <w:r w:rsidRPr="00464749">
              <w:rPr>
                <w:rFonts w:asciiTheme="majorBidi" w:hAnsiTheme="majorBidi" w:cstheme="majorBidi"/>
                <w:b/>
                <w:bCs/>
                <w:sz w:val="22"/>
                <w:szCs w:val="22"/>
                <w:rtl/>
              </w:rPr>
              <w:t>يجب أن يكون الدافع الرئيسي من التحول هو الالتزام بأحكام ومبادئ الشريعة الإسلامية والخوف من محاربة الله ورسوله الكريم (ص) من التعامل بالربا</w:t>
            </w:r>
          </w:p>
        </w:tc>
        <w:tc>
          <w:tcPr>
            <w:tcW w:w="567"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4</w:t>
            </w:r>
          </w:p>
        </w:tc>
        <w:tc>
          <w:tcPr>
            <w:tcW w:w="567"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1.3</w:t>
            </w:r>
          </w:p>
        </w:tc>
        <w:tc>
          <w:tcPr>
            <w:tcW w:w="567"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0</w:t>
            </w:r>
          </w:p>
        </w:tc>
        <w:tc>
          <w:tcPr>
            <w:tcW w:w="567"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0.0</w:t>
            </w:r>
          </w:p>
        </w:tc>
        <w:tc>
          <w:tcPr>
            <w:tcW w:w="425"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23</w:t>
            </w:r>
          </w:p>
        </w:tc>
        <w:tc>
          <w:tcPr>
            <w:tcW w:w="567"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7.7</w:t>
            </w:r>
          </w:p>
        </w:tc>
        <w:tc>
          <w:tcPr>
            <w:tcW w:w="567"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83</w:t>
            </w:r>
          </w:p>
        </w:tc>
        <w:tc>
          <w:tcPr>
            <w:tcW w:w="567"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27.7</w:t>
            </w:r>
          </w:p>
        </w:tc>
        <w:tc>
          <w:tcPr>
            <w:tcW w:w="425"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190</w:t>
            </w:r>
          </w:p>
        </w:tc>
        <w:tc>
          <w:tcPr>
            <w:tcW w:w="534" w:type="dxa"/>
            <w:tcBorders>
              <w:bottom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Pr>
              <w:t>63.3</w:t>
            </w:r>
          </w:p>
        </w:tc>
      </w:tr>
    </w:tbl>
    <w:p w:rsidR="00D3466B" w:rsidRPr="00833DC8" w:rsidRDefault="00D3466B" w:rsidP="005B1CBF">
      <w:pPr>
        <w:spacing w:before="240"/>
        <w:ind w:firstLine="720"/>
        <w:jc w:val="both"/>
        <w:rPr>
          <w:szCs w:val="28"/>
          <w:rtl/>
          <w:lang w:bidi="ar-IQ"/>
        </w:rPr>
      </w:pPr>
      <w:r w:rsidRPr="00833DC8">
        <w:rPr>
          <w:szCs w:val="28"/>
          <w:rtl/>
          <w:lang w:bidi="ar-IQ"/>
        </w:rPr>
        <w:t xml:space="preserve">جدول رقم (5) يبين التوزيع التكراري والنسبي لإجابات أفراد عينة الدراسة حول العبارات المتعلقة بمتطلبات التحول </w:t>
      </w:r>
      <w:r>
        <w:rPr>
          <w:szCs w:val="28"/>
          <w:rtl/>
          <w:lang w:bidi="ar-IQ"/>
        </w:rPr>
        <w:t>إلى</w:t>
      </w:r>
      <w:r w:rsidRPr="00833DC8">
        <w:rPr>
          <w:szCs w:val="28"/>
          <w:rtl/>
          <w:lang w:bidi="ar-IQ"/>
        </w:rPr>
        <w:t xml:space="preserve"> المصارف الإسلامية في ليبيا. ومن الجدول يلاحظ أن التوزيع التكراري للإجابة حول العبارات (</w:t>
      </w:r>
      <w:r w:rsidRPr="00833DC8">
        <w:rPr>
          <w:szCs w:val="28"/>
          <w:rtl/>
        </w:rPr>
        <w:t xml:space="preserve">11 ، </w:t>
      </w:r>
      <w:r w:rsidRPr="00833DC8">
        <w:rPr>
          <w:szCs w:val="28"/>
          <w:rtl/>
          <w:lang w:bidi="ar-IQ"/>
        </w:rPr>
        <w:t xml:space="preserve">13 ، 14 ، 15)  مرتفع في فئة موافق بشدة </w:t>
      </w:r>
      <w:r w:rsidRPr="00833DC8">
        <w:rPr>
          <w:szCs w:val="28"/>
          <w:rtl/>
          <w:lang w:bidi="ar-IQ"/>
        </w:rPr>
        <w:lastRenderedPageBreak/>
        <w:t xml:space="preserve">وينخفض تدريجيا في فئات الإجابة الأخرى كما يرتفع في فئة موافق مما يشير </w:t>
      </w:r>
      <w:r>
        <w:rPr>
          <w:szCs w:val="28"/>
          <w:rtl/>
          <w:lang w:bidi="ar-IQ"/>
        </w:rPr>
        <w:t>إلى</w:t>
      </w:r>
      <w:r w:rsidRPr="00833DC8">
        <w:rPr>
          <w:szCs w:val="28"/>
          <w:rtl/>
          <w:lang w:bidi="ar-IQ"/>
        </w:rPr>
        <w:t xml:space="preserve"> أن درجة الموافقة عالية جدا حول العبارات المذكورة. </w:t>
      </w:r>
    </w:p>
    <w:p w:rsidR="00D3466B" w:rsidRPr="00833DC8" w:rsidRDefault="00D3466B" w:rsidP="00274F6B">
      <w:pPr>
        <w:ind w:firstLine="720"/>
        <w:jc w:val="both"/>
        <w:rPr>
          <w:szCs w:val="28"/>
          <w:rtl/>
          <w:lang w:bidi="ar-IQ"/>
        </w:rPr>
      </w:pPr>
      <w:r w:rsidRPr="00833DC8">
        <w:rPr>
          <w:szCs w:val="28"/>
          <w:rtl/>
          <w:lang w:bidi="ar-IQ"/>
        </w:rPr>
        <w:t xml:space="preserve">بينما نلاحظ أن التوزيع التكراري للإجابة حول العبارات الأخرى مرتفع في فئة موافق وينخفض تدريجيا في فئات الإجابات الأخرى كما يرتفع في فئة موافق بشدة مما يشير </w:t>
      </w:r>
      <w:r>
        <w:rPr>
          <w:szCs w:val="28"/>
          <w:rtl/>
          <w:lang w:bidi="ar-IQ"/>
        </w:rPr>
        <w:t>إلى</w:t>
      </w:r>
      <w:r w:rsidRPr="00833DC8">
        <w:rPr>
          <w:szCs w:val="28"/>
          <w:rtl/>
          <w:lang w:bidi="ar-IQ"/>
        </w:rPr>
        <w:t xml:space="preserve"> أن درجة الموافقة عالية حول العبارات المذكورة.  </w:t>
      </w:r>
    </w:p>
    <w:p w:rsidR="00D3466B" w:rsidRPr="00276AAA" w:rsidRDefault="00D3466B" w:rsidP="0033102A">
      <w:pPr>
        <w:spacing w:before="240"/>
        <w:jc w:val="center"/>
        <w:rPr>
          <w:b/>
          <w:bCs/>
          <w:sz w:val="24"/>
          <w:szCs w:val="24"/>
          <w:rtl/>
          <w:lang w:bidi="ar-IQ"/>
        </w:rPr>
      </w:pPr>
      <w:r w:rsidRPr="00276AAA">
        <w:rPr>
          <w:b/>
          <w:bCs/>
          <w:sz w:val="24"/>
          <w:szCs w:val="24"/>
          <w:rtl/>
          <w:lang w:bidi="ar-IQ"/>
        </w:rPr>
        <w:t>جدول رقم (6)</w:t>
      </w:r>
    </w:p>
    <w:p w:rsidR="00D3466B" w:rsidRPr="00276AAA" w:rsidRDefault="00D3466B" w:rsidP="0033102A">
      <w:pPr>
        <w:jc w:val="center"/>
        <w:rPr>
          <w:b/>
          <w:bCs/>
          <w:sz w:val="24"/>
          <w:szCs w:val="24"/>
          <w:rtl/>
          <w:lang w:bidi="ar-IQ"/>
        </w:rPr>
      </w:pPr>
      <w:r w:rsidRPr="00276AAA">
        <w:rPr>
          <w:b/>
          <w:bCs/>
          <w:sz w:val="24"/>
          <w:szCs w:val="24"/>
          <w:rtl/>
          <w:lang w:bidi="ar-IQ"/>
        </w:rPr>
        <w:t xml:space="preserve">متوسط ونتائج اختبار </w:t>
      </w:r>
      <w:r w:rsidRPr="00276AAA">
        <w:rPr>
          <w:b/>
          <w:bCs/>
          <w:sz w:val="24"/>
          <w:szCs w:val="24"/>
          <w:lang w:bidi="ar-IQ"/>
        </w:rPr>
        <w:t>t</w:t>
      </w:r>
      <w:r w:rsidRPr="00276AAA">
        <w:rPr>
          <w:b/>
          <w:bCs/>
          <w:sz w:val="24"/>
          <w:szCs w:val="24"/>
          <w:rtl/>
          <w:lang w:bidi="ar-IQ"/>
        </w:rPr>
        <w:t xml:space="preserve"> حول العبارات المتعلقة بمتطلبات التحول </w:t>
      </w:r>
      <w:r>
        <w:rPr>
          <w:b/>
          <w:bCs/>
          <w:sz w:val="24"/>
          <w:szCs w:val="24"/>
          <w:rtl/>
          <w:lang w:bidi="ar-IQ"/>
        </w:rPr>
        <w:t>إلى</w:t>
      </w:r>
      <w:r w:rsidRPr="00276AAA">
        <w:rPr>
          <w:b/>
          <w:bCs/>
          <w:sz w:val="24"/>
          <w:szCs w:val="24"/>
          <w:rtl/>
          <w:lang w:bidi="ar-IQ"/>
        </w:rPr>
        <w:t xml:space="preserve"> المصارف الإسلامية في ليبيا</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tblPr>
      <w:tblGrid>
        <w:gridCol w:w="567"/>
        <w:gridCol w:w="2668"/>
        <w:gridCol w:w="849"/>
        <w:gridCol w:w="796"/>
        <w:gridCol w:w="623"/>
        <w:gridCol w:w="571"/>
        <w:gridCol w:w="851"/>
        <w:gridCol w:w="712"/>
        <w:gridCol w:w="757"/>
      </w:tblGrid>
      <w:tr w:rsidR="007C57C7" w:rsidRPr="007C57C7" w:rsidTr="007C57C7">
        <w:trPr>
          <w:tblHeader/>
          <w:jc w:val="center"/>
        </w:trPr>
        <w:tc>
          <w:tcPr>
            <w:tcW w:w="337" w:type="pct"/>
            <w:vMerge w:val="restar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الرمز</w:t>
            </w:r>
          </w:p>
        </w:tc>
        <w:tc>
          <w:tcPr>
            <w:tcW w:w="1589" w:type="pct"/>
            <w:vMerge w:val="restar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العبارات</w:t>
            </w:r>
          </w:p>
        </w:tc>
        <w:tc>
          <w:tcPr>
            <w:tcW w:w="506" w:type="pct"/>
            <w:vMerge w:val="restar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متوسط  العينة</w:t>
            </w:r>
          </w:p>
        </w:tc>
        <w:tc>
          <w:tcPr>
            <w:tcW w:w="474" w:type="pct"/>
            <w:vMerge w:val="restar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الانحراف المعياري للعينة</w:t>
            </w:r>
          </w:p>
        </w:tc>
        <w:tc>
          <w:tcPr>
            <w:tcW w:w="711" w:type="pct"/>
            <w:gridSpan w:val="2"/>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95% فترة ثقة لمتوسط المجتمع</w:t>
            </w:r>
          </w:p>
        </w:tc>
        <w:tc>
          <w:tcPr>
            <w:tcW w:w="507" w:type="pct"/>
            <w:vMerge w:val="restar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rtl/>
                <w:lang w:bidi="ar-IQ"/>
              </w:rPr>
            </w:pPr>
            <w:r w:rsidRPr="007C57C7">
              <w:rPr>
                <w:rFonts w:asciiTheme="majorBidi" w:hAnsiTheme="majorBidi" w:cstheme="majorBidi"/>
                <w:b/>
                <w:bCs/>
                <w:sz w:val="20"/>
                <w:szCs w:val="20"/>
                <w:rtl/>
                <w:lang w:bidi="ar-IQ"/>
              </w:rPr>
              <w:t>قيمة اختبار</w:t>
            </w:r>
          </w:p>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lang w:bidi="ar-IQ"/>
              </w:rPr>
              <w:t>t</w:t>
            </w:r>
          </w:p>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المحسوبة</w:t>
            </w:r>
          </w:p>
        </w:tc>
        <w:tc>
          <w:tcPr>
            <w:tcW w:w="424" w:type="pct"/>
            <w:vMerge w:val="restar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rtl/>
                <w:lang w:bidi="ar-IQ"/>
              </w:rPr>
            </w:pPr>
            <w:r w:rsidRPr="007C57C7">
              <w:rPr>
                <w:rFonts w:asciiTheme="majorBidi" w:hAnsiTheme="majorBidi" w:cstheme="majorBidi"/>
                <w:b/>
                <w:bCs/>
                <w:sz w:val="20"/>
                <w:szCs w:val="20"/>
                <w:rtl/>
                <w:lang w:bidi="ar-IQ"/>
              </w:rPr>
              <w:t>قيمة</w:t>
            </w:r>
          </w:p>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lang w:bidi="ar-IQ"/>
              </w:rPr>
              <w:t>t</w:t>
            </w:r>
          </w:p>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الجدولية</w:t>
            </w:r>
          </w:p>
        </w:tc>
        <w:tc>
          <w:tcPr>
            <w:tcW w:w="451" w:type="pct"/>
            <w:vMerge w:val="restar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مستوى المعنوية</w:t>
            </w:r>
          </w:p>
        </w:tc>
      </w:tr>
      <w:tr w:rsidR="007C57C7" w:rsidRPr="007C57C7" w:rsidTr="007C57C7">
        <w:trPr>
          <w:tblHeader/>
          <w:jc w:val="center"/>
        </w:trPr>
        <w:tc>
          <w:tcPr>
            <w:tcW w:w="337" w:type="pct"/>
            <w:vMerge/>
            <w:tcBorders>
              <w:bottom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p>
        </w:tc>
        <w:tc>
          <w:tcPr>
            <w:tcW w:w="1589" w:type="pct"/>
            <w:vMerge/>
            <w:tcBorders>
              <w:bottom w:val="single" w:sz="12" w:space="0" w:color="auto"/>
            </w:tcBorders>
          </w:tcPr>
          <w:p w:rsidR="00D3466B" w:rsidRPr="007C57C7" w:rsidRDefault="00D3466B" w:rsidP="00274F6B">
            <w:pPr>
              <w:jc w:val="both"/>
              <w:rPr>
                <w:rFonts w:asciiTheme="majorBidi" w:hAnsiTheme="majorBidi" w:cstheme="majorBidi"/>
                <w:b/>
                <w:bCs/>
                <w:sz w:val="20"/>
                <w:szCs w:val="20"/>
                <w:lang w:bidi="ar-IQ"/>
              </w:rPr>
            </w:pPr>
          </w:p>
        </w:tc>
        <w:tc>
          <w:tcPr>
            <w:tcW w:w="506" w:type="pct"/>
            <w:vMerge/>
            <w:tcBorders>
              <w:bottom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p>
        </w:tc>
        <w:tc>
          <w:tcPr>
            <w:tcW w:w="474" w:type="pct"/>
            <w:vMerge/>
            <w:tcBorders>
              <w:bottom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p>
        </w:tc>
        <w:tc>
          <w:tcPr>
            <w:tcW w:w="371" w:type="pct"/>
            <w:tcBorders>
              <w:bottom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الحد الأدنى</w:t>
            </w:r>
          </w:p>
        </w:tc>
        <w:tc>
          <w:tcPr>
            <w:tcW w:w="340" w:type="pct"/>
            <w:tcBorders>
              <w:bottom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الحد الأعلى</w:t>
            </w:r>
          </w:p>
        </w:tc>
        <w:tc>
          <w:tcPr>
            <w:tcW w:w="507" w:type="pct"/>
            <w:vMerge/>
            <w:tcBorders>
              <w:bottom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p>
        </w:tc>
        <w:tc>
          <w:tcPr>
            <w:tcW w:w="424" w:type="pct"/>
            <w:vMerge/>
            <w:tcBorders>
              <w:bottom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p>
        </w:tc>
        <w:tc>
          <w:tcPr>
            <w:tcW w:w="451" w:type="pct"/>
            <w:vMerge/>
            <w:tcBorders>
              <w:bottom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p>
        </w:tc>
      </w:tr>
      <w:tr w:rsidR="007C57C7" w:rsidRPr="007C57C7" w:rsidTr="007C57C7">
        <w:trPr>
          <w:trHeight w:val="425"/>
          <w:jc w:val="center"/>
        </w:trPr>
        <w:tc>
          <w:tcPr>
            <w:tcW w:w="337" w:type="pct"/>
            <w:tcBorders>
              <w:top w:val="single" w:sz="12" w:space="0" w:color="auto"/>
            </w:tcBorders>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1</w:t>
            </w:r>
          </w:p>
        </w:tc>
        <w:tc>
          <w:tcPr>
            <w:tcW w:w="1589" w:type="pct"/>
            <w:tcBorders>
              <w:top w:val="single" w:sz="12" w:space="0" w:color="auto"/>
            </w:tcBorders>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يجب أن يكون الدافع الرئيسي من التحول هو الالتزام بأحكام ومبادئ الشريعة الإسلامية والخوف من محاربة الله ورسوله الكريم (ص) من التعامل بالربا</w:t>
            </w:r>
          </w:p>
        </w:tc>
        <w:tc>
          <w:tcPr>
            <w:tcW w:w="506" w:type="pc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4.52</w:t>
            </w:r>
          </w:p>
        </w:tc>
        <w:tc>
          <w:tcPr>
            <w:tcW w:w="474" w:type="pc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0.75</w:t>
            </w:r>
          </w:p>
        </w:tc>
        <w:tc>
          <w:tcPr>
            <w:tcW w:w="371" w:type="pc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4.43</w:t>
            </w:r>
          </w:p>
        </w:tc>
        <w:tc>
          <w:tcPr>
            <w:tcW w:w="340" w:type="pc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4.60</w:t>
            </w:r>
          </w:p>
        </w:tc>
        <w:tc>
          <w:tcPr>
            <w:tcW w:w="507" w:type="pc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34.95</w:t>
            </w:r>
          </w:p>
        </w:tc>
        <w:tc>
          <w:tcPr>
            <w:tcW w:w="424" w:type="pc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tcBorders>
              <w:top w:val="single" w:sz="12" w:space="0" w:color="auto"/>
            </w:tcBorders>
            <w:vAlign w:val="center"/>
          </w:tcPr>
          <w:p w:rsidR="00D3466B" w:rsidRPr="007C57C7" w:rsidRDefault="00D3466B" w:rsidP="007C57C7">
            <w:pPr>
              <w:jc w:val="center"/>
              <w:rPr>
                <w:rFonts w:asciiTheme="majorBidi" w:hAnsiTheme="majorBidi" w:cstheme="majorBidi"/>
                <w:b/>
                <w:bCs/>
                <w:sz w:val="20"/>
                <w:szCs w:val="20"/>
                <w:lang w:bidi="ar-IQ"/>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2</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أعتقد أنه يجب إعادة تأهيل عناصر ليبية للعمل المصرفي الإسلامي من المصارف التجارية التقليدية قبل عملية التحول</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4.31</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0.80</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4.22</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4.40</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28.30</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3</w:t>
            </w:r>
          </w:p>
        </w:tc>
        <w:tc>
          <w:tcPr>
            <w:tcW w:w="1589" w:type="pct"/>
            <w:vAlign w:val="center"/>
          </w:tcPr>
          <w:p w:rsidR="00D3466B" w:rsidRPr="007C57C7" w:rsidRDefault="00D3466B" w:rsidP="007C57C7">
            <w:pPr>
              <w:rPr>
                <w:rFonts w:asciiTheme="majorBidi" w:hAnsiTheme="majorBidi" w:cstheme="majorBidi"/>
                <w:b/>
                <w:bCs/>
                <w:sz w:val="20"/>
                <w:szCs w:val="20"/>
              </w:rPr>
            </w:pPr>
            <w:r w:rsidRPr="007C57C7">
              <w:rPr>
                <w:rFonts w:asciiTheme="majorBidi" w:hAnsiTheme="majorBidi" w:cstheme="majorBidi"/>
                <w:b/>
                <w:bCs/>
                <w:sz w:val="20"/>
                <w:szCs w:val="20"/>
                <w:rtl/>
              </w:rPr>
              <w:t>أعتقد أن للإعلام دور مهم</w:t>
            </w:r>
            <w:r w:rsidR="007C57C7" w:rsidRPr="007C57C7">
              <w:rPr>
                <w:rFonts w:asciiTheme="majorBidi" w:hAnsiTheme="majorBidi" w:cstheme="majorBidi"/>
                <w:b/>
                <w:bCs/>
                <w:sz w:val="20"/>
                <w:szCs w:val="20"/>
                <w:rtl/>
              </w:rPr>
              <w:t xml:space="preserve"> وبارز في عملية التحول أو تأسيس فروع </w:t>
            </w:r>
            <w:r w:rsidRPr="007C57C7">
              <w:rPr>
                <w:rFonts w:asciiTheme="majorBidi" w:hAnsiTheme="majorBidi" w:cstheme="majorBidi"/>
                <w:b/>
                <w:bCs/>
                <w:sz w:val="20"/>
                <w:szCs w:val="20"/>
                <w:rtl/>
              </w:rPr>
              <w:t>ونوافذ إسلامية</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4.30</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0.77</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4.21</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4.39</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29.10</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4</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 xml:space="preserve">أرى أنه يجب الاستعانة بخبرات وتجارب بعض الدول العربية نحو التحول </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4.25</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0.87</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4.15</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4.35</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25.04</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5</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أرى أنه يجب على المصرف المركزي تشجيع المصارف التجارية التقليدية نحو التحول وفتح فروع إسلامية</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4.19</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0.85</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4.09</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4.29</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24.35</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6</w:t>
            </w:r>
          </w:p>
        </w:tc>
        <w:tc>
          <w:tcPr>
            <w:tcW w:w="1589" w:type="pct"/>
            <w:vAlign w:val="center"/>
          </w:tcPr>
          <w:p w:rsidR="00D3466B" w:rsidRPr="007C57C7" w:rsidRDefault="00D3466B" w:rsidP="00274F6B">
            <w:pPr>
              <w:jc w:val="both"/>
              <w:rPr>
                <w:rFonts w:asciiTheme="majorBidi" w:hAnsiTheme="majorBidi" w:cstheme="majorBidi"/>
                <w:b/>
                <w:bCs/>
                <w:w w:val="90"/>
                <w:sz w:val="20"/>
                <w:szCs w:val="20"/>
              </w:rPr>
            </w:pPr>
            <w:r w:rsidRPr="007C57C7">
              <w:rPr>
                <w:rFonts w:asciiTheme="majorBidi" w:hAnsiTheme="majorBidi" w:cstheme="majorBidi"/>
                <w:b/>
                <w:bCs/>
                <w:w w:val="90"/>
                <w:sz w:val="20"/>
                <w:szCs w:val="20"/>
                <w:rtl/>
              </w:rPr>
              <w:t>أعتقد أنه يجب إعداد خطة إستراتيجية متكاملة للتحول وتشكيل فريق عمل ولجان خاصة لها</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4.17</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0.81</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4.08</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4.26</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25.01</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7</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أعتقد أنه يجب تعيين هيئة مستقلة للرقابة الشرعية قبل القيام بعملية التحول</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4.16</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0.80</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4.07</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4.25</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25.08</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8</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أرى أنه يجب إعداد حملة إعلامية مدروسة لتهيئة العملاء والمساهمين في المصارف المزمع تحويلها إلى مصارف إسلامية</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4.12</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0.86</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4.02</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4.22</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22.53</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226"/>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9</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أعتقد أنه يجب تأهيل وتدريب عناصر ليبية جديدة على العمل المصرفي الإسلامي قبل القيام بعملية التحول</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4.12</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0.92</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4.01</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4.23</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20.98</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10</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أعتقد أنه يجب أن تكون لدى إدارة المصرف التقليدي الإرادة والعزيمة للقيام بعملية التحول ومواصلة العملية حتى النهاية حسب الخطة وبدون توقف</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3.92</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1.04</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3.81</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4.04</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15.38</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11</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أعتقد أنه يجب إعداد دراسة جدوى لعملية التحول يقرها المصرف المركزي</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3.92</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1.01</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3.81</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4.04</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15.83</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lastRenderedPageBreak/>
              <w:t>12</w:t>
            </w:r>
          </w:p>
        </w:tc>
        <w:tc>
          <w:tcPr>
            <w:tcW w:w="1589" w:type="pct"/>
            <w:vAlign w:val="center"/>
          </w:tcPr>
          <w:p w:rsidR="00D3466B" w:rsidRPr="007C57C7" w:rsidRDefault="00D3466B" w:rsidP="00B81686">
            <w:pPr>
              <w:jc w:val="both"/>
              <w:rPr>
                <w:rFonts w:asciiTheme="majorBidi" w:hAnsiTheme="majorBidi" w:cstheme="majorBidi"/>
                <w:b/>
                <w:bCs/>
                <w:sz w:val="20"/>
                <w:szCs w:val="20"/>
              </w:rPr>
            </w:pPr>
            <w:r w:rsidRPr="007C57C7">
              <w:rPr>
                <w:rFonts w:asciiTheme="majorBidi" w:hAnsiTheme="majorBidi" w:cstheme="majorBidi"/>
                <w:b/>
                <w:bCs/>
                <w:sz w:val="20"/>
                <w:szCs w:val="20"/>
                <w:rtl/>
              </w:rPr>
              <w:t>يجب على المصرف التقليدي تقديم طلب تعديل عقد التأسيس والنظام الأساسي إلى المصرف المركزي قبل عملية التحول</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3.84</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0.92</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3.74</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3.94</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15.90</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13</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أرى أن يتم دراسة حاجة السوق الليبي وقدرته على التحول قبل القيام بعملية التحول أو فتح فروع ونوافذ إسلامية</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3.83</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1.08</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3.71</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3.96</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13.39</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vAlign w:val="center"/>
          </w:tcPr>
          <w:p w:rsidR="00D3466B" w:rsidRPr="007C57C7" w:rsidRDefault="00D3466B" w:rsidP="007C57C7">
            <w:pPr>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14</w:t>
            </w:r>
          </w:p>
        </w:tc>
        <w:tc>
          <w:tcPr>
            <w:tcW w:w="1589" w:type="pct"/>
            <w:vAlign w:val="center"/>
          </w:tcPr>
          <w:p w:rsidR="00D3466B" w:rsidRPr="007C57C7" w:rsidRDefault="00D3466B" w:rsidP="00274F6B">
            <w:pPr>
              <w:jc w:val="both"/>
              <w:rPr>
                <w:rFonts w:asciiTheme="majorBidi" w:hAnsiTheme="majorBidi" w:cstheme="majorBidi"/>
                <w:b/>
                <w:bCs/>
                <w:sz w:val="20"/>
                <w:szCs w:val="20"/>
              </w:rPr>
            </w:pPr>
            <w:r w:rsidRPr="007C57C7">
              <w:rPr>
                <w:rFonts w:asciiTheme="majorBidi" w:hAnsiTheme="majorBidi" w:cstheme="majorBidi"/>
                <w:b/>
                <w:bCs/>
                <w:sz w:val="20"/>
                <w:szCs w:val="20"/>
                <w:rtl/>
              </w:rPr>
              <w:t>أعتقد أن المصارف التجارية التقليدية غير جاهزة حالياً للتحول إلى  مصارف إسلامية</w:t>
            </w:r>
          </w:p>
        </w:tc>
        <w:tc>
          <w:tcPr>
            <w:tcW w:w="506"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3.50</w:t>
            </w:r>
          </w:p>
        </w:tc>
        <w:tc>
          <w:tcPr>
            <w:tcW w:w="47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1.23</w:t>
            </w:r>
          </w:p>
        </w:tc>
        <w:tc>
          <w:tcPr>
            <w:tcW w:w="37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3.36</w:t>
            </w:r>
          </w:p>
        </w:tc>
        <w:tc>
          <w:tcPr>
            <w:tcW w:w="340"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3.64</w:t>
            </w:r>
          </w:p>
        </w:tc>
        <w:tc>
          <w:tcPr>
            <w:tcW w:w="507"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6.99</w:t>
            </w:r>
          </w:p>
        </w:tc>
        <w:tc>
          <w:tcPr>
            <w:tcW w:w="424"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vAlign w:val="center"/>
          </w:tcPr>
          <w:p w:rsidR="00D3466B" w:rsidRPr="007C57C7" w:rsidRDefault="00D3466B" w:rsidP="007C57C7">
            <w:pPr>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r w:rsidR="007C57C7" w:rsidRPr="007C57C7" w:rsidTr="007C57C7">
        <w:trPr>
          <w:trHeight w:val="425"/>
          <w:jc w:val="center"/>
        </w:trPr>
        <w:tc>
          <w:tcPr>
            <w:tcW w:w="337" w:type="pct"/>
            <w:tcBorders>
              <w:bottom w:val="single" w:sz="12" w:space="0" w:color="auto"/>
            </w:tcBorders>
            <w:vAlign w:val="center"/>
          </w:tcPr>
          <w:p w:rsidR="00D3466B" w:rsidRPr="007C57C7" w:rsidRDefault="00D3466B" w:rsidP="007C57C7">
            <w:pPr>
              <w:keepNext/>
              <w:spacing w:line="360" w:lineRule="auto"/>
              <w:jc w:val="center"/>
              <w:rPr>
                <w:rFonts w:asciiTheme="majorBidi" w:hAnsiTheme="majorBidi" w:cstheme="majorBidi"/>
                <w:b/>
                <w:bCs/>
                <w:sz w:val="20"/>
                <w:szCs w:val="20"/>
              </w:rPr>
            </w:pPr>
            <w:r w:rsidRPr="007C57C7">
              <w:rPr>
                <w:rFonts w:asciiTheme="majorBidi" w:hAnsiTheme="majorBidi" w:cstheme="majorBidi"/>
                <w:b/>
                <w:bCs/>
                <w:sz w:val="20"/>
                <w:szCs w:val="20"/>
                <w:rtl/>
              </w:rPr>
              <w:t>15</w:t>
            </w:r>
          </w:p>
        </w:tc>
        <w:tc>
          <w:tcPr>
            <w:tcW w:w="1589" w:type="pct"/>
            <w:tcBorders>
              <w:bottom w:val="single" w:sz="12" w:space="0" w:color="auto"/>
            </w:tcBorders>
            <w:vAlign w:val="center"/>
          </w:tcPr>
          <w:p w:rsidR="00D3466B" w:rsidRPr="007C57C7" w:rsidRDefault="00D3466B" w:rsidP="00274F6B">
            <w:pPr>
              <w:keepNext/>
              <w:jc w:val="both"/>
              <w:rPr>
                <w:rFonts w:asciiTheme="majorBidi" w:hAnsiTheme="majorBidi" w:cstheme="majorBidi"/>
                <w:b/>
                <w:bCs/>
                <w:sz w:val="20"/>
                <w:szCs w:val="20"/>
              </w:rPr>
            </w:pPr>
            <w:r w:rsidRPr="007C57C7">
              <w:rPr>
                <w:rFonts w:asciiTheme="majorBidi" w:hAnsiTheme="majorBidi" w:cstheme="majorBidi"/>
                <w:b/>
                <w:bCs/>
                <w:sz w:val="20"/>
                <w:szCs w:val="20"/>
                <w:rtl/>
              </w:rPr>
              <w:t>أعتقد أن المصارف التجارية التقليدية لا ترغب في التحول إلى الصيرفة الإسلامية بأي شكل من الأشكال</w:t>
            </w:r>
          </w:p>
        </w:tc>
        <w:tc>
          <w:tcPr>
            <w:tcW w:w="506" w:type="pct"/>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0"/>
                <w:szCs w:val="20"/>
              </w:rPr>
            </w:pPr>
            <w:r w:rsidRPr="007C57C7">
              <w:rPr>
                <w:rFonts w:asciiTheme="majorBidi" w:hAnsiTheme="majorBidi" w:cstheme="majorBidi"/>
                <w:b/>
                <w:bCs/>
                <w:sz w:val="20"/>
                <w:szCs w:val="20"/>
              </w:rPr>
              <w:t>3.34</w:t>
            </w:r>
          </w:p>
        </w:tc>
        <w:tc>
          <w:tcPr>
            <w:tcW w:w="474" w:type="pct"/>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0"/>
                <w:szCs w:val="20"/>
              </w:rPr>
            </w:pPr>
            <w:r w:rsidRPr="007C57C7">
              <w:rPr>
                <w:rFonts w:asciiTheme="majorBidi" w:hAnsiTheme="majorBidi" w:cstheme="majorBidi"/>
                <w:b/>
                <w:bCs/>
                <w:sz w:val="20"/>
                <w:szCs w:val="20"/>
              </w:rPr>
              <w:t>1.23</w:t>
            </w:r>
          </w:p>
        </w:tc>
        <w:tc>
          <w:tcPr>
            <w:tcW w:w="371" w:type="pct"/>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0"/>
                <w:szCs w:val="20"/>
              </w:rPr>
            </w:pPr>
            <w:r w:rsidRPr="007C57C7">
              <w:rPr>
                <w:rFonts w:asciiTheme="majorBidi" w:hAnsiTheme="majorBidi" w:cstheme="majorBidi"/>
                <w:b/>
                <w:bCs/>
                <w:sz w:val="20"/>
                <w:szCs w:val="20"/>
              </w:rPr>
              <w:t>3.20</w:t>
            </w:r>
          </w:p>
        </w:tc>
        <w:tc>
          <w:tcPr>
            <w:tcW w:w="340" w:type="pct"/>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0"/>
                <w:szCs w:val="20"/>
              </w:rPr>
            </w:pPr>
            <w:r w:rsidRPr="007C57C7">
              <w:rPr>
                <w:rFonts w:asciiTheme="majorBidi" w:hAnsiTheme="majorBidi" w:cstheme="majorBidi"/>
                <w:b/>
                <w:bCs/>
                <w:sz w:val="20"/>
                <w:szCs w:val="20"/>
              </w:rPr>
              <w:t>3.48</w:t>
            </w:r>
          </w:p>
        </w:tc>
        <w:tc>
          <w:tcPr>
            <w:tcW w:w="507" w:type="pct"/>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0"/>
                <w:szCs w:val="20"/>
              </w:rPr>
            </w:pPr>
            <w:r w:rsidRPr="007C57C7">
              <w:rPr>
                <w:rFonts w:asciiTheme="majorBidi" w:hAnsiTheme="majorBidi" w:cstheme="majorBidi"/>
                <w:b/>
                <w:bCs/>
                <w:sz w:val="20"/>
                <w:szCs w:val="20"/>
              </w:rPr>
              <w:t>4.83</w:t>
            </w:r>
          </w:p>
        </w:tc>
        <w:tc>
          <w:tcPr>
            <w:tcW w:w="424" w:type="pct"/>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0"/>
                <w:szCs w:val="20"/>
              </w:rPr>
            </w:pPr>
            <w:r w:rsidRPr="007C57C7">
              <w:rPr>
                <w:rFonts w:asciiTheme="majorBidi" w:hAnsiTheme="majorBidi" w:cstheme="majorBidi"/>
                <w:b/>
                <w:bCs/>
                <w:sz w:val="20"/>
                <w:szCs w:val="20"/>
              </w:rPr>
              <w:t>1.64</w:t>
            </w:r>
          </w:p>
        </w:tc>
        <w:tc>
          <w:tcPr>
            <w:tcW w:w="451" w:type="pct"/>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0"/>
                <w:szCs w:val="20"/>
              </w:rPr>
            </w:pPr>
            <w:r w:rsidRPr="007C57C7">
              <w:rPr>
                <w:rFonts w:asciiTheme="majorBidi" w:hAnsiTheme="majorBidi" w:cstheme="majorBidi"/>
                <w:b/>
                <w:bCs/>
                <w:sz w:val="20"/>
                <w:szCs w:val="20"/>
                <w:rtl/>
                <w:lang w:bidi="ar-IQ"/>
              </w:rPr>
              <w:t>0.000</w:t>
            </w:r>
          </w:p>
        </w:tc>
      </w:tr>
    </w:tbl>
    <w:p w:rsidR="00D3466B" w:rsidRPr="00833DC8" w:rsidRDefault="00D3466B" w:rsidP="005B1CBF">
      <w:pPr>
        <w:spacing w:before="240"/>
        <w:ind w:firstLine="720"/>
        <w:jc w:val="both"/>
        <w:rPr>
          <w:szCs w:val="28"/>
          <w:rtl/>
          <w:lang w:bidi="ar-IQ"/>
        </w:rPr>
      </w:pPr>
      <w:r w:rsidRPr="00833DC8">
        <w:rPr>
          <w:szCs w:val="28"/>
          <w:rtl/>
          <w:lang w:bidi="ar-IQ"/>
        </w:rPr>
        <w:t xml:space="preserve">الجدول رقم (6) يبين متوسط درجة موافقة أفراد عينة الدراسة حول العبارات المتعلقة بمتطلبات التحول </w:t>
      </w:r>
      <w:r>
        <w:rPr>
          <w:szCs w:val="28"/>
          <w:rtl/>
          <w:lang w:bidi="ar-IQ"/>
        </w:rPr>
        <w:t>إلى</w:t>
      </w:r>
      <w:r w:rsidRPr="00833DC8">
        <w:rPr>
          <w:szCs w:val="28"/>
          <w:rtl/>
          <w:lang w:bidi="ar-IQ"/>
        </w:rPr>
        <w:t xml:space="preserve"> الصيرفة الإسلامية في ليبيا. ومن الجدول يلاحظ أن متوسط درجة الإجابة حول العبارات (14 ، 15) تساوي (3.50 ، 3.34) على الترتيب (أكبر من محايد قليلا)، ومتوسط درجة حول العبارات (10 ، 11 ، 12 ، 13) تساوي (3.92 ، 3.92، 3.84 ، 3.83) على الترتيب (أقل من موافق قليلا)، ومتوسط درجة حول العبارات (2 ، 3 ، 4 ، 5 ، 6 ، 7 ، 8 ، 9) تساوي (4.31 ، 4.30 ، 4.25 ، 4.19 ، 4.17 ، 4.16 ، 4.12 ، 4.12) على الترتيب (أكبر من موافق  قليلا)، ومتوسط درجة الموافقة حول العبارة (1) تساوي (4.52) (بين موافق وموافق بشدة).</w:t>
      </w:r>
    </w:p>
    <w:p w:rsidR="00D3466B" w:rsidRPr="00833DC8" w:rsidRDefault="00D3466B" w:rsidP="00274F6B">
      <w:pPr>
        <w:ind w:firstLine="720"/>
        <w:jc w:val="both"/>
        <w:rPr>
          <w:szCs w:val="28"/>
          <w:rtl/>
          <w:lang w:bidi="ar-IQ"/>
        </w:rPr>
      </w:pPr>
      <w:r w:rsidRPr="00833DC8">
        <w:rPr>
          <w:szCs w:val="28"/>
          <w:rtl/>
          <w:lang w:bidi="ar-IQ"/>
        </w:rPr>
        <w:t xml:space="preserve">ولاختبار الفرضية الصفرية التي تنص على أن متوسط درجة الإجابة حول العبارات المتعلقة بمتطلبات التحول </w:t>
      </w:r>
      <w:r>
        <w:rPr>
          <w:szCs w:val="28"/>
          <w:rtl/>
          <w:lang w:bidi="ar-IQ"/>
        </w:rPr>
        <w:t>إلى</w:t>
      </w:r>
      <w:r w:rsidRPr="00833DC8">
        <w:rPr>
          <w:szCs w:val="28"/>
          <w:rtl/>
          <w:lang w:bidi="ar-IQ"/>
        </w:rPr>
        <w:t xml:space="preserve"> الصيرفة الإسلامية في ليبيا أقل من أو تساوي (3.0) (منخفضة أو متوسطة) مقابل الفرضية البديلة التي تنص على أن متوسط درجة الموافقة حول العبارات المتعلقة بمتطلبات التحول </w:t>
      </w:r>
      <w:r>
        <w:rPr>
          <w:szCs w:val="28"/>
          <w:rtl/>
          <w:lang w:bidi="ar-IQ"/>
        </w:rPr>
        <w:t>إلى</w:t>
      </w:r>
      <w:r w:rsidRPr="00833DC8">
        <w:rPr>
          <w:szCs w:val="28"/>
          <w:rtl/>
          <w:lang w:bidi="ar-IQ"/>
        </w:rPr>
        <w:t xml:space="preserve"> الصيرفة الإسلامية في ليبيا عالية أو أكبر من (3.0) تم إجراء اختبار </w:t>
      </w:r>
      <w:r w:rsidRPr="00833DC8">
        <w:rPr>
          <w:szCs w:val="28"/>
          <w:lang w:bidi="ar-IQ"/>
        </w:rPr>
        <w:t>t</w:t>
      </w:r>
      <w:r w:rsidRPr="00833DC8">
        <w:rPr>
          <w:szCs w:val="28"/>
          <w:rtl/>
          <w:lang w:bidi="ar-IQ"/>
        </w:rPr>
        <w:t>.</w:t>
      </w:r>
    </w:p>
    <w:p w:rsidR="00D3466B" w:rsidRPr="00833DC8" w:rsidRDefault="00D3466B" w:rsidP="00274F6B">
      <w:pPr>
        <w:ind w:firstLine="720"/>
        <w:jc w:val="both"/>
        <w:rPr>
          <w:szCs w:val="28"/>
          <w:rtl/>
          <w:lang w:bidi="ar-IQ"/>
        </w:rPr>
      </w:pPr>
      <w:r w:rsidRPr="00833DC8">
        <w:rPr>
          <w:szCs w:val="28"/>
          <w:rtl/>
          <w:lang w:bidi="ar-IQ"/>
        </w:rPr>
        <w:t xml:space="preserve">وحيث أن قيمة الاختبار المقابلة </w:t>
      </w:r>
      <w:r>
        <w:rPr>
          <w:szCs w:val="28"/>
          <w:rtl/>
          <w:lang w:bidi="ar-IQ"/>
        </w:rPr>
        <w:t>إلى</w:t>
      </w:r>
      <w:r w:rsidRPr="00833DC8">
        <w:rPr>
          <w:szCs w:val="28"/>
          <w:rtl/>
          <w:lang w:bidi="ar-IQ"/>
        </w:rPr>
        <w:t xml:space="preserve"> جميع العبارات  أكبر من قيمة </w:t>
      </w:r>
      <w:r w:rsidRPr="00833DC8">
        <w:rPr>
          <w:szCs w:val="28"/>
          <w:lang w:bidi="ar-IQ"/>
        </w:rPr>
        <w:t>t</w:t>
      </w:r>
      <w:r w:rsidRPr="00833DC8">
        <w:rPr>
          <w:szCs w:val="28"/>
          <w:rtl/>
          <w:lang w:bidi="ar-IQ"/>
        </w:rPr>
        <w:t xml:space="preserve"> الجدولية بدرجة حرية  299 ومستوى معنوية (0.05) والتي قيمتها تساوي (1.64)  مما يشير </w:t>
      </w:r>
      <w:r>
        <w:rPr>
          <w:szCs w:val="28"/>
          <w:rtl/>
          <w:lang w:bidi="ar-IQ"/>
        </w:rPr>
        <w:t>إلى</w:t>
      </w:r>
      <w:r w:rsidRPr="00833DC8">
        <w:rPr>
          <w:szCs w:val="28"/>
          <w:rtl/>
          <w:lang w:bidi="ar-IQ"/>
        </w:rPr>
        <w:t xml:space="preserve"> أن متوسط درجة الموافقة حول العبارات المذكورة عالية أو أكبر من (3.0) أي أن جميع المتطلبات والإجراءات المذكورة يجب اتخاذها في الاعتبار عند اتخاذ قرار التحول نحو الصيرفة إسلامية.</w:t>
      </w:r>
    </w:p>
    <w:p w:rsidR="00D3466B" w:rsidRPr="00833DC8" w:rsidRDefault="00D3466B" w:rsidP="009677FF">
      <w:pPr>
        <w:jc w:val="both"/>
        <w:rPr>
          <w:b/>
          <w:bCs/>
          <w:szCs w:val="28"/>
          <w:rtl/>
          <w:lang w:bidi="ar-IQ"/>
        </w:rPr>
      </w:pPr>
      <w:r w:rsidRPr="00833DC8">
        <w:rPr>
          <w:b/>
          <w:bCs/>
          <w:szCs w:val="28"/>
          <w:rtl/>
          <w:lang w:bidi="ar-IQ"/>
        </w:rPr>
        <w:lastRenderedPageBreak/>
        <w:t xml:space="preserve">ج ـ وجود مقومات التحول </w:t>
      </w:r>
      <w:r>
        <w:rPr>
          <w:b/>
          <w:bCs/>
          <w:szCs w:val="28"/>
          <w:rtl/>
          <w:lang w:bidi="ar-IQ"/>
        </w:rPr>
        <w:t>إلى</w:t>
      </w:r>
      <w:r w:rsidRPr="00833DC8">
        <w:rPr>
          <w:b/>
          <w:bCs/>
          <w:szCs w:val="28"/>
          <w:rtl/>
          <w:lang w:bidi="ar-IQ"/>
        </w:rPr>
        <w:t xml:space="preserve"> المصارف الإسلامية في ليبيا.</w:t>
      </w:r>
    </w:p>
    <w:p w:rsidR="00D3466B" w:rsidRPr="00276AAA" w:rsidRDefault="00D3466B" w:rsidP="0033102A">
      <w:pPr>
        <w:spacing w:before="240"/>
        <w:jc w:val="center"/>
        <w:rPr>
          <w:b/>
          <w:bCs/>
          <w:sz w:val="24"/>
          <w:szCs w:val="24"/>
          <w:rtl/>
          <w:lang w:bidi="ar-IQ"/>
        </w:rPr>
      </w:pPr>
      <w:r w:rsidRPr="00276AAA">
        <w:rPr>
          <w:b/>
          <w:bCs/>
          <w:sz w:val="24"/>
          <w:szCs w:val="24"/>
          <w:rtl/>
          <w:lang w:bidi="ar-IQ"/>
        </w:rPr>
        <w:t>جدول رقم (7)</w:t>
      </w:r>
    </w:p>
    <w:p w:rsidR="00D3466B" w:rsidRPr="00276AAA" w:rsidRDefault="00D3466B" w:rsidP="0033102A">
      <w:pPr>
        <w:jc w:val="center"/>
        <w:rPr>
          <w:b/>
          <w:bCs/>
          <w:sz w:val="24"/>
          <w:szCs w:val="24"/>
          <w:rtl/>
          <w:lang w:bidi="ar-IQ"/>
        </w:rPr>
      </w:pPr>
      <w:r w:rsidRPr="00276AAA">
        <w:rPr>
          <w:b/>
          <w:bCs/>
          <w:sz w:val="24"/>
          <w:szCs w:val="24"/>
          <w:rtl/>
          <w:lang w:bidi="ar-IQ"/>
        </w:rPr>
        <w:t xml:space="preserve">التوزيع التكراري والنسبي لإجابات أفراد عينة الدراسة حول العبارات المتعلقة بمقومات التحول </w:t>
      </w:r>
      <w:r>
        <w:rPr>
          <w:b/>
          <w:bCs/>
          <w:sz w:val="24"/>
          <w:szCs w:val="24"/>
          <w:rtl/>
          <w:lang w:bidi="ar-IQ"/>
        </w:rPr>
        <w:t>إلى</w:t>
      </w:r>
      <w:r w:rsidRPr="00276AAA">
        <w:rPr>
          <w:b/>
          <w:bCs/>
          <w:sz w:val="24"/>
          <w:szCs w:val="24"/>
          <w:rtl/>
          <w:lang w:bidi="ar-IQ"/>
        </w:rPr>
        <w:t xml:space="preserve"> المصارف الإسلامية في ليبيا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99"/>
        <w:gridCol w:w="2551"/>
        <w:gridCol w:w="425"/>
        <w:gridCol w:w="567"/>
        <w:gridCol w:w="426"/>
        <w:gridCol w:w="567"/>
        <w:gridCol w:w="567"/>
        <w:gridCol w:w="567"/>
        <w:gridCol w:w="567"/>
        <w:gridCol w:w="567"/>
        <w:gridCol w:w="567"/>
        <w:gridCol w:w="624"/>
      </w:tblGrid>
      <w:tr w:rsidR="007C57C7" w:rsidRPr="007C57C7" w:rsidTr="007C57C7">
        <w:trPr>
          <w:trHeight w:val="495"/>
          <w:tblHeader/>
          <w:jc w:val="center"/>
        </w:trPr>
        <w:tc>
          <w:tcPr>
            <w:tcW w:w="399" w:type="dxa"/>
            <w:vMerge w:val="restart"/>
            <w:tcBorders>
              <w:top w:val="single" w:sz="12" w:space="0" w:color="auto"/>
              <w:left w:val="single" w:sz="12" w:space="0" w:color="auto"/>
              <w:bottom w:val="single" w:sz="6"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ت</w:t>
            </w:r>
          </w:p>
        </w:tc>
        <w:tc>
          <w:tcPr>
            <w:tcW w:w="2551" w:type="dxa"/>
            <w:vMerge w:val="restart"/>
            <w:tcBorders>
              <w:top w:val="single" w:sz="12" w:space="0" w:color="auto"/>
              <w:left w:val="single" w:sz="6" w:space="0" w:color="auto"/>
              <w:bottom w:val="single" w:sz="6"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العبارات</w:t>
            </w: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غير موافق بشدة</w:t>
            </w:r>
          </w:p>
        </w:tc>
        <w:tc>
          <w:tcPr>
            <w:tcW w:w="993" w:type="dxa"/>
            <w:gridSpan w:val="2"/>
            <w:tcBorders>
              <w:top w:val="single" w:sz="12" w:space="0" w:color="auto"/>
              <w:left w:val="single" w:sz="6" w:space="0" w:color="auto"/>
              <w:bottom w:val="single" w:sz="6"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غير موافق</w:t>
            </w:r>
          </w:p>
        </w:tc>
        <w:tc>
          <w:tcPr>
            <w:tcW w:w="1134" w:type="dxa"/>
            <w:gridSpan w:val="2"/>
            <w:tcBorders>
              <w:top w:val="single" w:sz="12" w:space="0" w:color="auto"/>
              <w:left w:val="single" w:sz="6" w:space="0" w:color="auto"/>
              <w:bottom w:val="single" w:sz="6"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محايد</w:t>
            </w:r>
          </w:p>
        </w:tc>
        <w:tc>
          <w:tcPr>
            <w:tcW w:w="1134" w:type="dxa"/>
            <w:gridSpan w:val="2"/>
            <w:tcBorders>
              <w:top w:val="single" w:sz="12" w:space="0" w:color="auto"/>
              <w:left w:val="single" w:sz="6" w:space="0" w:color="auto"/>
              <w:bottom w:val="single" w:sz="6"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موافق</w:t>
            </w:r>
          </w:p>
        </w:tc>
        <w:tc>
          <w:tcPr>
            <w:tcW w:w="1191" w:type="dxa"/>
            <w:gridSpan w:val="2"/>
            <w:tcBorders>
              <w:top w:val="single" w:sz="12" w:space="0" w:color="auto"/>
              <w:left w:val="single" w:sz="6" w:space="0" w:color="auto"/>
              <w:bottom w:val="single" w:sz="6" w:space="0" w:color="auto"/>
              <w:right w:val="single" w:sz="12"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موافق بشدة</w:t>
            </w:r>
          </w:p>
        </w:tc>
      </w:tr>
      <w:tr w:rsidR="007C57C7" w:rsidRPr="007C57C7" w:rsidTr="007C57C7">
        <w:trPr>
          <w:trHeight w:val="364"/>
          <w:tblHeader/>
          <w:jc w:val="center"/>
        </w:trPr>
        <w:tc>
          <w:tcPr>
            <w:tcW w:w="399" w:type="dxa"/>
            <w:vMerge/>
            <w:tcBorders>
              <w:top w:val="single" w:sz="6" w:space="0" w:color="auto"/>
              <w:left w:val="single" w:sz="12" w:space="0" w:color="auto"/>
              <w:bottom w:val="single" w:sz="12"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p>
        </w:tc>
        <w:tc>
          <w:tcPr>
            <w:tcW w:w="2551" w:type="dxa"/>
            <w:vMerge/>
            <w:tcBorders>
              <w:top w:val="single" w:sz="6" w:space="0" w:color="auto"/>
              <w:left w:val="single" w:sz="6" w:space="0" w:color="auto"/>
              <w:bottom w:val="single" w:sz="12"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p>
        </w:tc>
        <w:tc>
          <w:tcPr>
            <w:tcW w:w="425" w:type="dxa"/>
            <w:tcBorders>
              <w:top w:val="single" w:sz="6" w:space="0" w:color="auto"/>
              <w:left w:val="single" w:sz="6" w:space="0" w:color="auto"/>
              <w:bottom w:val="single" w:sz="12" w:space="0" w:color="auto"/>
              <w:right w:val="single" w:sz="6" w:space="0" w:color="auto"/>
            </w:tcBorders>
            <w:vAlign w:val="center"/>
          </w:tcPr>
          <w:p w:rsidR="00D3466B" w:rsidRPr="007C57C7" w:rsidRDefault="007C57C7" w:rsidP="007C57C7">
            <w:pPr>
              <w:jc w:val="center"/>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67" w:type="dxa"/>
            <w:tcBorders>
              <w:top w:val="single" w:sz="6" w:space="0" w:color="auto"/>
              <w:left w:val="single" w:sz="6" w:space="0" w:color="auto"/>
              <w:bottom w:val="single" w:sz="12"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w:t>
            </w:r>
          </w:p>
        </w:tc>
        <w:tc>
          <w:tcPr>
            <w:tcW w:w="426" w:type="dxa"/>
            <w:tcBorders>
              <w:top w:val="single" w:sz="6" w:space="0" w:color="auto"/>
              <w:left w:val="single" w:sz="6" w:space="0" w:color="auto"/>
              <w:bottom w:val="single" w:sz="12" w:space="0" w:color="auto"/>
              <w:right w:val="single" w:sz="6" w:space="0" w:color="auto"/>
            </w:tcBorders>
            <w:vAlign w:val="center"/>
          </w:tcPr>
          <w:p w:rsidR="00D3466B" w:rsidRPr="007C57C7" w:rsidRDefault="007C57C7" w:rsidP="007C57C7">
            <w:pPr>
              <w:jc w:val="center"/>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67" w:type="dxa"/>
            <w:tcBorders>
              <w:top w:val="single" w:sz="6" w:space="0" w:color="auto"/>
              <w:left w:val="single" w:sz="6" w:space="0" w:color="auto"/>
              <w:bottom w:val="single" w:sz="12"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w:t>
            </w:r>
          </w:p>
        </w:tc>
        <w:tc>
          <w:tcPr>
            <w:tcW w:w="567" w:type="dxa"/>
            <w:tcBorders>
              <w:top w:val="single" w:sz="6" w:space="0" w:color="auto"/>
              <w:left w:val="single" w:sz="6" w:space="0" w:color="auto"/>
              <w:bottom w:val="single" w:sz="12" w:space="0" w:color="auto"/>
              <w:right w:val="single" w:sz="6" w:space="0" w:color="auto"/>
            </w:tcBorders>
            <w:vAlign w:val="center"/>
          </w:tcPr>
          <w:p w:rsidR="00D3466B" w:rsidRPr="007C57C7" w:rsidRDefault="007C57C7" w:rsidP="007C57C7">
            <w:pPr>
              <w:jc w:val="center"/>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67" w:type="dxa"/>
            <w:tcBorders>
              <w:top w:val="single" w:sz="6" w:space="0" w:color="auto"/>
              <w:left w:val="single" w:sz="6" w:space="0" w:color="auto"/>
              <w:bottom w:val="single" w:sz="12"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w:t>
            </w:r>
          </w:p>
        </w:tc>
        <w:tc>
          <w:tcPr>
            <w:tcW w:w="567" w:type="dxa"/>
            <w:tcBorders>
              <w:top w:val="single" w:sz="6" w:space="0" w:color="auto"/>
              <w:left w:val="single" w:sz="6" w:space="0" w:color="auto"/>
              <w:bottom w:val="single" w:sz="12" w:space="0" w:color="auto"/>
              <w:right w:val="single" w:sz="6" w:space="0" w:color="auto"/>
            </w:tcBorders>
            <w:vAlign w:val="center"/>
          </w:tcPr>
          <w:p w:rsidR="00D3466B" w:rsidRPr="007C57C7" w:rsidRDefault="007C57C7" w:rsidP="007C57C7">
            <w:pPr>
              <w:jc w:val="center"/>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567" w:type="dxa"/>
            <w:tcBorders>
              <w:top w:val="single" w:sz="6" w:space="0" w:color="auto"/>
              <w:left w:val="single" w:sz="6" w:space="0" w:color="auto"/>
              <w:bottom w:val="single" w:sz="12" w:space="0" w:color="auto"/>
              <w:right w:val="single" w:sz="6"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w:t>
            </w:r>
          </w:p>
        </w:tc>
        <w:tc>
          <w:tcPr>
            <w:tcW w:w="567" w:type="dxa"/>
            <w:tcBorders>
              <w:top w:val="single" w:sz="6" w:space="0" w:color="auto"/>
              <w:left w:val="single" w:sz="6" w:space="0" w:color="auto"/>
              <w:bottom w:val="single" w:sz="12" w:space="0" w:color="auto"/>
              <w:right w:val="single" w:sz="6" w:space="0" w:color="auto"/>
            </w:tcBorders>
            <w:vAlign w:val="center"/>
          </w:tcPr>
          <w:p w:rsidR="00D3466B" w:rsidRPr="007C57C7" w:rsidRDefault="007C57C7" w:rsidP="007C57C7">
            <w:pPr>
              <w:jc w:val="center"/>
              <w:rPr>
                <w:rFonts w:asciiTheme="majorBidi" w:hAnsiTheme="majorBidi" w:cstheme="majorBidi"/>
                <w:b/>
                <w:bCs/>
                <w:sz w:val="22"/>
                <w:szCs w:val="22"/>
                <w:lang w:bidi="ar-IQ"/>
              </w:rPr>
            </w:pPr>
            <w:r>
              <w:rPr>
                <w:rFonts w:asciiTheme="majorBidi" w:hAnsiTheme="majorBidi" w:cstheme="majorBidi" w:hint="cs"/>
                <w:b/>
                <w:bCs/>
                <w:sz w:val="22"/>
                <w:szCs w:val="22"/>
                <w:rtl/>
                <w:lang w:bidi="ar-IQ"/>
              </w:rPr>
              <w:t>ت</w:t>
            </w:r>
          </w:p>
        </w:tc>
        <w:tc>
          <w:tcPr>
            <w:tcW w:w="624" w:type="dxa"/>
            <w:tcBorders>
              <w:top w:val="single" w:sz="6" w:space="0" w:color="auto"/>
              <w:left w:val="single" w:sz="6" w:space="0" w:color="auto"/>
              <w:bottom w:val="single" w:sz="12" w:space="0" w:color="auto"/>
              <w:right w:val="single" w:sz="12" w:space="0" w:color="auto"/>
            </w:tcBorders>
            <w:vAlign w:val="center"/>
          </w:tcPr>
          <w:p w:rsidR="00D3466B" w:rsidRPr="007C57C7" w:rsidRDefault="00D3466B" w:rsidP="007C57C7">
            <w:pPr>
              <w:jc w:val="center"/>
              <w:rPr>
                <w:rFonts w:asciiTheme="majorBidi" w:hAnsiTheme="majorBidi" w:cstheme="majorBidi"/>
                <w:b/>
                <w:bCs/>
                <w:sz w:val="22"/>
                <w:szCs w:val="22"/>
                <w:lang w:bidi="ar-IQ"/>
              </w:rPr>
            </w:pPr>
            <w:r w:rsidRPr="007C57C7">
              <w:rPr>
                <w:rFonts w:asciiTheme="majorBidi" w:hAnsiTheme="majorBidi" w:cstheme="majorBidi"/>
                <w:b/>
                <w:bCs/>
                <w:sz w:val="22"/>
                <w:szCs w:val="22"/>
                <w:rtl/>
                <w:lang w:bidi="ar-IQ"/>
              </w:rPr>
              <w:t>%</w:t>
            </w:r>
          </w:p>
        </w:tc>
      </w:tr>
      <w:tr w:rsidR="007C57C7" w:rsidRPr="007C57C7" w:rsidTr="007C57C7">
        <w:trPr>
          <w:jc w:val="center"/>
        </w:trPr>
        <w:tc>
          <w:tcPr>
            <w:tcW w:w="399" w:type="dxa"/>
            <w:tcBorders>
              <w:top w:val="single" w:sz="12" w:space="0" w:color="auto"/>
              <w:left w:val="single" w:sz="12" w:space="0" w:color="auto"/>
              <w:bottom w:val="single" w:sz="6" w:space="0" w:color="auto"/>
              <w:right w:val="single" w:sz="6" w:space="0" w:color="auto"/>
            </w:tcBorders>
            <w:vAlign w:val="center"/>
          </w:tcPr>
          <w:p w:rsidR="00D3466B" w:rsidRPr="007C57C7" w:rsidRDefault="00D3466B" w:rsidP="007C57C7">
            <w:pPr>
              <w:spacing w:line="360" w:lineRule="auto"/>
              <w:jc w:val="center"/>
              <w:rPr>
                <w:rFonts w:asciiTheme="majorBidi" w:hAnsiTheme="majorBidi" w:cstheme="majorBidi"/>
                <w:b/>
                <w:bCs/>
                <w:sz w:val="22"/>
                <w:szCs w:val="22"/>
              </w:rPr>
            </w:pPr>
            <w:r w:rsidRPr="007C57C7">
              <w:rPr>
                <w:rFonts w:asciiTheme="majorBidi" w:hAnsiTheme="majorBidi" w:cstheme="majorBidi"/>
                <w:b/>
                <w:bCs/>
                <w:sz w:val="22"/>
                <w:szCs w:val="22"/>
              </w:rPr>
              <w:t>1</w:t>
            </w:r>
          </w:p>
        </w:tc>
        <w:tc>
          <w:tcPr>
            <w:tcW w:w="2551" w:type="dxa"/>
            <w:tcBorders>
              <w:top w:val="single" w:sz="12" w:space="0" w:color="auto"/>
              <w:left w:val="single" w:sz="6" w:space="0" w:color="auto"/>
              <w:bottom w:val="single" w:sz="6" w:space="0" w:color="auto"/>
              <w:right w:val="single" w:sz="6" w:space="0" w:color="auto"/>
            </w:tcBorders>
            <w:vAlign w:val="center"/>
          </w:tcPr>
          <w:p w:rsidR="00D3466B" w:rsidRPr="007C57C7" w:rsidRDefault="00D3466B" w:rsidP="007C57C7">
            <w:pPr>
              <w:rPr>
                <w:rFonts w:asciiTheme="majorBidi" w:hAnsiTheme="majorBidi" w:cstheme="majorBidi"/>
                <w:b/>
                <w:bCs/>
                <w:sz w:val="22"/>
                <w:szCs w:val="22"/>
              </w:rPr>
            </w:pPr>
            <w:r w:rsidRPr="007C57C7">
              <w:rPr>
                <w:rFonts w:asciiTheme="majorBidi" w:hAnsiTheme="majorBidi" w:cstheme="majorBidi"/>
                <w:b/>
                <w:bCs/>
                <w:sz w:val="22"/>
                <w:szCs w:val="22"/>
                <w:rtl/>
              </w:rPr>
              <w:t>أعتقد أنه يمكن في ظل القوانين والتشريعات الموجودة حالياً التحول أو فتح فروع ونوافذ إسلامية</w:t>
            </w:r>
          </w:p>
        </w:tc>
        <w:tc>
          <w:tcPr>
            <w:tcW w:w="425" w:type="dxa"/>
            <w:tcBorders>
              <w:top w:val="single" w:sz="12" w:space="0" w:color="auto"/>
              <w:left w:val="single" w:sz="6"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19</w:t>
            </w:r>
          </w:p>
        </w:tc>
        <w:tc>
          <w:tcPr>
            <w:tcW w:w="567" w:type="dxa"/>
            <w:tcBorders>
              <w:top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6.3</w:t>
            </w:r>
          </w:p>
        </w:tc>
        <w:tc>
          <w:tcPr>
            <w:tcW w:w="426" w:type="dxa"/>
            <w:tcBorders>
              <w:top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23</w:t>
            </w:r>
          </w:p>
        </w:tc>
        <w:tc>
          <w:tcPr>
            <w:tcW w:w="567" w:type="dxa"/>
            <w:tcBorders>
              <w:top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7.7</w:t>
            </w:r>
          </w:p>
        </w:tc>
        <w:tc>
          <w:tcPr>
            <w:tcW w:w="567" w:type="dxa"/>
            <w:tcBorders>
              <w:top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94</w:t>
            </w:r>
          </w:p>
        </w:tc>
        <w:tc>
          <w:tcPr>
            <w:tcW w:w="567" w:type="dxa"/>
            <w:tcBorders>
              <w:top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31.3</w:t>
            </w:r>
          </w:p>
        </w:tc>
        <w:tc>
          <w:tcPr>
            <w:tcW w:w="567" w:type="dxa"/>
            <w:tcBorders>
              <w:top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110</w:t>
            </w:r>
          </w:p>
        </w:tc>
        <w:tc>
          <w:tcPr>
            <w:tcW w:w="567" w:type="dxa"/>
            <w:tcBorders>
              <w:top w:val="single" w:sz="12" w:space="0" w:color="auto"/>
            </w:tcBorders>
            <w:vAlign w:val="center"/>
          </w:tcPr>
          <w:p w:rsidR="00D3466B" w:rsidRPr="007C57C7" w:rsidRDefault="00D3466B" w:rsidP="007C57C7">
            <w:pPr>
              <w:jc w:val="center"/>
              <w:rPr>
                <w:rFonts w:asciiTheme="majorBidi" w:hAnsiTheme="majorBidi" w:cstheme="majorBidi" w:hint="cs"/>
                <w:b/>
                <w:bCs/>
                <w:sz w:val="22"/>
                <w:szCs w:val="22"/>
                <w:rtl/>
              </w:rPr>
            </w:pPr>
            <w:r w:rsidRPr="007C57C7">
              <w:rPr>
                <w:rFonts w:asciiTheme="majorBidi" w:hAnsiTheme="majorBidi" w:cstheme="majorBidi"/>
                <w:b/>
                <w:bCs/>
                <w:sz w:val="22"/>
                <w:szCs w:val="22"/>
              </w:rPr>
              <w:t>36.7</w:t>
            </w:r>
          </w:p>
        </w:tc>
        <w:tc>
          <w:tcPr>
            <w:tcW w:w="567" w:type="dxa"/>
            <w:tcBorders>
              <w:top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54</w:t>
            </w:r>
          </w:p>
        </w:tc>
        <w:tc>
          <w:tcPr>
            <w:tcW w:w="624" w:type="dxa"/>
            <w:tcBorders>
              <w:top w:val="single" w:sz="12" w:space="0" w:color="auto"/>
              <w:right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18.0</w:t>
            </w:r>
          </w:p>
        </w:tc>
      </w:tr>
      <w:tr w:rsidR="007C57C7" w:rsidRPr="007C57C7" w:rsidTr="007C57C7">
        <w:trPr>
          <w:jc w:val="center"/>
        </w:trPr>
        <w:tc>
          <w:tcPr>
            <w:tcW w:w="399" w:type="dxa"/>
            <w:tcBorders>
              <w:top w:val="single" w:sz="6" w:space="0" w:color="auto"/>
              <w:left w:val="single" w:sz="12" w:space="0" w:color="auto"/>
              <w:bottom w:val="single" w:sz="6" w:space="0" w:color="auto"/>
              <w:right w:val="single" w:sz="6" w:space="0" w:color="auto"/>
            </w:tcBorders>
            <w:vAlign w:val="center"/>
          </w:tcPr>
          <w:p w:rsidR="00D3466B" w:rsidRPr="007C57C7" w:rsidRDefault="00D3466B" w:rsidP="007C57C7">
            <w:pPr>
              <w:spacing w:line="360" w:lineRule="auto"/>
              <w:jc w:val="center"/>
              <w:rPr>
                <w:rFonts w:asciiTheme="majorBidi" w:hAnsiTheme="majorBidi" w:cstheme="majorBidi"/>
                <w:b/>
                <w:bCs/>
                <w:sz w:val="22"/>
                <w:szCs w:val="22"/>
              </w:rPr>
            </w:pPr>
            <w:r w:rsidRPr="007C57C7">
              <w:rPr>
                <w:rFonts w:asciiTheme="majorBidi" w:hAnsiTheme="majorBidi" w:cstheme="majorBidi"/>
                <w:b/>
                <w:bCs/>
                <w:sz w:val="22"/>
                <w:szCs w:val="22"/>
                <w:rtl/>
              </w:rPr>
              <w:t>2</w:t>
            </w:r>
          </w:p>
        </w:tc>
        <w:tc>
          <w:tcPr>
            <w:tcW w:w="2551" w:type="dxa"/>
            <w:tcBorders>
              <w:top w:val="single" w:sz="6" w:space="0" w:color="auto"/>
              <w:left w:val="single" w:sz="6" w:space="0" w:color="auto"/>
              <w:bottom w:val="single" w:sz="6" w:space="0" w:color="auto"/>
              <w:right w:val="single" w:sz="6" w:space="0" w:color="auto"/>
            </w:tcBorders>
            <w:vAlign w:val="center"/>
          </w:tcPr>
          <w:p w:rsidR="00D3466B" w:rsidRPr="007C57C7" w:rsidRDefault="00D3466B" w:rsidP="007C57C7">
            <w:pPr>
              <w:ind w:left="-57" w:right="-57"/>
              <w:rPr>
                <w:rFonts w:asciiTheme="majorBidi" w:hAnsiTheme="majorBidi" w:cstheme="majorBidi"/>
                <w:b/>
                <w:bCs/>
                <w:sz w:val="22"/>
                <w:szCs w:val="22"/>
              </w:rPr>
            </w:pPr>
            <w:r w:rsidRPr="007C57C7">
              <w:rPr>
                <w:rFonts w:asciiTheme="majorBidi" w:hAnsiTheme="majorBidi" w:cstheme="majorBidi"/>
                <w:b/>
                <w:bCs/>
                <w:sz w:val="22"/>
                <w:szCs w:val="22"/>
                <w:rtl/>
              </w:rPr>
              <w:t>أرى أن التشريعات والنظم المالية المصرفية الحالية تستوعب عملية التحول إلى الصيرفة الإسلامية</w:t>
            </w:r>
          </w:p>
        </w:tc>
        <w:tc>
          <w:tcPr>
            <w:tcW w:w="425" w:type="dxa"/>
            <w:tcBorders>
              <w:left w:val="single" w:sz="6"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20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6.7</w:t>
            </w:r>
          </w:p>
        </w:tc>
        <w:tc>
          <w:tcPr>
            <w:tcW w:w="426"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32</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10.7</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91</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30.3</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100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33.3</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57</w:t>
            </w:r>
          </w:p>
        </w:tc>
        <w:tc>
          <w:tcPr>
            <w:tcW w:w="624" w:type="dxa"/>
            <w:tcBorders>
              <w:right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19.0</w:t>
            </w:r>
          </w:p>
        </w:tc>
      </w:tr>
      <w:tr w:rsidR="007C57C7" w:rsidRPr="007C57C7" w:rsidTr="007C57C7">
        <w:trPr>
          <w:jc w:val="center"/>
        </w:trPr>
        <w:tc>
          <w:tcPr>
            <w:tcW w:w="399" w:type="dxa"/>
            <w:tcBorders>
              <w:top w:val="single" w:sz="6" w:space="0" w:color="auto"/>
              <w:left w:val="single" w:sz="12" w:space="0" w:color="auto"/>
              <w:bottom w:val="single" w:sz="6" w:space="0" w:color="auto"/>
              <w:right w:val="single" w:sz="6" w:space="0" w:color="auto"/>
            </w:tcBorders>
            <w:vAlign w:val="center"/>
          </w:tcPr>
          <w:p w:rsidR="00D3466B" w:rsidRPr="007C57C7" w:rsidRDefault="00D3466B" w:rsidP="007C57C7">
            <w:pPr>
              <w:spacing w:line="360" w:lineRule="auto"/>
              <w:jc w:val="center"/>
              <w:rPr>
                <w:rFonts w:asciiTheme="majorBidi" w:hAnsiTheme="majorBidi" w:cstheme="majorBidi"/>
                <w:b/>
                <w:bCs/>
                <w:sz w:val="22"/>
                <w:szCs w:val="22"/>
              </w:rPr>
            </w:pPr>
            <w:r w:rsidRPr="007C57C7">
              <w:rPr>
                <w:rFonts w:asciiTheme="majorBidi" w:hAnsiTheme="majorBidi" w:cstheme="majorBidi"/>
                <w:b/>
                <w:bCs/>
                <w:sz w:val="22"/>
                <w:szCs w:val="22"/>
                <w:rtl/>
              </w:rPr>
              <w:t>3</w:t>
            </w:r>
          </w:p>
        </w:tc>
        <w:tc>
          <w:tcPr>
            <w:tcW w:w="2551" w:type="dxa"/>
            <w:tcBorders>
              <w:top w:val="single" w:sz="6" w:space="0" w:color="auto"/>
              <w:left w:val="single" w:sz="6" w:space="0" w:color="auto"/>
              <w:bottom w:val="single" w:sz="6" w:space="0" w:color="auto"/>
              <w:right w:val="single" w:sz="6" w:space="0" w:color="auto"/>
            </w:tcBorders>
            <w:vAlign w:val="center"/>
          </w:tcPr>
          <w:p w:rsidR="00D3466B" w:rsidRPr="007C57C7" w:rsidRDefault="00D3466B" w:rsidP="007C57C7">
            <w:pPr>
              <w:ind w:left="-57" w:right="-57"/>
              <w:rPr>
                <w:rFonts w:asciiTheme="majorBidi" w:hAnsiTheme="majorBidi" w:cstheme="majorBidi"/>
                <w:b/>
                <w:bCs/>
                <w:sz w:val="22"/>
                <w:szCs w:val="22"/>
              </w:rPr>
            </w:pPr>
            <w:r w:rsidRPr="007C57C7">
              <w:rPr>
                <w:rFonts w:asciiTheme="majorBidi" w:hAnsiTheme="majorBidi" w:cstheme="majorBidi"/>
                <w:b/>
                <w:bCs/>
                <w:sz w:val="22"/>
                <w:szCs w:val="22"/>
                <w:rtl/>
              </w:rPr>
              <w:t>أرى أن لدينا رجال دين (شرعيين) مؤهلين لتحمل المسؤولية والقيام بمهام الهيئة والرقابة الشرعية إذا ما تم التحول إلى الصيرفة الإسلامية</w:t>
            </w:r>
          </w:p>
        </w:tc>
        <w:tc>
          <w:tcPr>
            <w:tcW w:w="425" w:type="dxa"/>
            <w:tcBorders>
              <w:left w:val="single" w:sz="6"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20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6.7</w:t>
            </w:r>
          </w:p>
        </w:tc>
        <w:tc>
          <w:tcPr>
            <w:tcW w:w="426"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9</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42</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14.0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111</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37.0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118</w:t>
            </w:r>
          </w:p>
        </w:tc>
        <w:tc>
          <w:tcPr>
            <w:tcW w:w="624" w:type="dxa"/>
            <w:tcBorders>
              <w:right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39.3</w:t>
            </w:r>
          </w:p>
        </w:tc>
      </w:tr>
      <w:tr w:rsidR="007C57C7" w:rsidRPr="007C57C7" w:rsidTr="007C57C7">
        <w:trPr>
          <w:jc w:val="center"/>
        </w:trPr>
        <w:tc>
          <w:tcPr>
            <w:tcW w:w="399" w:type="dxa"/>
            <w:tcBorders>
              <w:top w:val="single" w:sz="6" w:space="0" w:color="auto"/>
              <w:left w:val="single" w:sz="12" w:space="0" w:color="auto"/>
              <w:bottom w:val="single" w:sz="6" w:space="0" w:color="auto"/>
              <w:right w:val="single" w:sz="6" w:space="0" w:color="auto"/>
            </w:tcBorders>
            <w:vAlign w:val="center"/>
          </w:tcPr>
          <w:p w:rsidR="00D3466B" w:rsidRPr="007C57C7" w:rsidRDefault="00D3466B" w:rsidP="007C57C7">
            <w:pPr>
              <w:spacing w:line="360" w:lineRule="auto"/>
              <w:jc w:val="center"/>
              <w:rPr>
                <w:rFonts w:asciiTheme="majorBidi" w:hAnsiTheme="majorBidi" w:cstheme="majorBidi"/>
                <w:b/>
                <w:bCs/>
                <w:sz w:val="22"/>
                <w:szCs w:val="22"/>
              </w:rPr>
            </w:pPr>
            <w:r w:rsidRPr="007C57C7">
              <w:rPr>
                <w:rFonts w:asciiTheme="majorBidi" w:hAnsiTheme="majorBidi" w:cstheme="majorBidi"/>
                <w:b/>
                <w:bCs/>
                <w:sz w:val="22"/>
                <w:szCs w:val="22"/>
                <w:rtl/>
              </w:rPr>
              <w:t>4</w:t>
            </w:r>
          </w:p>
        </w:tc>
        <w:tc>
          <w:tcPr>
            <w:tcW w:w="2551" w:type="dxa"/>
            <w:tcBorders>
              <w:top w:val="single" w:sz="6" w:space="0" w:color="auto"/>
              <w:left w:val="single" w:sz="6" w:space="0" w:color="auto"/>
              <w:bottom w:val="single" w:sz="6" w:space="0" w:color="auto"/>
              <w:right w:val="single" w:sz="6" w:space="0" w:color="auto"/>
            </w:tcBorders>
            <w:vAlign w:val="center"/>
          </w:tcPr>
          <w:p w:rsidR="00D3466B" w:rsidRPr="007C57C7" w:rsidRDefault="00D3466B" w:rsidP="007C57C7">
            <w:pPr>
              <w:rPr>
                <w:rFonts w:asciiTheme="majorBidi" w:hAnsiTheme="majorBidi" w:cstheme="majorBidi"/>
                <w:b/>
                <w:bCs/>
                <w:sz w:val="22"/>
                <w:szCs w:val="22"/>
              </w:rPr>
            </w:pPr>
            <w:r w:rsidRPr="007C57C7">
              <w:rPr>
                <w:rFonts w:asciiTheme="majorBidi" w:hAnsiTheme="majorBidi" w:cstheme="majorBidi"/>
                <w:b/>
                <w:bCs/>
                <w:sz w:val="22"/>
                <w:szCs w:val="22"/>
                <w:rtl/>
              </w:rPr>
              <w:t xml:space="preserve">أرى أن عملية التحول من مصرف تقليدي إلى مصرف إٍسلامي له آثار إيجابية كبيرة على الاقتصاد الليبي والمجتمع </w:t>
            </w:r>
          </w:p>
        </w:tc>
        <w:tc>
          <w:tcPr>
            <w:tcW w:w="425" w:type="dxa"/>
            <w:tcBorders>
              <w:left w:val="single" w:sz="6"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16</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5.3</w:t>
            </w:r>
          </w:p>
        </w:tc>
        <w:tc>
          <w:tcPr>
            <w:tcW w:w="426"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15</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5.0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10.0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132</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44.0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107</w:t>
            </w:r>
          </w:p>
        </w:tc>
        <w:tc>
          <w:tcPr>
            <w:tcW w:w="624" w:type="dxa"/>
            <w:tcBorders>
              <w:right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35.7</w:t>
            </w:r>
          </w:p>
        </w:tc>
      </w:tr>
      <w:tr w:rsidR="007C57C7" w:rsidRPr="007C57C7" w:rsidTr="007C57C7">
        <w:trPr>
          <w:jc w:val="center"/>
        </w:trPr>
        <w:tc>
          <w:tcPr>
            <w:tcW w:w="399" w:type="dxa"/>
            <w:tcBorders>
              <w:top w:val="single" w:sz="6" w:space="0" w:color="auto"/>
              <w:left w:val="single" w:sz="12" w:space="0" w:color="auto"/>
              <w:bottom w:val="single" w:sz="6" w:space="0" w:color="auto"/>
              <w:right w:val="single" w:sz="6" w:space="0" w:color="auto"/>
            </w:tcBorders>
            <w:vAlign w:val="center"/>
          </w:tcPr>
          <w:p w:rsidR="00D3466B" w:rsidRPr="007C57C7" w:rsidRDefault="00D3466B" w:rsidP="007C57C7">
            <w:pPr>
              <w:spacing w:line="360" w:lineRule="auto"/>
              <w:jc w:val="center"/>
              <w:rPr>
                <w:rFonts w:asciiTheme="majorBidi" w:hAnsiTheme="majorBidi" w:cstheme="majorBidi"/>
                <w:b/>
                <w:bCs/>
                <w:sz w:val="22"/>
                <w:szCs w:val="22"/>
              </w:rPr>
            </w:pPr>
            <w:r w:rsidRPr="007C57C7">
              <w:rPr>
                <w:rFonts w:asciiTheme="majorBidi" w:hAnsiTheme="majorBidi" w:cstheme="majorBidi"/>
                <w:b/>
                <w:bCs/>
                <w:sz w:val="22"/>
                <w:szCs w:val="22"/>
                <w:rtl/>
              </w:rPr>
              <w:t>5</w:t>
            </w:r>
          </w:p>
        </w:tc>
        <w:tc>
          <w:tcPr>
            <w:tcW w:w="2551" w:type="dxa"/>
            <w:tcBorders>
              <w:top w:val="single" w:sz="6" w:space="0" w:color="auto"/>
              <w:left w:val="single" w:sz="6" w:space="0" w:color="auto"/>
              <w:bottom w:val="single" w:sz="6" w:space="0" w:color="auto"/>
              <w:right w:val="single" w:sz="6" w:space="0" w:color="auto"/>
            </w:tcBorders>
            <w:vAlign w:val="center"/>
          </w:tcPr>
          <w:p w:rsidR="00D3466B" w:rsidRPr="007C57C7" w:rsidRDefault="00D3466B" w:rsidP="007C57C7">
            <w:pPr>
              <w:ind w:left="-57" w:right="-57"/>
              <w:rPr>
                <w:rFonts w:asciiTheme="majorBidi" w:hAnsiTheme="majorBidi" w:cstheme="majorBidi"/>
                <w:b/>
                <w:bCs/>
                <w:sz w:val="22"/>
                <w:szCs w:val="22"/>
              </w:rPr>
            </w:pPr>
            <w:r w:rsidRPr="007C57C7">
              <w:rPr>
                <w:rFonts w:asciiTheme="majorBidi" w:hAnsiTheme="majorBidi" w:cstheme="majorBidi"/>
                <w:b/>
                <w:bCs/>
                <w:sz w:val="22"/>
                <w:szCs w:val="22"/>
                <w:rtl/>
              </w:rPr>
              <w:t>أرى أنه توجد في ليبيا المقومات الأساسية للتحول أو إنشاء فروع ونوافذ إسلامية</w:t>
            </w:r>
          </w:p>
        </w:tc>
        <w:tc>
          <w:tcPr>
            <w:tcW w:w="425" w:type="dxa"/>
            <w:tcBorders>
              <w:left w:val="single" w:sz="6"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6</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2.0</w:t>
            </w:r>
          </w:p>
        </w:tc>
        <w:tc>
          <w:tcPr>
            <w:tcW w:w="426"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23</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7.7</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34</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11.3</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128</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42.7</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109</w:t>
            </w:r>
          </w:p>
        </w:tc>
        <w:tc>
          <w:tcPr>
            <w:tcW w:w="624" w:type="dxa"/>
            <w:tcBorders>
              <w:right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36.3</w:t>
            </w:r>
          </w:p>
        </w:tc>
      </w:tr>
      <w:tr w:rsidR="007C57C7" w:rsidRPr="007C57C7" w:rsidTr="007C57C7">
        <w:trPr>
          <w:jc w:val="center"/>
        </w:trPr>
        <w:tc>
          <w:tcPr>
            <w:tcW w:w="399" w:type="dxa"/>
            <w:tcBorders>
              <w:top w:val="single" w:sz="6" w:space="0" w:color="auto"/>
              <w:left w:val="single" w:sz="12" w:space="0" w:color="auto"/>
              <w:bottom w:val="single" w:sz="6" w:space="0" w:color="auto"/>
              <w:right w:val="single" w:sz="6" w:space="0" w:color="auto"/>
            </w:tcBorders>
            <w:vAlign w:val="center"/>
          </w:tcPr>
          <w:p w:rsidR="00D3466B" w:rsidRPr="007C57C7" w:rsidRDefault="00D3466B" w:rsidP="007C57C7">
            <w:pPr>
              <w:keepNext/>
              <w:spacing w:line="360" w:lineRule="auto"/>
              <w:jc w:val="center"/>
              <w:rPr>
                <w:rFonts w:asciiTheme="majorBidi" w:hAnsiTheme="majorBidi" w:cstheme="majorBidi"/>
                <w:b/>
                <w:bCs/>
                <w:sz w:val="22"/>
                <w:szCs w:val="22"/>
              </w:rPr>
            </w:pPr>
            <w:r w:rsidRPr="007C57C7">
              <w:rPr>
                <w:rFonts w:asciiTheme="majorBidi" w:hAnsiTheme="majorBidi" w:cstheme="majorBidi"/>
                <w:b/>
                <w:bCs/>
                <w:sz w:val="22"/>
                <w:szCs w:val="22"/>
                <w:rtl/>
              </w:rPr>
              <w:t>6</w:t>
            </w:r>
          </w:p>
        </w:tc>
        <w:tc>
          <w:tcPr>
            <w:tcW w:w="2551" w:type="dxa"/>
            <w:tcBorders>
              <w:top w:val="single" w:sz="6" w:space="0" w:color="auto"/>
              <w:left w:val="single" w:sz="6" w:space="0" w:color="auto"/>
              <w:bottom w:val="single" w:sz="6" w:space="0" w:color="auto"/>
              <w:right w:val="single" w:sz="6" w:space="0" w:color="auto"/>
            </w:tcBorders>
            <w:vAlign w:val="center"/>
          </w:tcPr>
          <w:p w:rsidR="00D3466B" w:rsidRPr="007C57C7" w:rsidRDefault="00D3466B" w:rsidP="007C57C7">
            <w:pPr>
              <w:keepNext/>
              <w:ind w:left="-57" w:right="-57"/>
              <w:rPr>
                <w:rFonts w:asciiTheme="majorBidi" w:hAnsiTheme="majorBidi" w:cstheme="majorBidi"/>
                <w:b/>
                <w:bCs/>
                <w:sz w:val="22"/>
                <w:szCs w:val="22"/>
              </w:rPr>
            </w:pPr>
            <w:r w:rsidRPr="007C57C7">
              <w:rPr>
                <w:rFonts w:asciiTheme="majorBidi" w:hAnsiTheme="majorBidi" w:cstheme="majorBidi"/>
                <w:b/>
                <w:bCs/>
                <w:sz w:val="22"/>
                <w:szCs w:val="22"/>
                <w:rtl/>
              </w:rPr>
              <w:t>أعتقد أنه يجب تحويل المصارف التقليدية وتحرير المجتمع الليبي المسلم من التعامل بالربا وتوفير المناخ المناسب للتحول</w:t>
            </w:r>
          </w:p>
        </w:tc>
        <w:tc>
          <w:tcPr>
            <w:tcW w:w="425" w:type="dxa"/>
            <w:tcBorders>
              <w:left w:val="single" w:sz="6"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7</w:t>
            </w:r>
          </w:p>
        </w:tc>
        <w:tc>
          <w:tcPr>
            <w:tcW w:w="567" w:type="dxa"/>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2.3</w:t>
            </w:r>
          </w:p>
        </w:tc>
        <w:tc>
          <w:tcPr>
            <w:tcW w:w="426" w:type="dxa"/>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13</w:t>
            </w:r>
          </w:p>
        </w:tc>
        <w:tc>
          <w:tcPr>
            <w:tcW w:w="567" w:type="dxa"/>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4.3</w:t>
            </w:r>
          </w:p>
        </w:tc>
        <w:tc>
          <w:tcPr>
            <w:tcW w:w="567" w:type="dxa"/>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33</w:t>
            </w:r>
          </w:p>
        </w:tc>
        <w:tc>
          <w:tcPr>
            <w:tcW w:w="567" w:type="dxa"/>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11.0</w:t>
            </w:r>
          </w:p>
        </w:tc>
        <w:tc>
          <w:tcPr>
            <w:tcW w:w="567" w:type="dxa"/>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76</w:t>
            </w:r>
          </w:p>
        </w:tc>
        <w:tc>
          <w:tcPr>
            <w:tcW w:w="567" w:type="dxa"/>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25.4</w:t>
            </w:r>
          </w:p>
        </w:tc>
        <w:tc>
          <w:tcPr>
            <w:tcW w:w="567" w:type="dxa"/>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171</w:t>
            </w:r>
          </w:p>
        </w:tc>
        <w:tc>
          <w:tcPr>
            <w:tcW w:w="624" w:type="dxa"/>
            <w:tcBorders>
              <w:right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57.0</w:t>
            </w:r>
          </w:p>
        </w:tc>
      </w:tr>
      <w:tr w:rsidR="007C57C7" w:rsidRPr="007C57C7" w:rsidTr="007C57C7">
        <w:trPr>
          <w:jc w:val="center"/>
        </w:trPr>
        <w:tc>
          <w:tcPr>
            <w:tcW w:w="399" w:type="dxa"/>
            <w:tcBorders>
              <w:top w:val="single" w:sz="6" w:space="0" w:color="auto"/>
              <w:left w:val="single" w:sz="12" w:space="0" w:color="auto"/>
              <w:bottom w:val="single" w:sz="6" w:space="0" w:color="auto"/>
              <w:right w:val="single" w:sz="6" w:space="0" w:color="auto"/>
            </w:tcBorders>
            <w:vAlign w:val="center"/>
          </w:tcPr>
          <w:p w:rsidR="00D3466B" w:rsidRPr="007C57C7" w:rsidRDefault="00D3466B" w:rsidP="007C57C7">
            <w:pPr>
              <w:spacing w:line="360" w:lineRule="auto"/>
              <w:jc w:val="center"/>
              <w:rPr>
                <w:rFonts w:asciiTheme="majorBidi" w:hAnsiTheme="majorBidi" w:cstheme="majorBidi"/>
                <w:b/>
                <w:bCs/>
                <w:sz w:val="22"/>
                <w:szCs w:val="22"/>
              </w:rPr>
            </w:pPr>
            <w:r w:rsidRPr="007C57C7">
              <w:rPr>
                <w:rFonts w:asciiTheme="majorBidi" w:hAnsiTheme="majorBidi" w:cstheme="majorBidi"/>
                <w:b/>
                <w:bCs/>
                <w:sz w:val="22"/>
                <w:szCs w:val="22"/>
                <w:rtl/>
              </w:rPr>
              <w:t>7</w:t>
            </w:r>
          </w:p>
        </w:tc>
        <w:tc>
          <w:tcPr>
            <w:tcW w:w="2551" w:type="dxa"/>
            <w:tcBorders>
              <w:top w:val="single" w:sz="6" w:space="0" w:color="auto"/>
              <w:left w:val="single" w:sz="6" w:space="0" w:color="auto"/>
              <w:bottom w:val="single" w:sz="6" w:space="0" w:color="auto"/>
              <w:right w:val="single" w:sz="6" w:space="0" w:color="auto"/>
            </w:tcBorders>
            <w:vAlign w:val="center"/>
          </w:tcPr>
          <w:p w:rsidR="00D3466B" w:rsidRPr="007C57C7" w:rsidRDefault="00D3466B" w:rsidP="007C57C7">
            <w:pPr>
              <w:ind w:left="-57" w:right="-57"/>
              <w:rPr>
                <w:rFonts w:asciiTheme="majorBidi" w:hAnsiTheme="majorBidi" w:cstheme="majorBidi"/>
                <w:b/>
                <w:bCs/>
                <w:sz w:val="22"/>
                <w:szCs w:val="22"/>
              </w:rPr>
            </w:pPr>
            <w:r w:rsidRPr="007C57C7">
              <w:rPr>
                <w:rFonts w:asciiTheme="majorBidi" w:hAnsiTheme="majorBidi" w:cstheme="majorBidi"/>
                <w:b/>
                <w:bCs/>
                <w:sz w:val="22"/>
                <w:szCs w:val="22"/>
                <w:rtl/>
              </w:rPr>
              <w:t>أرى أن تلبية احتياجات العملاء من الخدمات والمنتجات الإسلامية من أهم دوافع التحول إلى العمل المصرفي الإسلامي في ليبيا</w:t>
            </w:r>
          </w:p>
        </w:tc>
        <w:tc>
          <w:tcPr>
            <w:tcW w:w="425" w:type="dxa"/>
            <w:tcBorders>
              <w:left w:val="single" w:sz="6"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4</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1.3</w:t>
            </w:r>
          </w:p>
        </w:tc>
        <w:tc>
          <w:tcPr>
            <w:tcW w:w="426"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3.3</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45</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15.0</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118</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tl/>
              </w:rPr>
              <w:t>39.4</w:t>
            </w:r>
          </w:p>
        </w:tc>
        <w:tc>
          <w:tcPr>
            <w:tcW w:w="567" w:type="dxa"/>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123</w:t>
            </w:r>
          </w:p>
        </w:tc>
        <w:tc>
          <w:tcPr>
            <w:tcW w:w="624" w:type="dxa"/>
            <w:tcBorders>
              <w:right w:val="single" w:sz="12" w:space="0" w:color="auto"/>
            </w:tcBorders>
            <w:vAlign w:val="center"/>
          </w:tcPr>
          <w:p w:rsidR="00D3466B" w:rsidRPr="007C57C7" w:rsidRDefault="00D3466B" w:rsidP="007C57C7">
            <w:pPr>
              <w:jc w:val="center"/>
              <w:rPr>
                <w:rFonts w:asciiTheme="majorBidi" w:hAnsiTheme="majorBidi" w:cstheme="majorBidi"/>
                <w:b/>
                <w:bCs/>
                <w:sz w:val="22"/>
                <w:szCs w:val="22"/>
              </w:rPr>
            </w:pPr>
            <w:r w:rsidRPr="007C57C7">
              <w:rPr>
                <w:rFonts w:asciiTheme="majorBidi" w:hAnsiTheme="majorBidi" w:cstheme="majorBidi"/>
                <w:b/>
                <w:bCs/>
                <w:sz w:val="22"/>
                <w:szCs w:val="22"/>
              </w:rPr>
              <w:t>41.0</w:t>
            </w:r>
          </w:p>
        </w:tc>
      </w:tr>
      <w:tr w:rsidR="007C57C7" w:rsidRPr="007C57C7" w:rsidTr="007C57C7">
        <w:trPr>
          <w:jc w:val="center"/>
        </w:trPr>
        <w:tc>
          <w:tcPr>
            <w:tcW w:w="399" w:type="dxa"/>
            <w:tcBorders>
              <w:top w:val="single" w:sz="6" w:space="0" w:color="auto"/>
              <w:left w:val="single" w:sz="12" w:space="0" w:color="auto"/>
              <w:bottom w:val="single" w:sz="12" w:space="0" w:color="auto"/>
              <w:right w:val="single" w:sz="6" w:space="0" w:color="auto"/>
            </w:tcBorders>
            <w:vAlign w:val="center"/>
          </w:tcPr>
          <w:p w:rsidR="00D3466B" w:rsidRPr="007C57C7" w:rsidRDefault="00D3466B" w:rsidP="007C57C7">
            <w:pPr>
              <w:keepNext/>
              <w:spacing w:line="360" w:lineRule="auto"/>
              <w:jc w:val="center"/>
              <w:rPr>
                <w:rFonts w:asciiTheme="majorBidi" w:hAnsiTheme="majorBidi" w:cstheme="majorBidi"/>
                <w:b/>
                <w:bCs/>
                <w:sz w:val="22"/>
                <w:szCs w:val="22"/>
              </w:rPr>
            </w:pPr>
            <w:r w:rsidRPr="007C57C7">
              <w:rPr>
                <w:rFonts w:asciiTheme="majorBidi" w:hAnsiTheme="majorBidi" w:cstheme="majorBidi"/>
                <w:b/>
                <w:bCs/>
                <w:sz w:val="22"/>
                <w:szCs w:val="22"/>
                <w:rtl/>
              </w:rPr>
              <w:t>8</w:t>
            </w:r>
          </w:p>
        </w:tc>
        <w:tc>
          <w:tcPr>
            <w:tcW w:w="2551" w:type="dxa"/>
            <w:tcBorders>
              <w:top w:val="single" w:sz="6" w:space="0" w:color="auto"/>
              <w:left w:val="single" w:sz="6" w:space="0" w:color="auto"/>
              <w:bottom w:val="single" w:sz="12" w:space="0" w:color="auto"/>
              <w:right w:val="single" w:sz="6" w:space="0" w:color="auto"/>
            </w:tcBorders>
            <w:vAlign w:val="center"/>
          </w:tcPr>
          <w:p w:rsidR="00D3466B" w:rsidRPr="007C57C7" w:rsidRDefault="00D3466B" w:rsidP="007C57C7">
            <w:pPr>
              <w:ind w:left="-57" w:right="-57"/>
              <w:rPr>
                <w:rFonts w:asciiTheme="majorBidi" w:hAnsiTheme="majorBidi" w:cstheme="majorBidi"/>
                <w:b/>
                <w:bCs/>
                <w:sz w:val="22"/>
                <w:szCs w:val="22"/>
              </w:rPr>
            </w:pPr>
            <w:r w:rsidRPr="007C57C7">
              <w:rPr>
                <w:rFonts w:asciiTheme="majorBidi" w:hAnsiTheme="majorBidi" w:cstheme="majorBidi"/>
                <w:b/>
                <w:bCs/>
                <w:sz w:val="22"/>
                <w:szCs w:val="22"/>
                <w:rtl/>
              </w:rPr>
              <w:t xml:space="preserve">أعتقد أنه يجب أن تكون هناك استقلالية للفرع الذي يتم تحويله عن </w:t>
            </w:r>
            <w:r w:rsidRPr="007C57C7">
              <w:rPr>
                <w:rFonts w:asciiTheme="majorBidi" w:hAnsiTheme="majorBidi" w:cstheme="majorBidi"/>
                <w:b/>
                <w:bCs/>
                <w:w w:val="90"/>
                <w:sz w:val="22"/>
                <w:szCs w:val="22"/>
                <w:rtl/>
              </w:rPr>
              <w:t>المصرف الرئيسي والفروع الأخرى حتى لا يختلط المال الحلال بالحرام</w:t>
            </w:r>
          </w:p>
        </w:tc>
        <w:tc>
          <w:tcPr>
            <w:tcW w:w="425" w:type="dxa"/>
            <w:tcBorders>
              <w:left w:val="single" w:sz="6" w:space="0" w:color="auto"/>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5</w:t>
            </w:r>
          </w:p>
        </w:tc>
        <w:tc>
          <w:tcPr>
            <w:tcW w:w="567" w:type="dxa"/>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1.7</w:t>
            </w:r>
          </w:p>
        </w:tc>
        <w:tc>
          <w:tcPr>
            <w:tcW w:w="426" w:type="dxa"/>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3</w:t>
            </w:r>
          </w:p>
        </w:tc>
        <w:tc>
          <w:tcPr>
            <w:tcW w:w="567" w:type="dxa"/>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1.0</w:t>
            </w:r>
          </w:p>
        </w:tc>
        <w:tc>
          <w:tcPr>
            <w:tcW w:w="567" w:type="dxa"/>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29</w:t>
            </w:r>
          </w:p>
        </w:tc>
        <w:tc>
          <w:tcPr>
            <w:tcW w:w="567" w:type="dxa"/>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9.7</w:t>
            </w:r>
          </w:p>
        </w:tc>
        <w:tc>
          <w:tcPr>
            <w:tcW w:w="567" w:type="dxa"/>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109</w:t>
            </w:r>
          </w:p>
        </w:tc>
        <w:tc>
          <w:tcPr>
            <w:tcW w:w="567" w:type="dxa"/>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36.3</w:t>
            </w:r>
          </w:p>
        </w:tc>
        <w:tc>
          <w:tcPr>
            <w:tcW w:w="567" w:type="dxa"/>
            <w:tcBorders>
              <w:bottom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154</w:t>
            </w:r>
          </w:p>
        </w:tc>
        <w:tc>
          <w:tcPr>
            <w:tcW w:w="624" w:type="dxa"/>
            <w:tcBorders>
              <w:bottom w:val="single" w:sz="12" w:space="0" w:color="auto"/>
              <w:right w:val="single" w:sz="12" w:space="0" w:color="auto"/>
            </w:tcBorders>
            <w:vAlign w:val="center"/>
          </w:tcPr>
          <w:p w:rsidR="00D3466B" w:rsidRPr="007C57C7" w:rsidRDefault="00D3466B" w:rsidP="007C57C7">
            <w:pPr>
              <w:keepNext/>
              <w:jc w:val="center"/>
              <w:rPr>
                <w:rFonts w:asciiTheme="majorBidi" w:hAnsiTheme="majorBidi" w:cstheme="majorBidi"/>
                <w:b/>
                <w:bCs/>
                <w:sz w:val="22"/>
                <w:szCs w:val="22"/>
              </w:rPr>
            </w:pPr>
            <w:r w:rsidRPr="007C57C7">
              <w:rPr>
                <w:rFonts w:asciiTheme="majorBidi" w:hAnsiTheme="majorBidi" w:cstheme="majorBidi"/>
                <w:b/>
                <w:bCs/>
                <w:sz w:val="22"/>
                <w:szCs w:val="22"/>
              </w:rPr>
              <w:t>51.3</w:t>
            </w:r>
          </w:p>
        </w:tc>
      </w:tr>
    </w:tbl>
    <w:p w:rsidR="00D3466B" w:rsidRDefault="00D3466B" w:rsidP="00274F6B">
      <w:pPr>
        <w:spacing w:line="360" w:lineRule="auto"/>
        <w:jc w:val="both"/>
        <w:rPr>
          <w:rFonts w:hint="cs"/>
          <w:b/>
          <w:bCs/>
          <w:szCs w:val="28"/>
          <w:rtl/>
        </w:rPr>
      </w:pPr>
    </w:p>
    <w:p w:rsidR="007C57C7" w:rsidRDefault="007C57C7" w:rsidP="00274F6B">
      <w:pPr>
        <w:spacing w:line="360" w:lineRule="auto"/>
        <w:jc w:val="both"/>
        <w:rPr>
          <w:rFonts w:hint="cs"/>
          <w:b/>
          <w:bCs/>
          <w:szCs w:val="28"/>
          <w:rtl/>
        </w:rPr>
      </w:pPr>
    </w:p>
    <w:p w:rsidR="007C57C7" w:rsidRPr="00833DC8" w:rsidRDefault="007C57C7" w:rsidP="00274F6B">
      <w:pPr>
        <w:spacing w:line="360" w:lineRule="auto"/>
        <w:jc w:val="both"/>
        <w:rPr>
          <w:b/>
          <w:bCs/>
          <w:szCs w:val="28"/>
          <w:rtl/>
        </w:rPr>
      </w:pPr>
    </w:p>
    <w:p w:rsidR="00D3466B" w:rsidRPr="00833DC8" w:rsidRDefault="00D3466B" w:rsidP="005B1CBF">
      <w:pPr>
        <w:ind w:firstLine="720"/>
        <w:jc w:val="both"/>
        <w:rPr>
          <w:szCs w:val="28"/>
          <w:rtl/>
          <w:lang w:bidi="ar-IQ"/>
        </w:rPr>
      </w:pPr>
      <w:r w:rsidRPr="00833DC8">
        <w:rPr>
          <w:szCs w:val="28"/>
          <w:rtl/>
          <w:lang w:bidi="ar-IQ"/>
        </w:rPr>
        <w:lastRenderedPageBreak/>
        <w:t xml:space="preserve">جدول رقم (7) يبين التوزيع التكراري والنسبي لإجابات أفراد عينة الدراسة حول العبارات المتعلقة بمقومات التحول </w:t>
      </w:r>
      <w:r>
        <w:rPr>
          <w:szCs w:val="28"/>
          <w:rtl/>
          <w:lang w:bidi="ar-IQ"/>
        </w:rPr>
        <w:t>إلى</w:t>
      </w:r>
      <w:r w:rsidRPr="00833DC8">
        <w:rPr>
          <w:szCs w:val="28"/>
          <w:rtl/>
          <w:lang w:bidi="ar-IQ"/>
        </w:rPr>
        <w:t xml:space="preserve"> المصارف الإسلامية في ليبيا . ومن الجدول يلاحظ أن التوزيع التكراري للإجابة حول العبارات (1 ، 2 ، 4 ، 5) مرتفع في فئة موافق وينخفض تدريجيا في فئات الإجابة الأخرى مما يشير </w:t>
      </w:r>
      <w:r>
        <w:rPr>
          <w:szCs w:val="28"/>
          <w:rtl/>
          <w:lang w:bidi="ar-IQ"/>
        </w:rPr>
        <w:t>إلى</w:t>
      </w:r>
      <w:r w:rsidRPr="00833DC8">
        <w:rPr>
          <w:szCs w:val="28"/>
          <w:rtl/>
          <w:lang w:bidi="ar-IQ"/>
        </w:rPr>
        <w:t xml:space="preserve"> درجة موافقة عالية حول العبارات المذكورة.</w:t>
      </w:r>
    </w:p>
    <w:p w:rsidR="00D3466B" w:rsidRPr="00833DC8" w:rsidRDefault="00D3466B" w:rsidP="00274F6B">
      <w:pPr>
        <w:ind w:firstLine="720"/>
        <w:jc w:val="both"/>
        <w:rPr>
          <w:szCs w:val="28"/>
          <w:rtl/>
        </w:rPr>
      </w:pPr>
      <w:r w:rsidRPr="00833DC8">
        <w:rPr>
          <w:szCs w:val="28"/>
          <w:rtl/>
          <w:lang w:bidi="ar-IQ"/>
        </w:rPr>
        <w:t xml:space="preserve">بينما نلاحظ أن التوزيع التكراري للإجابات حول العبارات (3 ، 6 ، 7 ، 8) مرتفع في فئة موافق بشدة وينخفض تدريجيا في فئات الإجابة الأخرى كما يرتفع في فئة موافق مما يشير </w:t>
      </w:r>
      <w:r>
        <w:rPr>
          <w:szCs w:val="28"/>
          <w:rtl/>
          <w:lang w:bidi="ar-IQ"/>
        </w:rPr>
        <w:t>إلى</w:t>
      </w:r>
      <w:r w:rsidRPr="00833DC8">
        <w:rPr>
          <w:szCs w:val="28"/>
          <w:rtl/>
          <w:lang w:bidi="ar-IQ"/>
        </w:rPr>
        <w:t xml:space="preserve"> درجة موافقة عالية جداً حول العبارات المذكورة.  </w:t>
      </w:r>
    </w:p>
    <w:p w:rsidR="00D3466B" w:rsidRPr="00276AAA" w:rsidRDefault="00D3466B" w:rsidP="0033102A">
      <w:pPr>
        <w:spacing w:before="240"/>
        <w:jc w:val="center"/>
        <w:rPr>
          <w:b/>
          <w:bCs/>
          <w:sz w:val="24"/>
          <w:szCs w:val="24"/>
          <w:rtl/>
          <w:lang w:bidi="ar-IQ"/>
        </w:rPr>
      </w:pPr>
      <w:r w:rsidRPr="00276AAA">
        <w:rPr>
          <w:b/>
          <w:bCs/>
          <w:sz w:val="24"/>
          <w:szCs w:val="24"/>
          <w:rtl/>
          <w:lang w:bidi="ar-IQ"/>
        </w:rPr>
        <w:t>جدول رقم (8)</w:t>
      </w:r>
    </w:p>
    <w:p w:rsidR="00D3466B" w:rsidRPr="00276AAA" w:rsidRDefault="00D3466B" w:rsidP="0033102A">
      <w:pPr>
        <w:jc w:val="center"/>
        <w:rPr>
          <w:b/>
          <w:bCs/>
          <w:sz w:val="24"/>
          <w:szCs w:val="24"/>
          <w:rtl/>
          <w:lang w:bidi="ar-IQ"/>
        </w:rPr>
      </w:pPr>
      <w:r w:rsidRPr="00276AAA">
        <w:rPr>
          <w:b/>
          <w:bCs/>
          <w:sz w:val="24"/>
          <w:szCs w:val="24"/>
          <w:rtl/>
          <w:lang w:bidi="ar-IQ"/>
        </w:rPr>
        <w:t xml:space="preserve">متوسط ونتائج اختبار </w:t>
      </w:r>
      <w:r w:rsidRPr="00276AAA">
        <w:rPr>
          <w:b/>
          <w:bCs/>
          <w:sz w:val="24"/>
          <w:szCs w:val="24"/>
          <w:lang w:bidi="ar-IQ"/>
        </w:rPr>
        <w:t>t</w:t>
      </w:r>
      <w:r w:rsidRPr="00276AAA">
        <w:rPr>
          <w:b/>
          <w:bCs/>
          <w:sz w:val="24"/>
          <w:szCs w:val="24"/>
          <w:rtl/>
          <w:lang w:bidi="ar-IQ"/>
        </w:rPr>
        <w:t xml:space="preserve"> حول العبارات المتعلقة بمقومات التحول </w:t>
      </w:r>
      <w:r>
        <w:rPr>
          <w:b/>
          <w:bCs/>
          <w:sz w:val="24"/>
          <w:szCs w:val="24"/>
          <w:rtl/>
          <w:lang w:bidi="ar-IQ"/>
        </w:rPr>
        <w:t>إلى</w:t>
      </w:r>
      <w:r w:rsidRPr="00276AAA">
        <w:rPr>
          <w:b/>
          <w:bCs/>
          <w:sz w:val="24"/>
          <w:szCs w:val="24"/>
          <w:rtl/>
          <w:lang w:bidi="ar-IQ"/>
        </w:rPr>
        <w:t xml:space="preserve"> المصارف الإسلامية في ليبيا</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tblPr>
      <w:tblGrid>
        <w:gridCol w:w="355"/>
        <w:gridCol w:w="3020"/>
        <w:gridCol w:w="665"/>
        <w:gridCol w:w="754"/>
        <w:gridCol w:w="708"/>
        <w:gridCol w:w="567"/>
        <w:gridCol w:w="851"/>
        <w:gridCol w:w="708"/>
        <w:gridCol w:w="766"/>
      </w:tblGrid>
      <w:tr w:rsidR="004A6EF4" w:rsidRPr="004A6EF4" w:rsidTr="004A6EF4">
        <w:trPr>
          <w:jc w:val="center"/>
        </w:trPr>
        <w:tc>
          <w:tcPr>
            <w:tcW w:w="211" w:type="pct"/>
            <w:vMerge w:val="restart"/>
            <w:tcBorders>
              <w:top w:val="single" w:sz="12" w:space="0" w:color="auto"/>
            </w:tcBorders>
            <w:vAlign w:val="center"/>
          </w:tcPr>
          <w:p w:rsidR="00D3466B" w:rsidRPr="004A6EF4" w:rsidRDefault="004A6EF4"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ت</w:t>
            </w:r>
          </w:p>
        </w:tc>
        <w:tc>
          <w:tcPr>
            <w:tcW w:w="1799" w:type="pct"/>
            <w:vMerge w:val="restart"/>
            <w:tcBorders>
              <w:top w:val="single" w:sz="12" w:space="0" w:color="auto"/>
            </w:tcBorders>
            <w:vAlign w:val="center"/>
          </w:tcPr>
          <w:p w:rsidR="00D3466B" w:rsidRPr="004A6EF4" w:rsidRDefault="00D3466B"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العبارات</w:t>
            </w:r>
          </w:p>
        </w:tc>
        <w:tc>
          <w:tcPr>
            <w:tcW w:w="396" w:type="pct"/>
            <w:vMerge w:val="restart"/>
            <w:tcBorders>
              <w:top w:val="single" w:sz="12" w:space="0" w:color="auto"/>
            </w:tcBorders>
            <w:vAlign w:val="center"/>
          </w:tcPr>
          <w:p w:rsidR="00D3466B" w:rsidRPr="004A6EF4" w:rsidRDefault="00D3466B"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متوسط  العينة</w:t>
            </w:r>
          </w:p>
        </w:tc>
        <w:tc>
          <w:tcPr>
            <w:tcW w:w="449" w:type="pct"/>
            <w:vMerge w:val="restart"/>
            <w:tcBorders>
              <w:top w:val="single" w:sz="12" w:space="0" w:color="auto"/>
            </w:tcBorders>
            <w:vAlign w:val="center"/>
          </w:tcPr>
          <w:p w:rsidR="00D3466B" w:rsidRPr="004A6EF4" w:rsidRDefault="00D3466B"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الانحراف المعياري للعينة</w:t>
            </w:r>
          </w:p>
        </w:tc>
        <w:tc>
          <w:tcPr>
            <w:tcW w:w="759" w:type="pct"/>
            <w:gridSpan w:val="2"/>
            <w:tcBorders>
              <w:top w:val="single" w:sz="12" w:space="0" w:color="auto"/>
            </w:tcBorders>
            <w:vAlign w:val="center"/>
          </w:tcPr>
          <w:p w:rsidR="00D3466B" w:rsidRPr="004A6EF4" w:rsidRDefault="004A6EF4"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 xml:space="preserve">95% فترة ثقة </w:t>
            </w:r>
            <w:r w:rsidR="00D3466B" w:rsidRPr="004A6EF4">
              <w:rPr>
                <w:rFonts w:asciiTheme="majorBidi" w:hAnsiTheme="majorBidi" w:cstheme="majorBidi"/>
                <w:b/>
                <w:bCs/>
                <w:sz w:val="22"/>
                <w:szCs w:val="22"/>
                <w:rtl/>
                <w:lang w:bidi="ar-IQ"/>
              </w:rPr>
              <w:t>متوسط المجتمع</w:t>
            </w:r>
          </w:p>
        </w:tc>
        <w:tc>
          <w:tcPr>
            <w:tcW w:w="507" w:type="pct"/>
            <w:vMerge w:val="restart"/>
            <w:tcBorders>
              <w:top w:val="single" w:sz="12" w:space="0" w:color="auto"/>
            </w:tcBorders>
            <w:vAlign w:val="center"/>
          </w:tcPr>
          <w:p w:rsidR="00D3466B" w:rsidRPr="004A6EF4" w:rsidRDefault="00D3466B" w:rsidP="004A6EF4">
            <w:pPr>
              <w:jc w:val="center"/>
              <w:rPr>
                <w:rFonts w:asciiTheme="majorBidi" w:hAnsiTheme="majorBidi" w:cstheme="majorBidi"/>
                <w:b/>
                <w:bCs/>
                <w:sz w:val="22"/>
                <w:szCs w:val="22"/>
                <w:rtl/>
                <w:lang w:bidi="ar-IQ"/>
              </w:rPr>
            </w:pPr>
            <w:r w:rsidRPr="004A6EF4">
              <w:rPr>
                <w:rFonts w:asciiTheme="majorBidi" w:hAnsiTheme="majorBidi" w:cstheme="majorBidi"/>
                <w:b/>
                <w:bCs/>
                <w:sz w:val="22"/>
                <w:szCs w:val="22"/>
                <w:rtl/>
                <w:lang w:bidi="ar-IQ"/>
              </w:rPr>
              <w:t>قيمة اختبار</w:t>
            </w:r>
          </w:p>
          <w:p w:rsidR="00D3466B" w:rsidRPr="004A6EF4" w:rsidRDefault="00D3466B"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lang w:bidi="ar-IQ"/>
              </w:rPr>
              <w:t>t</w:t>
            </w:r>
          </w:p>
          <w:p w:rsidR="00D3466B" w:rsidRPr="004A6EF4" w:rsidRDefault="00D3466B"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المحسوبة</w:t>
            </w:r>
          </w:p>
        </w:tc>
        <w:tc>
          <w:tcPr>
            <w:tcW w:w="422" w:type="pct"/>
            <w:vMerge w:val="restart"/>
            <w:tcBorders>
              <w:top w:val="single" w:sz="12" w:space="0" w:color="auto"/>
            </w:tcBorders>
            <w:vAlign w:val="center"/>
          </w:tcPr>
          <w:p w:rsidR="00D3466B" w:rsidRPr="004A6EF4" w:rsidRDefault="00D3466B" w:rsidP="004A6EF4">
            <w:pPr>
              <w:jc w:val="center"/>
              <w:rPr>
                <w:rFonts w:asciiTheme="majorBidi" w:hAnsiTheme="majorBidi" w:cstheme="majorBidi"/>
                <w:b/>
                <w:bCs/>
                <w:sz w:val="22"/>
                <w:szCs w:val="22"/>
                <w:rtl/>
                <w:lang w:bidi="ar-IQ"/>
              </w:rPr>
            </w:pPr>
            <w:r w:rsidRPr="004A6EF4">
              <w:rPr>
                <w:rFonts w:asciiTheme="majorBidi" w:hAnsiTheme="majorBidi" w:cstheme="majorBidi"/>
                <w:b/>
                <w:bCs/>
                <w:sz w:val="22"/>
                <w:szCs w:val="22"/>
                <w:rtl/>
                <w:lang w:bidi="ar-IQ"/>
              </w:rPr>
              <w:t>قيمة</w:t>
            </w:r>
          </w:p>
          <w:p w:rsidR="00D3466B" w:rsidRPr="004A6EF4" w:rsidRDefault="00D3466B" w:rsidP="004A6EF4">
            <w:pPr>
              <w:jc w:val="center"/>
              <w:rPr>
                <w:rFonts w:asciiTheme="majorBidi" w:hAnsiTheme="majorBidi" w:cstheme="majorBidi"/>
                <w:b/>
                <w:bCs/>
                <w:sz w:val="22"/>
                <w:szCs w:val="22"/>
                <w:rtl/>
                <w:lang w:bidi="ar-IQ"/>
              </w:rPr>
            </w:pPr>
            <w:r w:rsidRPr="004A6EF4">
              <w:rPr>
                <w:rFonts w:asciiTheme="majorBidi" w:hAnsiTheme="majorBidi" w:cstheme="majorBidi"/>
                <w:b/>
                <w:bCs/>
                <w:sz w:val="22"/>
                <w:szCs w:val="22"/>
                <w:lang w:bidi="ar-IQ"/>
              </w:rPr>
              <w:t>t</w:t>
            </w:r>
          </w:p>
          <w:p w:rsidR="00D3466B" w:rsidRPr="004A6EF4" w:rsidRDefault="00D3466B"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الجدولية</w:t>
            </w:r>
          </w:p>
        </w:tc>
        <w:tc>
          <w:tcPr>
            <w:tcW w:w="456" w:type="pct"/>
            <w:vMerge w:val="restart"/>
            <w:tcBorders>
              <w:top w:val="single" w:sz="12" w:space="0" w:color="auto"/>
            </w:tcBorders>
            <w:vAlign w:val="center"/>
          </w:tcPr>
          <w:p w:rsidR="00D3466B" w:rsidRPr="004A6EF4" w:rsidRDefault="00D3466B" w:rsidP="004A6EF4">
            <w:pPr>
              <w:jc w:val="center"/>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مستوى المعنوية</w:t>
            </w:r>
          </w:p>
        </w:tc>
      </w:tr>
      <w:tr w:rsidR="004A6EF4" w:rsidRPr="004A6EF4" w:rsidTr="004A6EF4">
        <w:trPr>
          <w:trHeight w:val="371"/>
          <w:jc w:val="center"/>
        </w:trPr>
        <w:tc>
          <w:tcPr>
            <w:tcW w:w="211" w:type="pct"/>
            <w:vMerge/>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p>
        </w:tc>
        <w:tc>
          <w:tcPr>
            <w:tcW w:w="1799" w:type="pct"/>
            <w:vMerge/>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p>
        </w:tc>
        <w:tc>
          <w:tcPr>
            <w:tcW w:w="396" w:type="pct"/>
            <w:vMerge/>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p>
        </w:tc>
        <w:tc>
          <w:tcPr>
            <w:tcW w:w="449" w:type="pct"/>
            <w:vMerge/>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p>
        </w:tc>
        <w:tc>
          <w:tcPr>
            <w:tcW w:w="422" w:type="pct"/>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الحد الأدنى</w:t>
            </w:r>
          </w:p>
        </w:tc>
        <w:tc>
          <w:tcPr>
            <w:tcW w:w="338" w:type="pct"/>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r w:rsidRPr="004A6EF4">
              <w:rPr>
                <w:rFonts w:asciiTheme="majorBidi" w:hAnsiTheme="majorBidi" w:cstheme="majorBidi"/>
                <w:b/>
                <w:bCs/>
                <w:sz w:val="22"/>
                <w:szCs w:val="22"/>
                <w:rtl/>
                <w:lang w:bidi="ar-IQ"/>
              </w:rPr>
              <w:t>الحد الأعلى</w:t>
            </w:r>
          </w:p>
        </w:tc>
        <w:tc>
          <w:tcPr>
            <w:tcW w:w="507" w:type="pct"/>
            <w:vMerge/>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p>
        </w:tc>
        <w:tc>
          <w:tcPr>
            <w:tcW w:w="422" w:type="pct"/>
            <w:vMerge/>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p>
        </w:tc>
        <w:tc>
          <w:tcPr>
            <w:tcW w:w="456" w:type="pct"/>
            <w:vMerge/>
            <w:tcBorders>
              <w:bottom w:val="single" w:sz="12" w:space="0" w:color="auto"/>
            </w:tcBorders>
          </w:tcPr>
          <w:p w:rsidR="00D3466B" w:rsidRPr="004A6EF4" w:rsidRDefault="00D3466B" w:rsidP="00274F6B">
            <w:pPr>
              <w:jc w:val="both"/>
              <w:rPr>
                <w:rFonts w:asciiTheme="majorBidi" w:hAnsiTheme="majorBidi" w:cstheme="majorBidi"/>
                <w:b/>
                <w:bCs/>
                <w:sz w:val="22"/>
                <w:szCs w:val="22"/>
                <w:lang w:bidi="ar-IQ"/>
              </w:rPr>
            </w:pPr>
          </w:p>
        </w:tc>
      </w:tr>
      <w:tr w:rsidR="004A6EF4" w:rsidRPr="004A6EF4" w:rsidTr="004A6EF4">
        <w:trPr>
          <w:trHeight w:val="425"/>
          <w:jc w:val="center"/>
        </w:trPr>
        <w:tc>
          <w:tcPr>
            <w:tcW w:w="211" w:type="pct"/>
            <w:tcBorders>
              <w:top w:val="single" w:sz="12" w:space="0" w:color="auto"/>
            </w:tcBorders>
            <w:vAlign w:val="center"/>
          </w:tcPr>
          <w:p w:rsidR="00D3466B" w:rsidRPr="004A6EF4" w:rsidRDefault="00D3466B" w:rsidP="00274F6B">
            <w:pPr>
              <w:spacing w:line="360" w:lineRule="auto"/>
              <w:jc w:val="both"/>
              <w:rPr>
                <w:rFonts w:asciiTheme="majorBidi" w:hAnsiTheme="majorBidi" w:cstheme="majorBidi"/>
                <w:b/>
                <w:bCs/>
                <w:sz w:val="22"/>
                <w:szCs w:val="22"/>
              </w:rPr>
            </w:pPr>
            <w:r w:rsidRPr="004A6EF4">
              <w:rPr>
                <w:rFonts w:asciiTheme="majorBidi" w:hAnsiTheme="majorBidi" w:cstheme="majorBidi"/>
                <w:b/>
                <w:bCs/>
                <w:sz w:val="22"/>
                <w:szCs w:val="22"/>
                <w:rtl/>
              </w:rPr>
              <w:t>1</w:t>
            </w:r>
          </w:p>
        </w:tc>
        <w:tc>
          <w:tcPr>
            <w:tcW w:w="1799" w:type="pct"/>
            <w:tcBorders>
              <w:top w:val="single" w:sz="12" w:space="0" w:color="auto"/>
            </w:tcBorders>
            <w:vAlign w:val="center"/>
          </w:tcPr>
          <w:p w:rsidR="00D3466B" w:rsidRPr="004A6EF4" w:rsidRDefault="00D3466B" w:rsidP="00274F6B">
            <w:pPr>
              <w:ind w:left="57" w:right="-57"/>
              <w:jc w:val="both"/>
              <w:rPr>
                <w:rFonts w:asciiTheme="majorBidi" w:hAnsiTheme="majorBidi" w:cstheme="majorBidi"/>
                <w:b/>
                <w:bCs/>
                <w:sz w:val="22"/>
                <w:szCs w:val="22"/>
              </w:rPr>
            </w:pPr>
            <w:r w:rsidRPr="004A6EF4">
              <w:rPr>
                <w:rFonts w:asciiTheme="majorBidi" w:hAnsiTheme="majorBidi" w:cstheme="majorBidi"/>
                <w:b/>
                <w:bCs/>
                <w:sz w:val="22"/>
                <w:szCs w:val="22"/>
                <w:rtl/>
              </w:rPr>
              <w:t>أعتقد أنه يجب أن تكون هناك استقلالية للفرع الذي يتم تحويله عن المصرف الرئيسي والفروع الأخرى حتى لا يختلط المال الحال بالمال الحرام</w:t>
            </w:r>
          </w:p>
        </w:tc>
        <w:tc>
          <w:tcPr>
            <w:tcW w:w="396" w:type="pct"/>
            <w:tcBorders>
              <w:top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4.35</w:t>
            </w:r>
          </w:p>
        </w:tc>
        <w:tc>
          <w:tcPr>
            <w:tcW w:w="449" w:type="pct"/>
            <w:tcBorders>
              <w:top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0.83</w:t>
            </w:r>
          </w:p>
        </w:tc>
        <w:tc>
          <w:tcPr>
            <w:tcW w:w="422" w:type="pct"/>
            <w:tcBorders>
              <w:top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4.25</w:t>
            </w:r>
          </w:p>
        </w:tc>
        <w:tc>
          <w:tcPr>
            <w:tcW w:w="338" w:type="pct"/>
            <w:tcBorders>
              <w:top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4.44</w:t>
            </w:r>
          </w:p>
        </w:tc>
        <w:tc>
          <w:tcPr>
            <w:tcW w:w="507" w:type="pct"/>
            <w:tcBorders>
              <w:top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28.24</w:t>
            </w:r>
          </w:p>
        </w:tc>
        <w:tc>
          <w:tcPr>
            <w:tcW w:w="422" w:type="pct"/>
            <w:tcBorders>
              <w:top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1.64</w:t>
            </w:r>
          </w:p>
        </w:tc>
        <w:tc>
          <w:tcPr>
            <w:tcW w:w="456" w:type="pct"/>
            <w:tcBorders>
              <w:top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0.000</w:t>
            </w:r>
          </w:p>
        </w:tc>
      </w:tr>
      <w:tr w:rsidR="004A6EF4" w:rsidRPr="004A6EF4" w:rsidTr="004A6EF4">
        <w:trPr>
          <w:trHeight w:val="425"/>
          <w:jc w:val="center"/>
        </w:trPr>
        <w:tc>
          <w:tcPr>
            <w:tcW w:w="211" w:type="pct"/>
            <w:vAlign w:val="center"/>
          </w:tcPr>
          <w:p w:rsidR="00D3466B" w:rsidRPr="004A6EF4" w:rsidRDefault="00D3466B" w:rsidP="00274F6B">
            <w:pPr>
              <w:spacing w:line="360" w:lineRule="auto"/>
              <w:jc w:val="both"/>
              <w:rPr>
                <w:rFonts w:asciiTheme="majorBidi" w:hAnsiTheme="majorBidi" w:cstheme="majorBidi"/>
                <w:b/>
                <w:bCs/>
                <w:sz w:val="22"/>
                <w:szCs w:val="22"/>
              </w:rPr>
            </w:pPr>
            <w:r w:rsidRPr="004A6EF4">
              <w:rPr>
                <w:rFonts w:asciiTheme="majorBidi" w:hAnsiTheme="majorBidi" w:cstheme="majorBidi"/>
                <w:b/>
                <w:bCs/>
                <w:sz w:val="22"/>
                <w:szCs w:val="22"/>
                <w:rtl/>
              </w:rPr>
              <w:t>2</w:t>
            </w:r>
          </w:p>
        </w:tc>
        <w:tc>
          <w:tcPr>
            <w:tcW w:w="179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tl/>
              </w:rPr>
              <w:t>أعتقد أنه يجب تحويل المصارف التقليدية وتحرير المجتمع الليبي المسلم من التعامل بالربا وتوفير المناخ المناسب للتحول</w:t>
            </w:r>
          </w:p>
        </w:tc>
        <w:tc>
          <w:tcPr>
            <w:tcW w:w="39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4.30</w:t>
            </w:r>
          </w:p>
        </w:tc>
        <w:tc>
          <w:tcPr>
            <w:tcW w:w="44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0.99</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4.19</w:t>
            </w:r>
          </w:p>
        </w:tc>
        <w:tc>
          <w:tcPr>
            <w:tcW w:w="338"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4.42</w:t>
            </w:r>
          </w:p>
        </w:tc>
        <w:tc>
          <w:tcPr>
            <w:tcW w:w="507"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22.87</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1.64</w:t>
            </w:r>
          </w:p>
        </w:tc>
        <w:tc>
          <w:tcPr>
            <w:tcW w:w="45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0.000</w:t>
            </w:r>
          </w:p>
        </w:tc>
      </w:tr>
      <w:tr w:rsidR="004A6EF4" w:rsidRPr="004A6EF4" w:rsidTr="004A6EF4">
        <w:trPr>
          <w:trHeight w:val="425"/>
          <w:jc w:val="center"/>
        </w:trPr>
        <w:tc>
          <w:tcPr>
            <w:tcW w:w="211" w:type="pct"/>
            <w:vAlign w:val="center"/>
          </w:tcPr>
          <w:p w:rsidR="00D3466B" w:rsidRPr="004A6EF4" w:rsidRDefault="00D3466B" w:rsidP="00274F6B">
            <w:pPr>
              <w:spacing w:line="360" w:lineRule="auto"/>
              <w:jc w:val="both"/>
              <w:rPr>
                <w:rFonts w:asciiTheme="majorBidi" w:hAnsiTheme="majorBidi" w:cstheme="majorBidi"/>
                <w:b/>
                <w:bCs/>
                <w:sz w:val="22"/>
                <w:szCs w:val="22"/>
              </w:rPr>
            </w:pPr>
            <w:r w:rsidRPr="004A6EF4">
              <w:rPr>
                <w:rFonts w:asciiTheme="majorBidi" w:hAnsiTheme="majorBidi" w:cstheme="majorBidi"/>
                <w:b/>
                <w:bCs/>
                <w:sz w:val="22"/>
                <w:szCs w:val="22"/>
                <w:rtl/>
              </w:rPr>
              <w:t>3</w:t>
            </w:r>
          </w:p>
        </w:tc>
        <w:tc>
          <w:tcPr>
            <w:tcW w:w="179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tl/>
              </w:rPr>
              <w:t>أرى أن تلبية احتياجات العملاء من الخدمات والمنتجات الإسلامية من أهم دوافع التحول إلى العمل المصرفي الإسلامي في ليبيا</w:t>
            </w:r>
          </w:p>
        </w:tc>
        <w:tc>
          <w:tcPr>
            <w:tcW w:w="39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4.15</w:t>
            </w:r>
          </w:p>
        </w:tc>
        <w:tc>
          <w:tcPr>
            <w:tcW w:w="44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0.89</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4.05</w:t>
            </w:r>
          </w:p>
        </w:tc>
        <w:tc>
          <w:tcPr>
            <w:tcW w:w="338"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4.25</w:t>
            </w:r>
          </w:p>
        </w:tc>
        <w:tc>
          <w:tcPr>
            <w:tcW w:w="507"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22.44</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1.64</w:t>
            </w:r>
          </w:p>
        </w:tc>
        <w:tc>
          <w:tcPr>
            <w:tcW w:w="45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0.000</w:t>
            </w:r>
          </w:p>
        </w:tc>
      </w:tr>
      <w:tr w:rsidR="004A6EF4" w:rsidRPr="004A6EF4" w:rsidTr="004A6EF4">
        <w:trPr>
          <w:trHeight w:val="425"/>
          <w:jc w:val="center"/>
        </w:trPr>
        <w:tc>
          <w:tcPr>
            <w:tcW w:w="211" w:type="pct"/>
            <w:vAlign w:val="center"/>
          </w:tcPr>
          <w:p w:rsidR="00D3466B" w:rsidRPr="004A6EF4" w:rsidRDefault="00D3466B" w:rsidP="00274F6B">
            <w:pPr>
              <w:spacing w:line="360" w:lineRule="auto"/>
              <w:jc w:val="both"/>
              <w:rPr>
                <w:rFonts w:asciiTheme="majorBidi" w:hAnsiTheme="majorBidi" w:cstheme="majorBidi"/>
                <w:b/>
                <w:bCs/>
                <w:sz w:val="22"/>
                <w:szCs w:val="22"/>
              </w:rPr>
            </w:pPr>
            <w:r w:rsidRPr="004A6EF4">
              <w:rPr>
                <w:rFonts w:asciiTheme="majorBidi" w:hAnsiTheme="majorBidi" w:cstheme="majorBidi"/>
                <w:b/>
                <w:bCs/>
                <w:sz w:val="22"/>
                <w:szCs w:val="22"/>
                <w:rtl/>
              </w:rPr>
              <w:t>4</w:t>
            </w:r>
          </w:p>
        </w:tc>
        <w:tc>
          <w:tcPr>
            <w:tcW w:w="179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tl/>
              </w:rPr>
              <w:t>أرى أنه توجد في ليبيا المقومات الأساسية للتحول أو إنشاء فروع           ونوافذ إسلامية</w:t>
            </w:r>
          </w:p>
        </w:tc>
        <w:tc>
          <w:tcPr>
            <w:tcW w:w="39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4.04</w:t>
            </w:r>
          </w:p>
        </w:tc>
        <w:tc>
          <w:tcPr>
            <w:tcW w:w="44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0.98</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3.92</w:t>
            </w:r>
          </w:p>
        </w:tc>
        <w:tc>
          <w:tcPr>
            <w:tcW w:w="338"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4.15</w:t>
            </w:r>
          </w:p>
        </w:tc>
        <w:tc>
          <w:tcPr>
            <w:tcW w:w="507"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18.28</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1.64</w:t>
            </w:r>
          </w:p>
        </w:tc>
        <w:tc>
          <w:tcPr>
            <w:tcW w:w="45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0.000</w:t>
            </w:r>
          </w:p>
        </w:tc>
      </w:tr>
      <w:tr w:rsidR="004A6EF4" w:rsidRPr="004A6EF4" w:rsidTr="004A6EF4">
        <w:trPr>
          <w:trHeight w:val="425"/>
          <w:jc w:val="center"/>
        </w:trPr>
        <w:tc>
          <w:tcPr>
            <w:tcW w:w="211" w:type="pct"/>
            <w:vAlign w:val="center"/>
          </w:tcPr>
          <w:p w:rsidR="00D3466B" w:rsidRPr="004A6EF4" w:rsidRDefault="00D3466B" w:rsidP="00274F6B">
            <w:pPr>
              <w:spacing w:line="360" w:lineRule="auto"/>
              <w:jc w:val="both"/>
              <w:rPr>
                <w:rFonts w:asciiTheme="majorBidi" w:hAnsiTheme="majorBidi" w:cstheme="majorBidi"/>
                <w:b/>
                <w:bCs/>
                <w:sz w:val="22"/>
                <w:szCs w:val="22"/>
              </w:rPr>
            </w:pPr>
            <w:r w:rsidRPr="004A6EF4">
              <w:rPr>
                <w:rFonts w:asciiTheme="majorBidi" w:hAnsiTheme="majorBidi" w:cstheme="majorBidi"/>
                <w:b/>
                <w:bCs/>
                <w:sz w:val="22"/>
                <w:szCs w:val="22"/>
                <w:rtl/>
              </w:rPr>
              <w:t>5</w:t>
            </w:r>
          </w:p>
        </w:tc>
        <w:tc>
          <w:tcPr>
            <w:tcW w:w="179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tl/>
              </w:rPr>
              <w:t>أرى أن عملية التحول من مصرف تقليدي إلى مصرف إٍسلامي له آثار إيجابية كبيرة على الاقتصاد الليبي والمجتمع</w:t>
            </w:r>
          </w:p>
        </w:tc>
        <w:tc>
          <w:tcPr>
            <w:tcW w:w="39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4.00</w:t>
            </w:r>
          </w:p>
        </w:tc>
        <w:tc>
          <w:tcPr>
            <w:tcW w:w="44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1.07</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3.88</w:t>
            </w:r>
          </w:p>
        </w:tc>
        <w:tc>
          <w:tcPr>
            <w:tcW w:w="338"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4.12</w:t>
            </w:r>
          </w:p>
        </w:tc>
        <w:tc>
          <w:tcPr>
            <w:tcW w:w="507"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16.16</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1.64</w:t>
            </w:r>
          </w:p>
        </w:tc>
        <w:tc>
          <w:tcPr>
            <w:tcW w:w="45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0.000</w:t>
            </w:r>
          </w:p>
        </w:tc>
      </w:tr>
      <w:tr w:rsidR="004A6EF4" w:rsidRPr="004A6EF4" w:rsidTr="004A6EF4">
        <w:trPr>
          <w:trHeight w:val="425"/>
          <w:jc w:val="center"/>
        </w:trPr>
        <w:tc>
          <w:tcPr>
            <w:tcW w:w="211" w:type="pct"/>
            <w:vAlign w:val="center"/>
          </w:tcPr>
          <w:p w:rsidR="00D3466B" w:rsidRPr="004A6EF4" w:rsidRDefault="00D3466B" w:rsidP="00274F6B">
            <w:pPr>
              <w:spacing w:line="360" w:lineRule="auto"/>
              <w:jc w:val="both"/>
              <w:rPr>
                <w:rFonts w:asciiTheme="majorBidi" w:hAnsiTheme="majorBidi" w:cstheme="majorBidi"/>
                <w:b/>
                <w:bCs/>
                <w:sz w:val="22"/>
                <w:szCs w:val="22"/>
              </w:rPr>
            </w:pPr>
            <w:r w:rsidRPr="004A6EF4">
              <w:rPr>
                <w:rFonts w:asciiTheme="majorBidi" w:hAnsiTheme="majorBidi" w:cstheme="majorBidi"/>
                <w:b/>
                <w:bCs/>
                <w:sz w:val="22"/>
                <w:szCs w:val="22"/>
                <w:rtl/>
              </w:rPr>
              <w:t>6</w:t>
            </w:r>
          </w:p>
        </w:tc>
        <w:tc>
          <w:tcPr>
            <w:tcW w:w="179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tl/>
              </w:rPr>
              <w:t>أرى أن لدينا رجال دين (شرعيين) مؤهلين لتحمل المسؤولية والقيام بمهام الهيئة والرقابة الشرعية إذا ما تم التحول إلى الصيرفة الإسلامية</w:t>
            </w:r>
          </w:p>
        </w:tc>
        <w:tc>
          <w:tcPr>
            <w:tcW w:w="39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3.99</w:t>
            </w:r>
          </w:p>
        </w:tc>
        <w:tc>
          <w:tcPr>
            <w:tcW w:w="44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1.12</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3.87</w:t>
            </w:r>
          </w:p>
        </w:tc>
        <w:tc>
          <w:tcPr>
            <w:tcW w:w="338"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4.12</w:t>
            </w:r>
          </w:p>
        </w:tc>
        <w:tc>
          <w:tcPr>
            <w:tcW w:w="507"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15.34</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1.64</w:t>
            </w:r>
          </w:p>
        </w:tc>
        <w:tc>
          <w:tcPr>
            <w:tcW w:w="45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0.000</w:t>
            </w:r>
          </w:p>
        </w:tc>
      </w:tr>
      <w:tr w:rsidR="004A6EF4" w:rsidRPr="004A6EF4" w:rsidTr="004A6EF4">
        <w:trPr>
          <w:trHeight w:val="425"/>
          <w:jc w:val="center"/>
        </w:trPr>
        <w:tc>
          <w:tcPr>
            <w:tcW w:w="211" w:type="pct"/>
            <w:vAlign w:val="center"/>
          </w:tcPr>
          <w:p w:rsidR="00D3466B" w:rsidRPr="004A6EF4" w:rsidRDefault="00D3466B" w:rsidP="00274F6B">
            <w:pPr>
              <w:spacing w:line="360" w:lineRule="auto"/>
              <w:jc w:val="both"/>
              <w:rPr>
                <w:rFonts w:asciiTheme="majorBidi" w:hAnsiTheme="majorBidi" w:cstheme="majorBidi"/>
                <w:b/>
                <w:bCs/>
                <w:sz w:val="22"/>
                <w:szCs w:val="22"/>
              </w:rPr>
            </w:pPr>
            <w:r w:rsidRPr="004A6EF4">
              <w:rPr>
                <w:rFonts w:asciiTheme="majorBidi" w:hAnsiTheme="majorBidi" w:cstheme="majorBidi"/>
                <w:b/>
                <w:bCs/>
                <w:sz w:val="22"/>
                <w:szCs w:val="22"/>
                <w:rtl/>
              </w:rPr>
              <w:t>7</w:t>
            </w:r>
          </w:p>
        </w:tc>
        <w:tc>
          <w:tcPr>
            <w:tcW w:w="179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tl/>
              </w:rPr>
              <w:t>أعتقد أنه يمكن في ظل القوأنين والتشريعات الموجودة حالياً التحول أو فتح فروع ونوافذ إسلامية</w:t>
            </w:r>
          </w:p>
        </w:tc>
        <w:tc>
          <w:tcPr>
            <w:tcW w:w="39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3.52</w:t>
            </w:r>
          </w:p>
        </w:tc>
        <w:tc>
          <w:tcPr>
            <w:tcW w:w="449"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1.07</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3.40</w:t>
            </w:r>
          </w:p>
        </w:tc>
        <w:tc>
          <w:tcPr>
            <w:tcW w:w="338"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3.65</w:t>
            </w:r>
          </w:p>
        </w:tc>
        <w:tc>
          <w:tcPr>
            <w:tcW w:w="507"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8.47</w:t>
            </w:r>
          </w:p>
        </w:tc>
        <w:tc>
          <w:tcPr>
            <w:tcW w:w="422"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1.64</w:t>
            </w:r>
          </w:p>
        </w:tc>
        <w:tc>
          <w:tcPr>
            <w:tcW w:w="456" w:type="pct"/>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0.000</w:t>
            </w:r>
          </w:p>
        </w:tc>
      </w:tr>
      <w:tr w:rsidR="004A6EF4" w:rsidRPr="004A6EF4" w:rsidTr="004A6EF4">
        <w:trPr>
          <w:trHeight w:val="56"/>
          <w:jc w:val="center"/>
        </w:trPr>
        <w:tc>
          <w:tcPr>
            <w:tcW w:w="211" w:type="pct"/>
            <w:tcBorders>
              <w:bottom w:val="single" w:sz="12" w:space="0" w:color="auto"/>
            </w:tcBorders>
            <w:vAlign w:val="center"/>
          </w:tcPr>
          <w:p w:rsidR="00D3466B" w:rsidRPr="004A6EF4" w:rsidRDefault="00D3466B" w:rsidP="00274F6B">
            <w:pPr>
              <w:spacing w:line="360" w:lineRule="auto"/>
              <w:jc w:val="both"/>
              <w:rPr>
                <w:rFonts w:asciiTheme="majorBidi" w:hAnsiTheme="majorBidi" w:cstheme="majorBidi"/>
                <w:b/>
                <w:bCs/>
                <w:sz w:val="22"/>
                <w:szCs w:val="22"/>
              </w:rPr>
            </w:pPr>
            <w:r w:rsidRPr="004A6EF4">
              <w:rPr>
                <w:rFonts w:asciiTheme="majorBidi" w:hAnsiTheme="majorBidi" w:cstheme="majorBidi"/>
                <w:b/>
                <w:bCs/>
                <w:sz w:val="22"/>
                <w:szCs w:val="22"/>
                <w:rtl/>
              </w:rPr>
              <w:t>8</w:t>
            </w:r>
          </w:p>
        </w:tc>
        <w:tc>
          <w:tcPr>
            <w:tcW w:w="1799" w:type="pct"/>
            <w:tcBorders>
              <w:bottom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tl/>
              </w:rPr>
              <w:t>أرى أن التشريعات والنظم المالية المصرفية الحالية تستوعب عملية التحول إلى الصيرفة</w:t>
            </w:r>
          </w:p>
        </w:tc>
        <w:tc>
          <w:tcPr>
            <w:tcW w:w="396" w:type="pct"/>
            <w:tcBorders>
              <w:bottom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3.47</w:t>
            </w:r>
          </w:p>
        </w:tc>
        <w:tc>
          <w:tcPr>
            <w:tcW w:w="449" w:type="pct"/>
            <w:tcBorders>
              <w:bottom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1.12</w:t>
            </w:r>
          </w:p>
        </w:tc>
        <w:tc>
          <w:tcPr>
            <w:tcW w:w="422" w:type="pct"/>
            <w:tcBorders>
              <w:bottom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3.35</w:t>
            </w:r>
          </w:p>
        </w:tc>
        <w:tc>
          <w:tcPr>
            <w:tcW w:w="338" w:type="pct"/>
            <w:tcBorders>
              <w:bottom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3.60</w:t>
            </w:r>
          </w:p>
        </w:tc>
        <w:tc>
          <w:tcPr>
            <w:tcW w:w="507" w:type="pct"/>
            <w:tcBorders>
              <w:bottom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7.34</w:t>
            </w:r>
          </w:p>
        </w:tc>
        <w:tc>
          <w:tcPr>
            <w:tcW w:w="422" w:type="pct"/>
            <w:tcBorders>
              <w:bottom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1.64</w:t>
            </w:r>
          </w:p>
        </w:tc>
        <w:tc>
          <w:tcPr>
            <w:tcW w:w="456" w:type="pct"/>
            <w:tcBorders>
              <w:bottom w:val="single" w:sz="12" w:space="0" w:color="auto"/>
            </w:tcBorders>
            <w:vAlign w:val="center"/>
          </w:tcPr>
          <w:p w:rsidR="00D3466B" w:rsidRPr="004A6EF4" w:rsidRDefault="00D3466B" w:rsidP="00274F6B">
            <w:pPr>
              <w:jc w:val="both"/>
              <w:rPr>
                <w:rFonts w:asciiTheme="majorBidi" w:hAnsiTheme="majorBidi" w:cstheme="majorBidi"/>
                <w:b/>
                <w:bCs/>
                <w:sz w:val="22"/>
                <w:szCs w:val="22"/>
              </w:rPr>
            </w:pPr>
            <w:r w:rsidRPr="004A6EF4">
              <w:rPr>
                <w:rFonts w:asciiTheme="majorBidi" w:hAnsiTheme="majorBidi" w:cstheme="majorBidi"/>
                <w:b/>
                <w:bCs/>
                <w:sz w:val="22"/>
                <w:szCs w:val="22"/>
              </w:rPr>
              <w:t>0.000</w:t>
            </w:r>
          </w:p>
        </w:tc>
      </w:tr>
    </w:tbl>
    <w:p w:rsidR="00D3466B" w:rsidRPr="00833DC8" w:rsidRDefault="00D3466B" w:rsidP="005B1CBF">
      <w:pPr>
        <w:ind w:firstLine="720"/>
        <w:jc w:val="both"/>
        <w:rPr>
          <w:szCs w:val="28"/>
          <w:rtl/>
          <w:lang w:bidi="ar-IQ"/>
        </w:rPr>
      </w:pPr>
      <w:r w:rsidRPr="00833DC8">
        <w:rPr>
          <w:szCs w:val="28"/>
          <w:rtl/>
          <w:lang w:bidi="ar-IQ"/>
        </w:rPr>
        <w:lastRenderedPageBreak/>
        <w:t xml:space="preserve">الجدول رقم (8) يبين متوسط درجة إجابة أفراد عينة الدراسة حول العبارات المتعلقة بمقومات التحول </w:t>
      </w:r>
      <w:r>
        <w:rPr>
          <w:szCs w:val="28"/>
          <w:rtl/>
          <w:lang w:bidi="ar-IQ"/>
        </w:rPr>
        <w:t>إلى</w:t>
      </w:r>
      <w:r w:rsidRPr="00833DC8">
        <w:rPr>
          <w:szCs w:val="28"/>
          <w:rtl/>
          <w:lang w:bidi="ar-IQ"/>
        </w:rPr>
        <w:t xml:space="preserve"> المصارف الإسلامية في ليبيا. ومن الجدول يلاحظ أن متوسط درجة الموافقة حول العبارات (6 ، 7 ، 8) تساوي (3.99 ، 3.52 ، 3.47) على الترتيب (أقل من موافق قليلا)، ومتوسط درجة الموافقة حول العبارات (1 ، 2 ، 3 ، 4 ، 5)  تساوي (4.35 ، 4.30 ، 4.15 ، 4.04 ، 4.00) (أكبر من موافق  قليلا).</w:t>
      </w:r>
    </w:p>
    <w:p w:rsidR="00D3466B" w:rsidRPr="00833DC8" w:rsidRDefault="00D3466B" w:rsidP="00274F6B">
      <w:pPr>
        <w:ind w:firstLine="720"/>
        <w:jc w:val="both"/>
        <w:rPr>
          <w:szCs w:val="28"/>
          <w:rtl/>
          <w:lang w:bidi="ar-IQ"/>
        </w:rPr>
      </w:pPr>
      <w:r w:rsidRPr="00833DC8">
        <w:rPr>
          <w:szCs w:val="28"/>
          <w:rtl/>
          <w:lang w:bidi="ar-IQ"/>
        </w:rPr>
        <w:t xml:space="preserve">ولاختبار الفرضية الصفرية التي تنص على أن متوسط درجة الموافقة حول العبارات المتعلقة بمقومات التحول </w:t>
      </w:r>
      <w:r>
        <w:rPr>
          <w:szCs w:val="28"/>
          <w:rtl/>
          <w:lang w:bidi="ar-IQ"/>
        </w:rPr>
        <w:t>إلى</w:t>
      </w:r>
      <w:r w:rsidRPr="00833DC8">
        <w:rPr>
          <w:szCs w:val="28"/>
          <w:rtl/>
          <w:lang w:bidi="ar-IQ"/>
        </w:rPr>
        <w:t xml:space="preserve"> المصارف الإسلامية في ليبيا منخفضة أو أقل من (3.0) مقابل الفرضية البديلة التي تنص على أن متوسط درجة الموافقة حول العبارات المتعلقة بمقومات التحول </w:t>
      </w:r>
      <w:r>
        <w:rPr>
          <w:szCs w:val="28"/>
          <w:rtl/>
          <w:lang w:bidi="ar-IQ"/>
        </w:rPr>
        <w:t>إلى</w:t>
      </w:r>
      <w:r w:rsidRPr="00833DC8">
        <w:rPr>
          <w:szCs w:val="28"/>
          <w:rtl/>
          <w:lang w:bidi="ar-IQ"/>
        </w:rPr>
        <w:t xml:space="preserve"> المصارف الإسلامية في ليبيا عالية أو أكبر من (3.0) تم إجراء اختبار </w:t>
      </w:r>
      <w:r w:rsidRPr="00833DC8">
        <w:rPr>
          <w:szCs w:val="28"/>
          <w:lang w:bidi="ar-IQ"/>
        </w:rPr>
        <w:t>t</w:t>
      </w:r>
      <w:r w:rsidRPr="00833DC8">
        <w:rPr>
          <w:szCs w:val="28"/>
          <w:rtl/>
          <w:lang w:bidi="ar-IQ"/>
        </w:rPr>
        <w:t>.</w:t>
      </w:r>
    </w:p>
    <w:p w:rsidR="00D3466B" w:rsidRPr="00833DC8" w:rsidRDefault="00D3466B" w:rsidP="00274F6B">
      <w:pPr>
        <w:ind w:firstLine="720"/>
        <w:jc w:val="both"/>
        <w:rPr>
          <w:szCs w:val="28"/>
          <w:rtl/>
          <w:lang w:bidi="ar-IQ"/>
        </w:rPr>
      </w:pPr>
      <w:r w:rsidRPr="00833DC8">
        <w:rPr>
          <w:szCs w:val="28"/>
          <w:rtl/>
          <w:lang w:bidi="ar-IQ"/>
        </w:rPr>
        <w:t xml:space="preserve">وحيث أن قيمة الاختبار المقابلة </w:t>
      </w:r>
      <w:r>
        <w:rPr>
          <w:szCs w:val="28"/>
          <w:rtl/>
          <w:lang w:bidi="ar-IQ"/>
        </w:rPr>
        <w:t>إلى</w:t>
      </w:r>
      <w:r w:rsidRPr="00833DC8">
        <w:rPr>
          <w:szCs w:val="28"/>
          <w:rtl/>
          <w:lang w:bidi="ar-IQ"/>
        </w:rPr>
        <w:t xml:space="preserve"> جميع العبارات  أكبر من قيمة </w:t>
      </w:r>
      <w:r w:rsidRPr="00833DC8">
        <w:rPr>
          <w:szCs w:val="28"/>
          <w:lang w:bidi="ar-IQ"/>
        </w:rPr>
        <w:t>t</w:t>
      </w:r>
      <w:r w:rsidRPr="00833DC8">
        <w:rPr>
          <w:szCs w:val="28"/>
          <w:rtl/>
          <w:lang w:bidi="ar-IQ"/>
        </w:rPr>
        <w:t xml:space="preserve"> الجدولية بدرجة حرية (299) ومستوى معنوية (0.05) والتي قيمتها تساوي (1.64) مما يشير </w:t>
      </w:r>
      <w:r>
        <w:rPr>
          <w:szCs w:val="28"/>
          <w:rtl/>
          <w:lang w:bidi="ar-IQ"/>
        </w:rPr>
        <w:t>إلى</w:t>
      </w:r>
      <w:r w:rsidRPr="00833DC8">
        <w:rPr>
          <w:szCs w:val="28"/>
          <w:rtl/>
          <w:lang w:bidi="ar-IQ"/>
        </w:rPr>
        <w:t xml:space="preserve">  أن درجة الموافقة حول العبارات المذكورة عالية أو أكبر من (3.0) أو </w:t>
      </w:r>
      <w:r>
        <w:rPr>
          <w:szCs w:val="28"/>
          <w:rtl/>
          <w:lang w:bidi="ar-IQ"/>
        </w:rPr>
        <w:t>إلى</w:t>
      </w:r>
      <w:r w:rsidRPr="00833DC8">
        <w:rPr>
          <w:szCs w:val="28"/>
          <w:rtl/>
          <w:lang w:bidi="ar-IQ"/>
        </w:rPr>
        <w:t xml:space="preserve"> توفر مقومات التحول </w:t>
      </w:r>
      <w:r>
        <w:rPr>
          <w:szCs w:val="28"/>
          <w:rtl/>
          <w:lang w:bidi="ar-IQ"/>
        </w:rPr>
        <w:t>إلى</w:t>
      </w:r>
      <w:r w:rsidRPr="00833DC8">
        <w:rPr>
          <w:b/>
          <w:bCs/>
          <w:szCs w:val="28"/>
          <w:rtl/>
          <w:lang w:bidi="ar-IQ"/>
        </w:rPr>
        <w:t xml:space="preserve"> </w:t>
      </w:r>
      <w:r w:rsidRPr="00833DC8">
        <w:rPr>
          <w:szCs w:val="28"/>
          <w:rtl/>
          <w:lang w:bidi="ar-IQ"/>
        </w:rPr>
        <w:t>المصارف الإسلامية في ليبيا وبدرجات متفاوتة.</w:t>
      </w:r>
    </w:p>
    <w:p w:rsidR="00D3466B" w:rsidRPr="00833DC8" w:rsidRDefault="00D3466B" w:rsidP="00274F6B">
      <w:pPr>
        <w:spacing w:before="240"/>
        <w:jc w:val="both"/>
        <w:rPr>
          <w:b/>
          <w:bCs/>
          <w:szCs w:val="28"/>
          <w:rtl/>
          <w:lang w:bidi="ar-IQ"/>
        </w:rPr>
      </w:pPr>
      <w:r w:rsidRPr="00833DC8">
        <w:rPr>
          <w:b/>
          <w:bCs/>
          <w:szCs w:val="28"/>
          <w:rtl/>
          <w:lang w:bidi="ar-IQ"/>
        </w:rPr>
        <w:t>ب. المقارنة بين مصرفي الجمهورية والتجارة والتنمية:</w:t>
      </w:r>
    </w:p>
    <w:p w:rsidR="00D3466B" w:rsidRPr="00833DC8" w:rsidRDefault="00D3466B" w:rsidP="00274F6B">
      <w:pPr>
        <w:ind w:firstLine="720"/>
        <w:jc w:val="both"/>
        <w:rPr>
          <w:szCs w:val="28"/>
          <w:rtl/>
          <w:lang w:bidi="ar-IQ"/>
        </w:rPr>
      </w:pPr>
      <w:r w:rsidRPr="00833DC8">
        <w:rPr>
          <w:szCs w:val="28"/>
          <w:rtl/>
          <w:lang w:bidi="ar-IQ"/>
        </w:rPr>
        <w:t xml:space="preserve">للمقارنة بين مصرفي الجمهورية والتجارة والتنمية حول إمكانية تحويل المصارف التجارية التقليدية </w:t>
      </w:r>
      <w:r>
        <w:rPr>
          <w:szCs w:val="28"/>
          <w:rtl/>
          <w:lang w:bidi="ar-IQ"/>
        </w:rPr>
        <w:t>إلى</w:t>
      </w:r>
      <w:r w:rsidRPr="00833DC8">
        <w:rPr>
          <w:szCs w:val="28"/>
          <w:rtl/>
          <w:lang w:bidi="ar-IQ"/>
        </w:rPr>
        <w:t xml:space="preserve"> مصارف إسلامية في ليبيا, تم حساب متوسط درجة موافقة أفراد عينة الدراسة من حيث ( الزبائن والعاملين ) في كل من مصرفي الجمهورية والتجارة والتنمية, والجدول التالي يبين النتائج التي توصل إليها الباحث: </w:t>
      </w:r>
    </w:p>
    <w:p w:rsidR="00D3466B" w:rsidRPr="00072500" w:rsidRDefault="00D3466B" w:rsidP="0033102A">
      <w:pPr>
        <w:spacing w:before="240"/>
        <w:jc w:val="center"/>
        <w:rPr>
          <w:b/>
          <w:bCs/>
          <w:sz w:val="24"/>
          <w:szCs w:val="24"/>
          <w:rtl/>
          <w:lang w:bidi="ar-IQ"/>
        </w:rPr>
      </w:pPr>
      <w:r w:rsidRPr="00072500">
        <w:rPr>
          <w:b/>
          <w:bCs/>
          <w:sz w:val="24"/>
          <w:szCs w:val="24"/>
          <w:rtl/>
          <w:lang w:bidi="ar-IQ"/>
        </w:rPr>
        <w:t>جدول رقم (9)</w:t>
      </w:r>
    </w:p>
    <w:p w:rsidR="00D3466B" w:rsidRPr="00072500" w:rsidRDefault="00D3466B" w:rsidP="0033102A">
      <w:pPr>
        <w:jc w:val="center"/>
        <w:rPr>
          <w:b/>
          <w:bCs/>
          <w:sz w:val="24"/>
          <w:szCs w:val="24"/>
          <w:rtl/>
          <w:lang w:bidi="ar-IQ"/>
        </w:rPr>
      </w:pPr>
      <w:r w:rsidRPr="00072500">
        <w:rPr>
          <w:b/>
          <w:bCs/>
          <w:sz w:val="24"/>
          <w:szCs w:val="24"/>
          <w:rtl/>
          <w:lang w:bidi="ar-IQ"/>
        </w:rPr>
        <w:t xml:space="preserve">المتوسطات الحسابية والانحرافات المعيارية لإمكانية تحويل المصارف التجارية التقليدية </w:t>
      </w:r>
      <w:r>
        <w:rPr>
          <w:b/>
          <w:bCs/>
          <w:sz w:val="24"/>
          <w:szCs w:val="24"/>
          <w:rtl/>
          <w:lang w:bidi="ar-IQ"/>
        </w:rPr>
        <w:t>إلى</w:t>
      </w:r>
      <w:r w:rsidRPr="00072500">
        <w:rPr>
          <w:b/>
          <w:bCs/>
          <w:sz w:val="24"/>
          <w:szCs w:val="24"/>
          <w:rtl/>
          <w:lang w:bidi="ar-IQ"/>
        </w:rPr>
        <w:t xml:space="preserve"> مصارف إسلامية في ليبيا</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529"/>
        <w:gridCol w:w="1143"/>
        <w:gridCol w:w="1143"/>
        <w:gridCol w:w="1143"/>
        <w:gridCol w:w="1143"/>
      </w:tblGrid>
      <w:tr w:rsidR="00D3466B" w:rsidRPr="004A6EF4" w:rsidTr="004A6EF4">
        <w:trPr>
          <w:tblHeader/>
          <w:jc w:val="center"/>
        </w:trPr>
        <w:tc>
          <w:tcPr>
            <w:tcW w:w="3529" w:type="dxa"/>
            <w:vMerge w:val="restart"/>
            <w:tcBorders>
              <w:top w:val="single" w:sz="12" w:space="0" w:color="auto"/>
            </w:tcBorders>
            <w:vAlign w:val="center"/>
          </w:tcPr>
          <w:p w:rsidR="00D3466B" w:rsidRPr="004A6EF4" w:rsidRDefault="00D3466B" w:rsidP="00582537">
            <w:pPr>
              <w:jc w:val="center"/>
              <w:rPr>
                <w:rFonts w:asciiTheme="majorBidi" w:hAnsiTheme="majorBidi" w:cstheme="majorBidi"/>
                <w:b/>
                <w:bCs/>
                <w:sz w:val="24"/>
                <w:szCs w:val="24"/>
              </w:rPr>
            </w:pPr>
            <w:r w:rsidRPr="004A6EF4">
              <w:rPr>
                <w:rFonts w:asciiTheme="majorBidi" w:hAnsiTheme="majorBidi" w:cstheme="majorBidi"/>
                <w:b/>
                <w:bCs/>
                <w:sz w:val="24"/>
                <w:szCs w:val="24"/>
                <w:rtl/>
              </w:rPr>
              <w:t>المتغير</w:t>
            </w:r>
          </w:p>
        </w:tc>
        <w:tc>
          <w:tcPr>
            <w:tcW w:w="2286" w:type="dxa"/>
            <w:gridSpan w:val="2"/>
            <w:tcBorders>
              <w:top w:val="single" w:sz="12" w:space="0" w:color="auto"/>
            </w:tcBorders>
            <w:vAlign w:val="center"/>
          </w:tcPr>
          <w:p w:rsidR="00D3466B" w:rsidRPr="004A6EF4" w:rsidRDefault="00D3466B" w:rsidP="004A6EF4">
            <w:pPr>
              <w:jc w:val="center"/>
              <w:rPr>
                <w:rFonts w:asciiTheme="majorBidi" w:hAnsiTheme="majorBidi" w:cstheme="majorBidi"/>
                <w:b/>
                <w:bCs/>
                <w:sz w:val="24"/>
                <w:szCs w:val="24"/>
              </w:rPr>
            </w:pPr>
            <w:r w:rsidRPr="004A6EF4">
              <w:rPr>
                <w:rFonts w:asciiTheme="majorBidi" w:hAnsiTheme="majorBidi" w:cstheme="majorBidi"/>
                <w:b/>
                <w:bCs/>
                <w:sz w:val="24"/>
                <w:szCs w:val="24"/>
                <w:rtl/>
              </w:rPr>
              <w:t>مصرف الجمهورية</w:t>
            </w:r>
          </w:p>
        </w:tc>
        <w:tc>
          <w:tcPr>
            <w:tcW w:w="2286" w:type="dxa"/>
            <w:gridSpan w:val="2"/>
            <w:tcBorders>
              <w:top w:val="single" w:sz="12" w:space="0" w:color="auto"/>
            </w:tcBorders>
            <w:vAlign w:val="center"/>
          </w:tcPr>
          <w:p w:rsidR="00D3466B" w:rsidRPr="004A6EF4" w:rsidRDefault="00D3466B" w:rsidP="004A6EF4">
            <w:pPr>
              <w:jc w:val="center"/>
              <w:rPr>
                <w:rFonts w:asciiTheme="majorBidi" w:hAnsiTheme="majorBidi" w:cstheme="majorBidi"/>
                <w:b/>
                <w:bCs/>
                <w:sz w:val="24"/>
                <w:szCs w:val="24"/>
              </w:rPr>
            </w:pPr>
            <w:r w:rsidRPr="004A6EF4">
              <w:rPr>
                <w:rFonts w:asciiTheme="majorBidi" w:hAnsiTheme="majorBidi" w:cstheme="majorBidi"/>
                <w:b/>
                <w:bCs/>
                <w:sz w:val="24"/>
                <w:szCs w:val="24"/>
                <w:rtl/>
              </w:rPr>
              <w:t>مصرف التجارة والتنمية</w:t>
            </w:r>
          </w:p>
        </w:tc>
      </w:tr>
      <w:tr w:rsidR="00D3466B" w:rsidRPr="004A6EF4" w:rsidTr="004A6EF4">
        <w:trPr>
          <w:tblHeader/>
          <w:jc w:val="center"/>
        </w:trPr>
        <w:tc>
          <w:tcPr>
            <w:tcW w:w="3529" w:type="dxa"/>
            <w:vMerge/>
            <w:tcBorders>
              <w:bottom w:val="single" w:sz="12" w:space="0" w:color="auto"/>
            </w:tcBorders>
            <w:vAlign w:val="center"/>
          </w:tcPr>
          <w:p w:rsidR="00D3466B" w:rsidRPr="004A6EF4" w:rsidRDefault="00D3466B" w:rsidP="00582537">
            <w:pPr>
              <w:jc w:val="center"/>
              <w:rPr>
                <w:rFonts w:asciiTheme="majorBidi" w:hAnsiTheme="majorBidi" w:cstheme="majorBidi"/>
                <w:b/>
                <w:bCs/>
                <w:sz w:val="24"/>
                <w:szCs w:val="24"/>
              </w:rPr>
            </w:pPr>
          </w:p>
        </w:tc>
        <w:tc>
          <w:tcPr>
            <w:tcW w:w="1143" w:type="dxa"/>
            <w:tcBorders>
              <w:bottom w:val="single" w:sz="12" w:space="0" w:color="auto"/>
            </w:tcBorders>
            <w:vAlign w:val="center"/>
          </w:tcPr>
          <w:p w:rsidR="00D3466B" w:rsidRPr="004A6EF4" w:rsidRDefault="00D3466B" w:rsidP="004A6EF4">
            <w:pPr>
              <w:jc w:val="center"/>
              <w:rPr>
                <w:rFonts w:asciiTheme="majorBidi" w:hAnsiTheme="majorBidi" w:cstheme="majorBidi"/>
                <w:b/>
                <w:bCs/>
                <w:sz w:val="24"/>
                <w:szCs w:val="24"/>
              </w:rPr>
            </w:pPr>
            <w:r w:rsidRPr="004A6EF4">
              <w:rPr>
                <w:rFonts w:asciiTheme="majorBidi" w:hAnsiTheme="majorBidi" w:cstheme="majorBidi"/>
                <w:b/>
                <w:bCs/>
                <w:sz w:val="24"/>
                <w:szCs w:val="24"/>
                <w:rtl/>
              </w:rPr>
              <w:t>المتوسط</w:t>
            </w:r>
          </w:p>
        </w:tc>
        <w:tc>
          <w:tcPr>
            <w:tcW w:w="1143" w:type="dxa"/>
            <w:tcBorders>
              <w:bottom w:val="single" w:sz="12" w:space="0" w:color="auto"/>
            </w:tcBorders>
            <w:vAlign w:val="center"/>
          </w:tcPr>
          <w:p w:rsidR="00D3466B" w:rsidRPr="004A6EF4" w:rsidRDefault="00D3466B" w:rsidP="004A6EF4">
            <w:pPr>
              <w:jc w:val="center"/>
              <w:rPr>
                <w:rFonts w:asciiTheme="majorBidi" w:hAnsiTheme="majorBidi" w:cstheme="majorBidi"/>
                <w:b/>
                <w:bCs/>
                <w:sz w:val="24"/>
                <w:szCs w:val="24"/>
              </w:rPr>
            </w:pPr>
            <w:r w:rsidRPr="004A6EF4">
              <w:rPr>
                <w:rFonts w:asciiTheme="majorBidi" w:hAnsiTheme="majorBidi" w:cstheme="majorBidi"/>
                <w:b/>
                <w:bCs/>
                <w:sz w:val="24"/>
                <w:szCs w:val="24"/>
                <w:rtl/>
              </w:rPr>
              <w:t>الانحراف المعياري</w:t>
            </w:r>
          </w:p>
        </w:tc>
        <w:tc>
          <w:tcPr>
            <w:tcW w:w="1143" w:type="dxa"/>
            <w:tcBorders>
              <w:bottom w:val="single" w:sz="12" w:space="0" w:color="auto"/>
            </w:tcBorders>
            <w:vAlign w:val="center"/>
          </w:tcPr>
          <w:p w:rsidR="00D3466B" w:rsidRPr="004A6EF4" w:rsidRDefault="00D3466B" w:rsidP="004A6EF4">
            <w:pPr>
              <w:jc w:val="center"/>
              <w:rPr>
                <w:rFonts w:asciiTheme="majorBidi" w:hAnsiTheme="majorBidi" w:cstheme="majorBidi"/>
                <w:b/>
                <w:bCs/>
                <w:sz w:val="24"/>
                <w:szCs w:val="24"/>
              </w:rPr>
            </w:pPr>
            <w:r w:rsidRPr="004A6EF4">
              <w:rPr>
                <w:rFonts w:asciiTheme="majorBidi" w:hAnsiTheme="majorBidi" w:cstheme="majorBidi"/>
                <w:b/>
                <w:bCs/>
                <w:sz w:val="24"/>
                <w:szCs w:val="24"/>
                <w:rtl/>
              </w:rPr>
              <w:t>المتوسط</w:t>
            </w:r>
          </w:p>
        </w:tc>
        <w:tc>
          <w:tcPr>
            <w:tcW w:w="1143" w:type="dxa"/>
            <w:tcBorders>
              <w:bottom w:val="single" w:sz="12" w:space="0" w:color="auto"/>
            </w:tcBorders>
            <w:vAlign w:val="center"/>
          </w:tcPr>
          <w:p w:rsidR="00D3466B" w:rsidRPr="004A6EF4" w:rsidRDefault="00D3466B" w:rsidP="004A6EF4">
            <w:pPr>
              <w:jc w:val="center"/>
              <w:rPr>
                <w:rFonts w:asciiTheme="majorBidi" w:hAnsiTheme="majorBidi" w:cstheme="majorBidi"/>
                <w:b/>
                <w:bCs/>
                <w:sz w:val="24"/>
                <w:szCs w:val="24"/>
              </w:rPr>
            </w:pPr>
            <w:r w:rsidRPr="004A6EF4">
              <w:rPr>
                <w:rFonts w:asciiTheme="majorBidi" w:hAnsiTheme="majorBidi" w:cstheme="majorBidi"/>
                <w:b/>
                <w:bCs/>
                <w:sz w:val="24"/>
                <w:szCs w:val="24"/>
                <w:rtl/>
              </w:rPr>
              <w:t>الانحراف المعياري</w:t>
            </w:r>
          </w:p>
        </w:tc>
      </w:tr>
      <w:tr w:rsidR="00D3466B" w:rsidRPr="004A6EF4" w:rsidTr="004A6EF4">
        <w:trPr>
          <w:jc w:val="center"/>
        </w:trPr>
        <w:tc>
          <w:tcPr>
            <w:tcW w:w="3529" w:type="dxa"/>
            <w:tcBorders>
              <w:top w:val="single" w:sz="12" w:space="0" w:color="auto"/>
            </w:tcBorders>
            <w:vAlign w:val="center"/>
          </w:tcPr>
          <w:p w:rsidR="00D3466B" w:rsidRPr="004A6EF4" w:rsidRDefault="00D3466B" w:rsidP="00274F6B">
            <w:pPr>
              <w:jc w:val="both"/>
              <w:rPr>
                <w:rFonts w:asciiTheme="majorBidi" w:hAnsiTheme="majorBidi" w:cstheme="majorBidi"/>
                <w:b/>
                <w:bCs/>
                <w:sz w:val="24"/>
                <w:szCs w:val="24"/>
                <w:rtl/>
              </w:rPr>
            </w:pPr>
            <w:r w:rsidRPr="004A6EF4">
              <w:rPr>
                <w:rFonts w:asciiTheme="majorBidi" w:hAnsiTheme="majorBidi" w:cstheme="majorBidi"/>
                <w:b/>
                <w:bCs/>
                <w:sz w:val="24"/>
                <w:szCs w:val="24"/>
                <w:rtl/>
                <w:lang w:bidi="ar-IQ"/>
              </w:rPr>
              <w:t xml:space="preserve">أشكال التحول إلى المصارف الإسلامية </w:t>
            </w:r>
            <w:r w:rsidRPr="004A6EF4">
              <w:rPr>
                <w:rFonts w:asciiTheme="majorBidi" w:hAnsiTheme="majorBidi" w:cstheme="majorBidi"/>
                <w:b/>
                <w:bCs/>
                <w:sz w:val="24"/>
                <w:szCs w:val="24"/>
                <w:lang w:bidi="ar-IQ"/>
              </w:rPr>
              <w:t>MC_a</w:t>
            </w:r>
          </w:p>
        </w:tc>
        <w:tc>
          <w:tcPr>
            <w:tcW w:w="1143" w:type="dxa"/>
            <w:tcBorders>
              <w:top w:val="single" w:sz="12" w:space="0" w:color="auto"/>
            </w:tcBorders>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3.48</w:t>
            </w:r>
          </w:p>
        </w:tc>
        <w:tc>
          <w:tcPr>
            <w:tcW w:w="1143" w:type="dxa"/>
            <w:tcBorders>
              <w:top w:val="single" w:sz="12" w:space="0" w:color="auto"/>
            </w:tcBorders>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0.65</w:t>
            </w:r>
          </w:p>
        </w:tc>
        <w:tc>
          <w:tcPr>
            <w:tcW w:w="1143" w:type="dxa"/>
            <w:tcBorders>
              <w:top w:val="single" w:sz="12" w:space="0" w:color="auto"/>
            </w:tcBorders>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3.46</w:t>
            </w:r>
          </w:p>
        </w:tc>
        <w:tc>
          <w:tcPr>
            <w:tcW w:w="1143" w:type="dxa"/>
            <w:tcBorders>
              <w:top w:val="single" w:sz="12" w:space="0" w:color="auto"/>
            </w:tcBorders>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0.69</w:t>
            </w:r>
          </w:p>
        </w:tc>
      </w:tr>
      <w:tr w:rsidR="00D3466B" w:rsidRPr="004A6EF4" w:rsidTr="004A6EF4">
        <w:trPr>
          <w:jc w:val="center"/>
        </w:trPr>
        <w:tc>
          <w:tcPr>
            <w:tcW w:w="3529" w:type="dxa"/>
            <w:vAlign w:val="center"/>
          </w:tcPr>
          <w:p w:rsidR="00D3466B" w:rsidRPr="004A6EF4" w:rsidRDefault="00D3466B" w:rsidP="00274F6B">
            <w:pPr>
              <w:jc w:val="both"/>
              <w:rPr>
                <w:rFonts w:asciiTheme="majorBidi" w:hAnsiTheme="majorBidi" w:cstheme="majorBidi"/>
                <w:b/>
                <w:bCs/>
                <w:sz w:val="24"/>
                <w:szCs w:val="24"/>
                <w:rtl/>
              </w:rPr>
            </w:pPr>
            <w:r w:rsidRPr="004A6EF4">
              <w:rPr>
                <w:rFonts w:asciiTheme="majorBidi" w:hAnsiTheme="majorBidi" w:cstheme="majorBidi"/>
                <w:b/>
                <w:bCs/>
                <w:sz w:val="24"/>
                <w:szCs w:val="24"/>
                <w:rtl/>
                <w:lang w:bidi="ar-IQ"/>
              </w:rPr>
              <w:t xml:space="preserve">متطلبات التحول إلى المصارف الإسلامية </w:t>
            </w:r>
            <w:r w:rsidRPr="004A6EF4">
              <w:rPr>
                <w:rFonts w:asciiTheme="majorBidi" w:hAnsiTheme="majorBidi" w:cstheme="majorBidi"/>
                <w:b/>
                <w:bCs/>
                <w:sz w:val="24"/>
                <w:szCs w:val="24"/>
                <w:lang w:bidi="ar-IQ"/>
              </w:rPr>
              <w:t>MC_b</w:t>
            </w:r>
          </w:p>
        </w:tc>
        <w:tc>
          <w:tcPr>
            <w:tcW w:w="1143" w:type="dxa"/>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3.98</w:t>
            </w:r>
          </w:p>
        </w:tc>
        <w:tc>
          <w:tcPr>
            <w:tcW w:w="1143" w:type="dxa"/>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0.52</w:t>
            </w:r>
          </w:p>
        </w:tc>
        <w:tc>
          <w:tcPr>
            <w:tcW w:w="1143" w:type="dxa"/>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4.09</w:t>
            </w:r>
          </w:p>
        </w:tc>
        <w:tc>
          <w:tcPr>
            <w:tcW w:w="1143" w:type="dxa"/>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0.54</w:t>
            </w:r>
          </w:p>
        </w:tc>
      </w:tr>
      <w:tr w:rsidR="00D3466B" w:rsidRPr="004A6EF4" w:rsidTr="004A6EF4">
        <w:trPr>
          <w:jc w:val="center"/>
        </w:trPr>
        <w:tc>
          <w:tcPr>
            <w:tcW w:w="3529" w:type="dxa"/>
            <w:tcBorders>
              <w:bottom w:val="single" w:sz="12" w:space="0" w:color="auto"/>
            </w:tcBorders>
            <w:vAlign w:val="center"/>
          </w:tcPr>
          <w:p w:rsidR="00D3466B" w:rsidRPr="004A6EF4" w:rsidRDefault="00D3466B" w:rsidP="00274F6B">
            <w:pPr>
              <w:jc w:val="both"/>
              <w:rPr>
                <w:rFonts w:asciiTheme="majorBidi" w:hAnsiTheme="majorBidi" w:cstheme="majorBidi"/>
                <w:b/>
                <w:bCs/>
                <w:sz w:val="24"/>
                <w:szCs w:val="24"/>
                <w:rtl/>
              </w:rPr>
            </w:pPr>
            <w:r w:rsidRPr="004A6EF4">
              <w:rPr>
                <w:rFonts w:asciiTheme="majorBidi" w:hAnsiTheme="majorBidi" w:cstheme="majorBidi"/>
                <w:b/>
                <w:bCs/>
                <w:sz w:val="24"/>
                <w:szCs w:val="24"/>
                <w:rtl/>
                <w:lang w:bidi="ar-IQ"/>
              </w:rPr>
              <w:t xml:space="preserve">مقومات التحول إلى المصارف الإسلامية </w:t>
            </w:r>
            <w:r w:rsidRPr="004A6EF4">
              <w:rPr>
                <w:rFonts w:asciiTheme="majorBidi" w:hAnsiTheme="majorBidi" w:cstheme="majorBidi"/>
                <w:b/>
                <w:bCs/>
                <w:sz w:val="24"/>
                <w:szCs w:val="24"/>
                <w:lang w:bidi="ar-IQ"/>
              </w:rPr>
              <w:t>MC_c</w:t>
            </w:r>
          </w:p>
        </w:tc>
        <w:tc>
          <w:tcPr>
            <w:tcW w:w="1143" w:type="dxa"/>
            <w:tcBorders>
              <w:bottom w:val="single" w:sz="12" w:space="0" w:color="auto"/>
            </w:tcBorders>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4.07</w:t>
            </w:r>
          </w:p>
        </w:tc>
        <w:tc>
          <w:tcPr>
            <w:tcW w:w="1143" w:type="dxa"/>
            <w:tcBorders>
              <w:bottom w:val="single" w:sz="12" w:space="0" w:color="auto"/>
            </w:tcBorders>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0.60</w:t>
            </w:r>
          </w:p>
        </w:tc>
        <w:tc>
          <w:tcPr>
            <w:tcW w:w="1143" w:type="dxa"/>
            <w:tcBorders>
              <w:bottom w:val="single" w:sz="12" w:space="0" w:color="auto"/>
            </w:tcBorders>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3.89</w:t>
            </w:r>
          </w:p>
        </w:tc>
        <w:tc>
          <w:tcPr>
            <w:tcW w:w="1143" w:type="dxa"/>
            <w:tcBorders>
              <w:bottom w:val="single" w:sz="12" w:space="0" w:color="auto"/>
            </w:tcBorders>
            <w:vAlign w:val="center"/>
          </w:tcPr>
          <w:p w:rsidR="00D3466B" w:rsidRPr="004A6EF4" w:rsidRDefault="00D3466B" w:rsidP="004A6EF4">
            <w:pPr>
              <w:jc w:val="center"/>
              <w:rPr>
                <w:rFonts w:asciiTheme="majorBidi" w:hAnsiTheme="majorBidi" w:cstheme="majorBidi"/>
                <w:b/>
                <w:bCs/>
                <w:sz w:val="24"/>
                <w:szCs w:val="24"/>
                <w:lang w:bidi="ar-IQ"/>
              </w:rPr>
            </w:pPr>
            <w:r w:rsidRPr="004A6EF4">
              <w:rPr>
                <w:rFonts w:asciiTheme="majorBidi" w:hAnsiTheme="majorBidi" w:cstheme="majorBidi"/>
                <w:b/>
                <w:bCs/>
                <w:sz w:val="24"/>
                <w:szCs w:val="24"/>
                <w:lang w:bidi="ar-IQ"/>
              </w:rPr>
              <w:t>0.63</w:t>
            </w:r>
          </w:p>
        </w:tc>
      </w:tr>
    </w:tbl>
    <w:p w:rsidR="00D3466B" w:rsidRPr="00833DC8" w:rsidRDefault="00D3466B" w:rsidP="00274F6B">
      <w:pPr>
        <w:ind w:firstLine="720"/>
        <w:jc w:val="both"/>
        <w:rPr>
          <w:szCs w:val="28"/>
          <w:rtl/>
          <w:lang w:bidi="ar-IQ"/>
        </w:rPr>
      </w:pPr>
    </w:p>
    <w:p w:rsidR="00D3466B" w:rsidRPr="00833DC8" w:rsidRDefault="00D3466B" w:rsidP="000B3E78">
      <w:pPr>
        <w:ind w:firstLine="720"/>
        <w:jc w:val="both"/>
        <w:rPr>
          <w:szCs w:val="28"/>
          <w:rtl/>
          <w:lang w:bidi="ar-IQ"/>
        </w:rPr>
      </w:pPr>
      <w:r w:rsidRPr="00833DC8">
        <w:rPr>
          <w:szCs w:val="28"/>
          <w:rtl/>
          <w:lang w:bidi="ar-IQ"/>
        </w:rPr>
        <w:t>ومن الجدول السابق يمكن استنتاج ما يلي:</w:t>
      </w:r>
    </w:p>
    <w:p w:rsidR="00D3466B" w:rsidRPr="00833DC8" w:rsidRDefault="00D3466B" w:rsidP="00582537">
      <w:pPr>
        <w:numPr>
          <w:ilvl w:val="0"/>
          <w:numId w:val="39"/>
        </w:numPr>
        <w:jc w:val="both"/>
        <w:rPr>
          <w:szCs w:val="28"/>
          <w:rtl/>
          <w:lang w:bidi="ar-IQ"/>
        </w:rPr>
      </w:pPr>
      <w:r w:rsidRPr="00833DC8">
        <w:rPr>
          <w:szCs w:val="28"/>
          <w:rtl/>
          <w:lang w:bidi="ar-IQ"/>
        </w:rPr>
        <w:t>إن مستوى الموافقة على أشكال التحول تبدو متقاربة إ</w:t>
      </w:r>
      <w:r>
        <w:rPr>
          <w:szCs w:val="28"/>
          <w:rtl/>
          <w:lang w:bidi="ar-IQ"/>
        </w:rPr>
        <w:t>لى</w:t>
      </w:r>
      <w:r w:rsidRPr="00833DC8">
        <w:rPr>
          <w:szCs w:val="28"/>
          <w:rtl/>
          <w:lang w:bidi="ar-IQ"/>
        </w:rPr>
        <w:t xml:space="preserve"> درجة كبيرة بين الزبائن والعاملين في مصرف الجمهورية من ناحية والزبائن والعاملين في مصرف التجارة والتنمية من ناحية أخرى  بمتوسط (3.48) مقابل (3.46) على التوالي.</w:t>
      </w:r>
    </w:p>
    <w:p w:rsidR="00D3466B" w:rsidRPr="00833DC8" w:rsidRDefault="00D3466B" w:rsidP="00582537">
      <w:pPr>
        <w:numPr>
          <w:ilvl w:val="0"/>
          <w:numId w:val="39"/>
        </w:numPr>
        <w:jc w:val="both"/>
        <w:rPr>
          <w:szCs w:val="28"/>
          <w:rtl/>
          <w:lang w:bidi="ar-IQ"/>
        </w:rPr>
      </w:pPr>
      <w:r w:rsidRPr="00833DC8">
        <w:rPr>
          <w:szCs w:val="28"/>
          <w:rtl/>
          <w:lang w:bidi="ar-IQ"/>
        </w:rPr>
        <w:t>إن مستوى الموافقة على متطلبات التحول أعلى من وجهة نظر الزبائن والعاملين في مصرف التجارة بمتوسط (4.09) مقابل (3.98) بالنسبة للزبائن والعاملين في مصرف الجمهورية.</w:t>
      </w:r>
    </w:p>
    <w:p w:rsidR="00D3466B" w:rsidRPr="00833DC8" w:rsidRDefault="00D3466B" w:rsidP="00582537">
      <w:pPr>
        <w:numPr>
          <w:ilvl w:val="0"/>
          <w:numId w:val="39"/>
        </w:numPr>
        <w:jc w:val="both"/>
        <w:rPr>
          <w:szCs w:val="28"/>
          <w:rtl/>
          <w:lang w:bidi="ar-IQ"/>
        </w:rPr>
      </w:pPr>
      <w:r w:rsidRPr="00833DC8">
        <w:rPr>
          <w:szCs w:val="28"/>
          <w:rtl/>
          <w:lang w:bidi="ar-IQ"/>
        </w:rPr>
        <w:t>إن مستوى الموافقة على مقومات التحول  أعلى من وجهة نظر الزبائن والعاملين في مصرف الجمهورية بمتوسط (4.07) مقابل (3.89) بالنسبة للزبائن والعاملين في مصرف الجمهورية.</w:t>
      </w:r>
    </w:p>
    <w:p w:rsidR="00D3466B" w:rsidRPr="00833DC8" w:rsidRDefault="00D3466B" w:rsidP="00582537">
      <w:pPr>
        <w:ind w:firstLine="526"/>
        <w:jc w:val="both"/>
        <w:rPr>
          <w:szCs w:val="28"/>
          <w:rtl/>
          <w:lang w:bidi="ar-IQ"/>
        </w:rPr>
      </w:pPr>
      <w:r w:rsidRPr="00833DC8">
        <w:rPr>
          <w:szCs w:val="28"/>
          <w:rtl/>
          <w:lang w:bidi="ar-IQ"/>
        </w:rPr>
        <w:t xml:space="preserve">ولاختبار فرضية وجود فروقات معنوية في إمكانية تحول المصارف التجارية التقليدية </w:t>
      </w:r>
      <w:r>
        <w:rPr>
          <w:szCs w:val="28"/>
          <w:rtl/>
          <w:lang w:bidi="ar-IQ"/>
        </w:rPr>
        <w:t>إلى</w:t>
      </w:r>
      <w:r w:rsidRPr="00833DC8">
        <w:rPr>
          <w:szCs w:val="28"/>
          <w:rtl/>
          <w:lang w:bidi="ar-IQ"/>
        </w:rPr>
        <w:t xml:space="preserve"> مصارف إسلامية في ليبيا من وجهة نظر مجموعتي مصرف الجمهورية ومصرف التجارة والتنمية. تم استخدام تحليل التباين المتعدد (</w:t>
      </w:r>
      <w:r w:rsidRPr="00833DC8">
        <w:rPr>
          <w:szCs w:val="28"/>
          <w:lang w:bidi="ar-IQ"/>
        </w:rPr>
        <w:t>MANOVA</w:t>
      </w:r>
      <w:r w:rsidRPr="00833DC8">
        <w:rPr>
          <w:szCs w:val="28"/>
          <w:rtl/>
          <w:lang w:bidi="ar-IQ"/>
        </w:rPr>
        <w:t xml:space="preserve">), حيث وجد أن قيمة ولكس لامبدا تساوي (0.927) وتقابلها قيمة </w:t>
      </w:r>
      <w:r w:rsidRPr="00833DC8">
        <w:rPr>
          <w:szCs w:val="28"/>
          <w:lang w:bidi="ar-IQ"/>
        </w:rPr>
        <w:t>F</w:t>
      </w:r>
      <w:r w:rsidRPr="00833DC8">
        <w:rPr>
          <w:szCs w:val="28"/>
          <w:rtl/>
          <w:lang w:bidi="ar-IQ"/>
        </w:rPr>
        <w:t xml:space="preserve">  التي تساوي (5.729) وهي أكبر من قيمة </w:t>
      </w:r>
      <w:r w:rsidRPr="00833DC8">
        <w:rPr>
          <w:szCs w:val="28"/>
          <w:lang w:bidi="ar-IQ"/>
        </w:rPr>
        <w:t>F</w:t>
      </w:r>
      <w:r w:rsidRPr="00833DC8">
        <w:rPr>
          <w:szCs w:val="28"/>
          <w:rtl/>
          <w:lang w:bidi="ar-IQ"/>
        </w:rPr>
        <w:t xml:space="preserve"> الجدولية بدرجتي حرية (4 ، 293) ومستوى معنوية (0.05) والتي تساوي (2.41) مما يشير </w:t>
      </w:r>
      <w:r>
        <w:rPr>
          <w:szCs w:val="28"/>
          <w:rtl/>
          <w:lang w:bidi="ar-IQ"/>
        </w:rPr>
        <w:t>إلى</w:t>
      </w:r>
      <w:r w:rsidRPr="00833DC8">
        <w:rPr>
          <w:szCs w:val="28"/>
          <w:rtl/>
          <w:lang w:bidi="ar-IQ"/>
        </w:rPr>
        <w:t xml:space="preserve"> وجود فروقات معنوية في إمكانية تحول المصارف التجارية التقليدية </w:t>
      </w:r>
      <w:r>
        <w:rPr>
          <w:szCs w:val="28"/>
          <w:rtl/>
          <w:lang w:bidi="ar-IQ"/>
        </w:rPr>
        <w:t>إلى</w:t>
      </w:r>
      <w:r w:rsidRPr="00833DC8">
        <w:rPr>
          <w:szCs w:val="28"/>
          <w:rtl/>
          <w:lang w:bidi="ar-IQ"/>
        </w:rPr>
        <w:t xml:space="preserve"> مصارف إسلامية في ليبيا من وجهة نظر المجموعتين، وأن أوساط المتغيرات بين المجموعتين غير متساوية، ومن الواضح أن الزبائن والعاملين في مصرف الجمهورية أكثر تأييداً </w:t>
      </w:r>
      <w:r>
        <w:rPr>
          <w:szCs w:val="28"/>
          <w:rtl/>
          <w:lang w:bidi="ar-IQ"/>
        </w:rPr>
        <w:t>إلى</w:t>
      </w:r>
      <w:r w:rsidRPr="00833DC8">
        <w:rPr>
          <w:szCs w:val="28"/>
          <w:rtl/>
          <w:lang w:bidi="ar-IQ"/>
        </w:rPr>
        <w:t xml:space="preserve"> أشكال وأساليب التحول المقترحة و</w:t>
      </w:r>
      <w:r>
        <w:rPr>
          <w:szCs w:val="28"/>
          <w:rtl/>
          <w:lang w:bidi="ar-IQ"/>
        </w:rPr>
        <w:t>إلى</w:t>
      </w:r>
      <w:r w:rsidRPr="00833DC8">
        <w:rPr>
          <w:szCs w:val="28"/>
          <w:rtl/>
          <w:lang w:bidi="ar-IQ"/>
        </w:rPr>
        <w:t xml:space="preserve"> وجود مقومات التحول مع ضرورة توفير متطلبات التحول ، والشكل التالي يوضح ذلك:</w:t>
      </w:r>
    </w:p>
    <w:p w:rsidR="00D3466B" w:rsidRPr="00833DC8" w:rsidRDefault="00D3466B" w:rsidP="00274F6B">
      <w:pPr>
        <w:ind w:firstLine="28"/>
        <w:jc w:val="both"/>
        <w:rPr>
          <w:szCs w:val="28"/>
          <w:rtl/>
        </w:rPr>
      </w:pPr>
    </w:p>
    <w:p w:rsidR="00D3466B" w:rsidRPr="00833DC8" w:rsidRDefault="00650E00" w:rsidP="00274F6B">
      <w:pPr>
        <w:ind w:firstLine="28"/>
        <w:jc w:val="both"/>
        <w:rPr>
          <w:szCs w:val="28"/>
        </w:rPr>
      </w:pPr>
      <w:r w:rsidRPr="00650E00">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65.55pt;margin-top:233.1pt;width:315.9pt;height:43.35pt;z-index:1" stroked="f" strokecolor="blue">
            <v:textbox style="mso-next-textbox:#_x0000_s1027">
              <w:txbxContent>
                <w:p w:rsidR="00464749" w:rsidRPr="00CC1E9E" w:rsidRDefault="00464749" w:rsidP="0040164C">
                  <w:pPr>
                    <w:rPr>
                      <w:sz w:val="18"/>
                      <w:szCs w:val="18"/>
                      <w:rtl/>
                      <w:lang w:bidi="ar-LY"/>
                    </w:rPr>
                  </w:pPr>
                  <w:r>
                    <w:rPr>
                      <w:sz w:val="18"/>
                      <w:szCs w:val="18"/>
                      <w:rtl/>
                    </w:rPr>
                    <w:t xml:space="preserve">          </w:t>
                  </w:r>
                  <w:r w:rsidRPr="00CC1E9E">
                    <w:rPr>
                      <w:sz w:val="18"/>
                      <w:szCs w:val="18"/>
                      <w:rtl/>
                    </w:rPr>
                    <w:t xml:space="preserve">مصرف الجمهورية   </w:t>
                  </w:r>
                  <w:r>
                    <w:rPr>
                      <w:sz w:val="18"/>
                      <w:szCs w:val="18"/>
                      <w:rtl/>
                    </w:rPr>
                    <w:t xml:space="preserve">                         </w:t>
                  </w:r>
                  <w:r w:rsidRPr="00CC1E9E">
                    <w:rPr>
                      <w:sz w:val="18"/>
                      <w:szCs w:val="18"/>
                      <w:rtl/>
                    </w:rPr>
                    <w:t xml:space="preserve"> مصرف التجارة </w:t>
                  </w:r>
                  <w:r>
                    <w:rPr>
                      <w:sz w:val="18"/>
                      <w:szCs w:val="18"/>
                      <w:rtl/>
                      <w:lang w:bidi="ar-LY"/>
                    </w:rPr>
                    <w:t>والتنمية</w:t>
                  </w:r>
                </w:p>
                <w:p w:rsidR="00464749" w:rsidRDefault="00464749" w:rsidP="0040164C">
                  <w:pPr>
                    <w:rPr>
                      <w:sz w:val="18"/>
                      <w:szCs w:val="18"/>
                      <w:rtl/>
                    </w:rPr>
                  </w:pPr>
                  <w:r w:rsidRPr="00CC1E9E">
                    <w:rPr>
                      <w:sz w:val="18"/>
                      <w:szCs w:val="18"/>
                      <w:rtl/>
                    </w:rPr>
                    <w:t xml:space="preserve">                               </w:t>
                  </w:r>
                  <w:r>
                    <w:rPr>
                      <w:sz w:val="18"/>
                      <w:szCs w:val="18"/>
                      <w:rtl/>
                    </w:rPr>
                    <w:t xml:space="preserve">                                                      </w:t>
                  </w:r>
                  <w:r w:rsidRPr="00CC1E9E">
                    <w:rPr>
                      <w:sz w:val="18"/>
                      <w:szCs w:val="18"/>
                      <w:rtl/>
                    </w:rPr>
                    <w:t xml:space="preserve">      </w:t>
                  </w:r>
                </w:p>
                <w:p w:rsidR="00464749" w:rsidRPr="00CC1E9E" w:rsidRDefault="00464749" w:rsidP="00B6665E">
                  <w:pPr>
                    <w:jc w:val="center"/>
                    <w:rPr>
                      <w:b/>
                      <w:bCs/>
                      <w:sz w:val="6"/>
                      <w:szCs w:val="6"/>
                      <w:rtl/>
                    </w:rPr>
                  </w:pPr>
                </w:p>
              </w:txbxContent>
            </v:textbox>
          </v:shape>
        </w:pict>
      </w:r>
      <w:r w:rsidR="00464749" w:rsidRPr="00650E00">
        <w:rPr>
          <w:szCs w:val="28"/>
        </w:rPr>
        <w:pict>
          <v:shape id="_x0000_i1025" type="#_x0000_t75" style="width:346.5pt;height:263.25pt">
            <v:imagedata r:id="rId8" o:title=""/>
          </v:shape>
        </w:pict>
      </w:r>
    </w:p>
    <w:p w:rsidR="00D3466B" w:rsidRPr="00833DC8" w:rsidRDefault="00D3466B" w:rsidP="00582537">
      <w:pPr>
        <w:rPr>
          <w:b/>
          <w:bCs/>
          <w:szCs w:val="28"/>
          <w:rtl/>
        </w:rPr>
      </w:pPr>
      <w:r w:rsidRPr="00833DC8">
        <w:rPr>
          <w:szCs w:val="28"/>
          <w:rtl/>
        </w:rPr>
        <w:br w:type="page"/>
      </w:r>
      <w:r>
        <w:rPr>
          <w:b/>
          <w:bCs/>
          <w:szCs w:val="28"/>
          <w:rtl/>
        </w:rPr>
        <w:lastRenderedPageBreak/>
        <w:t>النت</w:t>
      </w:r>
      <w:r w:rsidRPr="00833DC8">
        <w:rPr>
          <w:b/>
          <w:bCs/>
          <w:szCs w:val="28"/>
          <w:rtl/>
        </w:rPr>
        <w:t>ائج</w:t>
      </w:r>
      <w:r>
        <w:rPr>
          <w:b/>
          <w:bCs/>
          <w:szCs w:val="28"/>
          <w:rtl/>
        </w:rPr>
        <w:t xml:space="preserve">: </w:t>
      </w:r>
    </w:p>
    <w:p w:rsidR="00D3466B" w:rsidRPr="00833DC8" w:rsidRDefault="00D3466B" w:rsidP="00582537">
      <w:pPr>
        <w:ind w:firstLine="360"/>
        <w:jc w:val="both"/>
        <w:rPr>
          <w:szCs w:val="28"/>
          <w:rtl/>
        </w:rPr>
      </w:pPr>
      <w:r w:rsidRPr="00833DC8">
        <w:rPr>
          <w:szCs w:val="28"/>
          <w:rtl/>
        </w:rPr>
        <w:t xml:space="preserve">توصلت الدراسة </w:t>
      </w:r>
      <w:r>
        <w:rPr>
          <w:szCs w:val="28"/>
          <w:rtl/>
        </w:rPr>
        <w:t>إلى</w:t>
      </w:r>
      <w:r w:rsidRPr="00833DC8">
        <w:rPr>
          <w:szCs w:val="28"/>
          <w:rtl/>
        </w:rPr>
        <w:t xml:space="preserve"> عدد من النتائج الهامة والتي إذا ما تم الأخذ بها فإنه سيكون لها الدور الكبير والفعال في خدمة عملية تحول المصارف التجارية التقليدية في ليبيا نحو الصيرفة الإسلامية ، وهذه النتائج:</w:t>
      </w:r>
      <w:r>
        <w:rPr>
          <w:szCs w:val="28"/>
          <w:rtl/>
        </w:rPr>
        <w:t xml:space="preserve"> </w:t>
      </w:r>
    </w:p>
    <w:p w:rsidR="00D3466B" w:rsidRPr="00833DC8" w:rsidRDefault="00D3466B" w:rsidP="000242EB">
      <w:pPr>
        <w:numPr>
          <w:ilvl w:val="0"/>
          <w:numId w:val="10"/>
        </w:numPr>
        <w:jc w:val="both"/>
        <w:rPr>
          <w:szCs w:val="28"/>
          <w:rtl/>
        </w:rPr>
      </w:pPr>
      <w:r w:rsidRPr="00833DC8">
        <w:rPr>
          <w:szCs w:val="28"/>
          <w:rtl/>
        </w:rPr>
        <w:t>أثبتت الدراسة أن 86.3% من العينة المبحوثة على علم بالمصارف الإسلامية، وأن 56.6% لديهم معرفة حول عمل وأنشطة المصارف الإسلامية بالرغم من أن 88% لم يسبق لهم التعامل معها لعدم وجودها في مجتمع الدراسة.</w:t>
      </w:r>
    </w:p>
    <w:p w:rsidR="00D3466B" w:rsidRPr="00833DC8" w:rsidRDefault="00D3466B" w:rsidP="000242EB">
      <w:pPr>
        <w:numPr>
          <w:ilvl w:val="0"/>
          <w:numId w:val="10"/>
        </w:numPr>
        <w:jc w:val="both"/>
        <w:rPr>
          <w:szCs w:val="28"/>
          <w:rtl/>
        </w:rPr>
      </w:pPr>
      <w:r w:rsidRPr="00833DC8">
        <w:rPr>
          <w:szCs w:val="28"/>
          <w:rtl/>
        </w:rPr>
        <w:t>أوضحت النتائج أن 76.6% من عينة الدراسة موافقون على تحول جميع المصارف التجارية التقليدية (العامة والخاصة)، وأن 62.7% غير موافقين على السماح للمصارف الإسلامية العربية والأجنبية للعمل في ليبيا قبل إتمام عملية التحول.</w:t>
      </w:r>
    </w:p>
    <w:p w:rsidR="00D3466B" w:rsidRPr="00833DC8" w:rsidRDefault="00D3466B" w:rsidP="000242EB">
      <w:pPr>
        <w:numPr>
          <w:ilvl w:val="0"/>
          <w:numId w:val="10"/>
        </w:numPr>
        <w:jc w:val="both"/>
        <w:rPr>
          <w:szCs w:val="28"/>
          <w:rtl/>
        </w:rPr>
      </w:pPr>
      <w:r w:rsidRPr="00833DC8">
        <w:rPr>
          <w:szCs w:val="28"/>
          <w:rtl/>
        </w:rPr>
        <w:t xml:space="preserve">أشارت النتائج </w:t>
      </w:r>
      <w:r>
        <w:rPr>
          <w:szCs w:val="28"/>
          <w:rtl/>
        </w:rPr>
        <w:t>إلى</w:t>
      </w:r>
      <w:r w:rsidRPr="00833DC8">
        <w:rPr>
          <w:szCs w:val="28"/>
          <w:rtl/>
        </w:rPr>
        <w:t xml:space="preserve"> ضرورة الالتزام بمتطلبات التحول، وأن 73.3% يعتقدون أنه يجب إعداد دراسة جدوى لعملية التحول يقرها مصرف ليبيا المركزي وأن تكون لدى إدارة المصرف التقليدي الإرادة والعزيمة على التحول ومواصلة العملية حتى النهاية وبدون توقف، كما يرى 83.6% أنه يجب تهيئة العملاء والمساهمين لعملية التحول وفق خطة إعلامية مدروسة.</w:t>
      </w:r>
    </w:p>
    <w:p w:rsidR="00D3466B" w:rsidRPr="00833DC8" w:rsidRDefault="00D3466B" w:rsidP="000242EB">
      <w:pPr>
        <w:numPr>
          <w:ilvl w:val="0"/>
          <w:numId w:val="10"/>
        </w:numPr>
        <w:jc w:val="both"/>
        <w:rPr>
          <w:szCs w:val="28"/>
          <w:rtl/>
        </w:rPr>
      </w:pPr>
      <w:r w:rsidRPr="00833DC8">
        <w:rPr>
          <w:szCs w:val="28"/>
          <w:rtl/>
        </w:rPr>
        <w:t>تبين النتائج أن 79% موافقون على توفر المقومات الأساسية للقيام بعملية التحول، وأن 82.3% من أفراد العينة لديهم الرغبة في تحرير المجتمع الليبي من التعامل المصرفي الربوي، كما أن لدى 91% منهم قناعة كبيرة بأن الدافع الرئيسي للتحول هو الخوف من الله سبحانه وتع</w:t>
      </w:r>
      <w:r>
        <w:rPr>
          <w:szCs w:val="28"/>
          <w:rtl/>
        </w:rPr>
        <w:t>الى</w:t>
      </w:r>
      <w:r w:rsidRPr="00833DC8">
        <w:rPr>
          <w:szCs w:val="28"/>
          <w:rtl/>
        </w:rPr>
        <w:t xml:space="preserve"> وسخطه من التعامل بالربا.</w:t>
      </w:r>
    </w:p>
    <w:p w:rsidR="00D3466B" w:rsidRPr="00833DC8" w:rsidRDefault="00D3466B" w:rsidP="000242EB">
      <w:pPr>
        <w:numPr>
          <w:ilvl w:val="0"/>
          <w:numId w:val="10"/>
        </w:numPr>
        <w:jc w:val="both"/>
        <w:rPr>
          <w:szCs w:val="28"/>
          <w:rtl/>
        </w:rPr>
      </w:pPr>
      <w:r w:rsidRPr="00833DC8">
        <w:rPr>
          <w:szCs w:val="28"/>
          <w:rtl/>
        </w:rPr>
        <w:t xml:space="preserve">عدم وجود فروقات ذات دلالة معنوية من وجهة نظر العاملين في مصرف الجمهورية مقارنة بالعاملين في مصرف التجارة والتنمية، وكذلك من وجهة نظر الزبائن في مصرف الجمهورية مقارنة بالزبائن في مصرف التجارة والتنمية مما يدل على أن أوساط المتغيرات بين هذه المجموعات متساوية حول إمكانية تحول المصارف التجارية التقليدية </w:t>
      </w:r>
      <w:r>
        <w:rPr>
          <w:szCs w:val="28"/>
          <w:rtl/>
        </w:rPr>
        <w:t>إلى</w:t>
      </w:r>
      <w:r w:rsidRPr="00833DC8">
        <w:rPr>
          <w:szCs w:val="28"/>
          <w:rtl/>
        </w:rPr>
        <w:t xml:space="preserve"> مصارف إسلامية في ليبيا.</w:t>
      </w:r>
    </w:p>
    <w:p w:rsidR="00D3466B" w:rsidRPr="00833DC8" w:rsidRDefault="00D3466B" w:rsidP="00582537">
      <w:pPr>
        <w:jc w:val="both"/>
        <w:rPr>
          <w:b/>
          <w:bCs/>
          <w:szCs w:val="28"/>
          <w:rtl/>
        </w:rPr>
      </w:pPr>
      <w:r w:rsidRPr="00833DC8">
        <w:rPr>
          <w:szCs w:val="28"/>
          <w:rtl/>
        </w:rPr>
        <w:br w:type="page"/>
      </w:r>
      <w:r w:rsidRPr="00833DC8">
        <w:rPr>
          <w:b/>
          <w:bCs/>
          <w:szCs w:val="28"/>
          <w:rtl/>
        </w:rPr>
        <w:lastRenderedPageBreak/>
        <w:t>التوصيات</w:t>
      </w:r>
      <w:r>
        <w:rPr>
          <w:b/>
          <w:bCs/>
          <w:szCs w:val="28"/>
          <w:rtl/>
        </w:rPr>
        <w:t>:</w:t>
      </w:r>
    </w:p>
    <w:p w:rsidR="00D3466B" w:rsidRPr="00833DC8" w:rsidRDefault="00D3466B" w:rsidP="000242EB">
      <w:pPr>
        <w:numPr>
          <w:ilvl w:val="0"/>
          <w:numId w:val="9"/>
        </w:numPr>
        <w:jc w:val="both"/>
        <w:rPr>
          <w:szCs w:val="28"/>
          <w:rtl/>
        </w:rPr>
      </w:pPr>
      <w:r w:rsidRPr="00833DC8">
        <w:rPr>
          <w:szCs w:val="28"/>
          <w:rtl/>
        </w:rPr>
        <w:t>إعادة النظر في كافة النظم المالية والاقتصادية والمصرفية بحيث تستوعب عملية التحول. وإنشاء المصارف والفروع الإسلامية في ليبيا.</w:t>
      </w:r>
    </w:p>
    <w:p w:rsidR="00D3466B" w:rsidRPr="00833DC8" w:rsidRDefault="00D3466B" w:rsidP="000242EB">
      <w:pPr>
        <w:numPr>
          <w:ilvl w:val="0"/>
          <w:numId w:val="9"/>
        </w:numPr>
        <w:spacing w:line="228" w:lineRule="auto"/>
        <w:jc w:val="both"/>
        <w:rPr>
          <w:szCs w:val="28"/>
          <w:rtl/>
        </w:rPr>
      </w:pPr>
      <w:r w:rsidRPr="00833DC8">
        <w:rPr>
          <w:szCs w:val="28"/>
          <w:rtl/>
        </w:rPr>
        <w:t xml:space="preserve">تأسيس إدارة مركزية لدى مصرف ليبيا المركزي للرقابة والإشراف على عمليات التحول بالإضافة </w:t>
      </w:r>
      <w:r>
        <w:rPr>
          <w:szCs w:val="28"/>
          <w:rtl/>
        </w:rPr>
        <w:t>إلى</w:t>
      </w:r>
      <w:r w:rsidRPr="00833DC8">
        <w:rPr>
          <w:szCs w:val="28"/>
          <w:rtl/>
        </w:rPr>
        <w:t xml:space="preserve"> الإشراف على إنشاء فروع ونوافذ إسلامية, والمصارف الإسلامية.</w:t>
      </w:r>
    </w:p>
    <w:p w:rsidR="00D3466B" w:rsidRPr="00833DC8" w:rsidRDefault="00D3466B" w:rsidP="000242EB">
      <w:pPr>
        <w:numPr>
          <w:ilvl w:val="0"/>
          <w:numId w:val="9"/>
        </w:numPr>
        <w:spacing w:line="228" w:lineRule="auto"/>
        <w:jc w:val="both"/>
        <w:rPr>
          <w:szCs w:val="28"/>
          <w:rtl/>
        </w:rPr>
      </w:pPr>
      <w:r w:rsidRPr="00833DC8">
        <w:rPr>
          <w:szCs w:val="28"/>
          <w:rtl/>
        </w:rPr>
        <w:t>تأهيل العناصر الوطنية العاملة في مختلف المصارف للعمل المصرفي الإسلامي وتسويق خدماته ومنتجاته.</w:t>
      </w:r>
    </w:p>
    <w:p w:rsidR="00D3466B" w:rsidRPr="00833DC8" w:rsidRDefault="00D3466B" w:rsidP="000242EB">
      <w:pPr>
        <w:numPr>
          <w:ilvl w:val="0"/>
          <w:numId w:val="9"/>
        </w:numPr>
        <w:spacing w:line="228" w:lineRule="auto"/>
        <w:jc w:val="both"/>
        <w:rPr>
          <w:szCs w:val="28"/>
          <w:rtl/>
        </w:rPr>
      </w:pPr>
      <w:r w:rsidRPr="00833DC8">
        <w:rPr>
          <w:spacing w:val="-6"/>
          <w:szCs w:val="28"/>
          <w:rtl/>
        </w:rPr>
        <w:t>التركيز على الإعلام والمؤتمرات والندوات للتعريف بالتحول واستراتيجياته.</w:t>
      </w:r>
    </w:p>
    <w:p w:rsidR="00D3466B" w:rsidRPr="00833DC8" w:rsidRDefault="00D3466B" w:rsidP="000242EB">
      <w:pPr>
        <w:numPr>
          <w:ilvl w:val="0"/>
          <w:numId w:val="9"/>
        </w:numPr>
        <w:spacing w:line="228" w:lineRule="auto"/>
        <w:jc w:val="both"/>
        <w:rPr>
          <w:szCs w:val="28"/>
          <w:rtl/>
        </w:rPr>
      </w:pPr>
      <w:r w:rsidRPr="00833DC8">
        <w:rPr>
          <w:szCs w:val="28"/>
          <w:rtl/>
        </w:rPr>
        <w:t>تشكيل هيئة للرقابة الشرعية للإشراف على عمليات التحول بالتعاون مع الجهات ذات العلاقة.</w:t>
      </w:r>
    </w:p>
    <w:p w:rsidR="00D3466B" w:rsidRPr="00833DC8" w:rsidRDefault="00D3466B" w:rsidP="000242EB">
      <w:pPr>
        <w:numPr>
          <w:ilvl w:val="0"/>
          <w:numId w:val="9"/>
        </w:numPr>
        <w:spacing w:line="228" w:lineRule="auto"/>
        <w:jc w:val="both"/>
        <w:rPr>
          <w:szCs w:val="28"/>
          <w:rtl/>
        </w:rPr>
      </w:pPr>
      <w:r w:rsidRPr="00833DC8">
        <w:rPr>
          <w:szCs w:val="28"/>
          <w:rtl/>
        </w:rPr>
        <w:t>إنشاء أقسام ومراكز خاصة بتدريس الاقتصاد الإسلامي والصيرفة الإسلامية في كافة الجامعات والمعاهد العليا.</w:t>
      </w:r>
    </w:p>
    <w:p w:rsidR="00D3466B" w:rsidRPr="00833DC8" w:rsidRDefault="00D3466B" w:rsidP="005B1CBF">
      <w:pPr>
        <w:ind w:firstLine="90"/>
        <w:jc w:val="both"/>
        <w:rPr>
          <w:szCs w:val="28"/>
          <w:rtl/>
        </w:rPr>
      </w:pPr>
    </w:p>
    <w:p w:rsidR="00D3466B" w:rsidRPr="00582537" w:rsidRDefault="00D3466B" w:rsidP="00582537">
      <w:pPr>
        <w:rPr>
          <w:b/>
          <w:bCs/>
          <w:szCs w:val="28"/>
          <w:rtl/>
        </w:rPr>
      </w:pPr>
      <w:r w:rsidRPr="00833DC8">
        <w:rPr>
          <w:szCs w:val="28"/>
          <w:rtl/>
        </w:rPr>
        <w:br w:type="page"/>
      </w:r>
      <w:r w:rsidRPr="00582537">
        <w:rPr>
          <w:b/>
          <w:bCs/>
          <w:szCs w:val="28"/>
          <w:rtl/>
        </w:rPr>
        <w:lastRenderedPageBreak/>
        <w:t>المصادر والمراجع:</w:t>
      </w:r>
    </w:p>
    <w:p w:rsidR="00D3466B" w:rsidRPr="00833DC8" w:rsidRDefault="00D3466B" w:rsidP="002D1A10">
      <w:pPr>
        <w:rPr>
          <w:b/>
          <w:bCs/>
          <w:szCs w:val="28"/>
        </w:rPr>
      </w:pPr>
    </w:p>
    <w:p w:rsidR="00D3466B" w:rsidRPr="00833DC8" w:rsidRDefault="00D3466B" w:rsidP="00582537">
      <w:pPr>
        <w:pStyle w:val="a3"/>
        <w:numPr>
          <w:ilvl w:val="0"/>
          <w:numId w:val="40"/>
        </w:numPr>
        <w:tabs>
          <w:tab w:val="right" w:pos="540"/>
        </w:tabs>
        <w:rPr>
          <w:sz w:val="28"/>
          <w:szCs w:val="28"/>
        </w:rPr>
      </w:pPr>
      <w:r>
        <w:rPr>
          <w:sz w:val="28"/>
          <w:szCs w:val="28"/>
          <w:rtl/>
          <w:lang w:bidi="ar-LY"/>
        </w:rPr>
        <w:t>القرآن الكريم</w:t>
      </w:r>
    </w:p>
    <w:p w:rsidR="00D3466B" w:rsidRPr="00072500" w:rsidRDefault="00D3466B" w:rsidP="00582537">
      <w:pPr>
        <w:pStyle w:val="a3"/>
        <w:numPr>
          <w:ilvl w:val="0"/>
          <w:numId w:val="40"/>
        </w:numPr>
        <w:tabs>
          <w:tab w:val="right" w:pos="540"/>
        </w:tabs>
        <w:jc w:val="lowKashida"/>
        <w:rPr>
          <w:sz w:val="28"/>
          <w:szCs w:val="28"/>
        </w:rPr>
      </w:pPr>
      <w:r w:rsidRPr="00072500">
        <w:rPr>
          <w:sz w:val="28"/>
          <w:szCs w:val="28"/>
          <w:rtl/>
        </w:rPr>
        <w:t>أبونويرة, توفيق محمد ، "</w:t>
      </w:r>
      <w:r w:rsidRPr="00072500">
        <w:rPr>
          <w:b/>
          <w:bCs/>
          <w:sz w:val="28"/>
          <w:szCs w:val="28"/>
          <w:rtl/>
        </w:rPr>
        <w:t xml:space="preserve">مدى توفر مقومات إنشاء مصرف إسلامي في </w:t>
      </w:r>
      <w:r>
        <w:rPr>
          <w:b/>
          <w:bCs/>
          <w:sz w:val="28"/>
          <w:szCs w:val="28"/>
          <w:rtl/>
        </w:rPr>
        <w:t>ل</w:t>
      </w:r>
      <w:r w:rsidRPr="00072500">
        <w:rPr>
          <w:b/>
          <w:bCs/>
          <w:sz w:val="28"/>
          <w:szCs w:val="28"/>
          <w:rtl/>
        </w:rPr>
        <w:t>يبيا</w:t>
      </w:r>
      <w:r w:rsidRPr="00072500">
        <w:rPr>
          <w:sz w:val="28"/>
          <w:szCs w:val="28"/>
          <w:rtl/>
        </w:rPr>
        <w:t>"،2007.</w:t>
      </w:r>
    </w:p>
    <w:p w:rsidR="00D3466B" w:rsidRPr="00072500" w:rsidRDefault="00D3466B" w:rsidP="00582537">
      <w:pPr>
        <w:pStyle w:val="a3"/>
        <w:numPr>
          <w:ilvl w:val="0"/>
          <w:numId w:val="40"/>
        </w:numPr>
        <w:tabs>
          <w:tab w:val="right" w:pos="540"/>
        </w:tabs>
        <w:jc w:val="lowKashida"/>
        <w:rPr>
          <w:sz w:val="28"/>
          <w:szCs w:val="28"/>
        </w:rPr>
      </w:pPr>
      <w:r w:rsidRPr="00833DC8">
        <w:rPr>
          <w:sz w:val="28"/>
          <w:szCs w:val="28"/>
          <w:rtl/>
        </w:rPr>
        <w:t xml:space="preserve">العطيات، يزن خلف، </w:t>
      </w:r>
      <w:r w:rsidRPr="00833DC8">
        <w:rPr>
          <w:b/>
          <w:bCs/>
          <w:sz w:val="28"/>
          <w:szCs w:val="28"/>
          <w:rtl/>
        </w:rPr>
        <w:t xml:space="preserve">"تحول المصارف التقليدية وفق أحكام الشريعة الإسلامية"، 2009. </w:t>
      </w:r>
    </w:p>
    <w:p w:rsidR="00D3466B" w:rsidRPr="00072500" w:rsidRDefault="00D3466B" w:rsidP="00582537">
      <w:pPr>
        <w:pStyle w:val="a3"/>
        <w:numPr>
          <w:ilvl w:val="0"/>
          <w:numId w:val="40"/>
        </w:numPr>
        <w:tabs>
          <w:tab w:val="right" w:pos="540"/>
        </w:tabs>
        <w:jc w:val="lowKashida"/>
        <w:rPr>
          <w:sz w:val="28"/>
          <w:szCs w:val="28"/>
        </w:rPr>
      </w:pPr>
      <w:r w:rsidRPr="00072500">
        <w:rPr>
          <w:sz w:val="28"/>
          <w:szCs w:val="28"/>
          <w:rtl/>
        </w:rPr>
        <w:t xml:space="preserve">الربيعة، سعود محمد، </w:t>
      </w:r>
      <w:r w:rsidRPr="00072500">
        <w:rPr>
          <w:b/>
          <w:bCs/>
          <w:sz w:val="28"/>
          <w:szCs w:val="28"/>
          <w:rtl/>
        </w:rPr>
        <w:t xml:space="preserve">"تحول المصرف الربوي </w:t>
      </w:r>
      <w:r>
        <w:rPr>
          <w:b/>
          <w:bCs/>
          <w:sz w:val="28"/>
          <w:szCs w:val="28"/>
          <w:rtl/>
        </w:rPr>
        <w:t>إلى</w:t>
      </w:r>
      <w:r w:rsidRPr="00072500">
        <w:rPr>
          <w:b/>
          <w:bCs/>
          <w:sz w:val="28"/>
          <w:szCs w:val="28"/>
          <w:rtl/>
        </w:rPr>
        <w:t xml:space="preserve"> مصرف إسلامي ومقتضياته</w:t>
      </w:r>
      <w:r w:rsidRPr="00072500">
        <w:rPr>
          <w:sz w:val="28"/>
          <w:szCs w:val="28"/>
          <w:rtl/>
        </w:rPr>
        <w:t>"، جمعية إحياء التر</w:t>
      </w:r>
      <w:r>
        <w:rPr>
          <w:sz w:val="28"/>
          <w:szCs w:val="28"/>
          <w:rtl/>
        </w:rPr>
        <w:t>اث الإسلامي، الكويت، 1992ف.</w:t>
      </w:r>
    </w:p>
    <w:p w:rsidR="00D3466B" w:rsidRDefault="00D3466B" w:rsidP="00582537">
      <w:pPr>
        <w:pStyle w:val="a3"/>
        <w:numPr>
          <w:ilvl w:val="0"/>
          <w:numId w:val="40"/>
        </w:numPr>
        <w:tabs>
          <w:tab w:val="right" w:pos="540"/>
        </w:tabs>
        <w:jc w:val="lowKashida"/>
        <w:rPr>
          <w:sz w:val="28"/>
          <w:szCs w:val="28"/>
        </w:rPr>
      </w:pPr>
      <w:r w:rsidRPr="00833DC8">
        <w:rPr>
          <w:sz w:val="28"/>
          <w:szCs w:val="28"/>
          <w:rtl/>
        </w:rPr>
        <w:t>يسري، عبد الرحمن، "</w:t>
      </w:r>
      <w:r w:rsidRPr="00833DC8">
        <w:rPr>
          <w:b/>
          <w:bCs/>
          <w:sz w:val="28"/>
          <w:szCs w:val="28"/>
          <w:rtl/>
        </w:rPr>
        <w:t>قضايا إسلامية معاصرة في النقود والمصارف والتمويل"</w:t>
      </w:r>
      <w:r w:rsidRPr="00833DC8">
        <w:rPr>
          <w:sz w:val="28"/>
          <w:szCs w:val="28"/>
          <w:rtl/>
        </w:rPr>
        <w:t xml:space="preserve">، </w:t>
      </w:r>
      <w:r w:rsidRPr="00833DC8">
        <w:rPr>
          <w:sz w:val="28"/>
          <w:szCs w:val="28"/>
        </w:rPr>
        <w:t>2001</w:t>
      </w:r>
      <w:r w:rsidRPr="00833DC8">
        <w:rPr>
          <w:sz w:val="28"/>
          <w:szCs w:val="28"/>
          <w:rtl/>
          <w:lang w:bidi="ar-LY"/>
        </w:rPr>
        <w:t>.</w:t>
      </w:r>
    </w:p>
    <w:p w:rsidR="00D3466B" w:rsidRDefault="00D3466B" w:rsidP="00582537">
      <w:pPr>
        <w:pStyle w:val="a3"/>
        <w:numPr>
          <w:ilvl w:val="0"/>
          <w:numId w:val="40"/>
        </w:numPr>
        <w:tabs>
          <w:tab w:val="right" w:pos="540"/>
        </w:tabs>
        <w:jc w:val="lowKashida"/>
        <w:rPr>
          <w:sz w:val="28"/>
          <w:szCs w:val="28"/>
        </w:rPr>
      </w:pPr>
      <w:r w:rsidRPr="00833DC8">
        <w:rPr>
          <w:sz w:val="28"/>
          <w:szCs w:val="28"/>
          <w:rtl/>
        </w:rPr>
        <w:t>الشكري، علي محمد، "</w:t>
      </w:r>
      <w:r w:rsidRPr="00833DC8">
        <w:rPr>
          <w:b/>
          <w:bCs/>
          <w:sz w:val="28"/>
          <w:szCs w:val="28"/>
          <w:rtl/>
        </w:rPr>
        <w:t>مدى إمكانية تطبيق نظام مصرفي إسلامي في ليبيا</w:t>
      </w:r>
      <w:r w:rsidRPr="00833DC8">
        <w:rPr>
          <w:sz w:val="28"/>
          <w:szCs w:val="28"/>
          <w:rtl/>
        </w:rPr>
        <w:t>"، رسالة دكتوراه، غير منشورة، الأكاديمية العربية للعلوم المالية والمصرفية، الأردن، 2007</w:t>
      </w:r>
      <w:r>
        <w:rPr>
          <w:sz w:val="28"/>
          <w:szCs w:val="28"/>
          <w:rtl/>
        </w:rPr>
        <w:t>.</w:t>
      </w:r>
    </w:p>
    <w:p w:rsidR="00D3466B" w:rsidRPr="00072500" w:rsidRDefault="00D3466B" w:rsidP="00582537">
      <w:pPr>
        <w:pStyle w:val="a3"/>
        <w:numPr>
          <w:ilvl w:val="0"/>
          <w:numId w:val="40"/>
        </w:numPr>
        <w:tabs>
          <w:tab w:val="right" w:pos="540"/>
        </w:tabs>
        <w:rPr>
          <w:sz w:val="28"/>
          <w:szCs w:val="28"/>
          <w:lang w:bidi="ar-LY"/>
        </w:rPr>
      </w:pPr>
      <w:r w:rsidRPr="00072500">
        <w:rPr>
          <w:sz w:val="28"/>
          <w:szCs w:val="28"/>
          <w:rtl/>
          <w:lang w:bidi="ar-LY"/>
        </w:rPr>
        <w:t>مصطفى إبراهيم محمد، "</w:t>
      </w:r>
      <w:r w:rsidRPr="00582537">
        <w:rPr>
          <w:sz w:val="28"/>
          <w:szCs w:val="28"/>
          <w:rtl/>
          <w:lang w:bidi="ar-LY"/>
        </w:rPr>
        <w:t>تقييم ظاهرة تحول المصارف التقليدية للمصرفية الإسلامية" (رسالة ماجستير ) 2006.</w:t>
      </w:r>
    </w:p>
    <w:p w:rsidR="00D3466B" w:rsidRPr="00072500" w:rsidRDefault="00D3466B" w:rsidP="00582537">
      <w:pPr>
        <w:pStyle w:val="a3"/>
        <w:numPr>
          <w:ilvl w:val="0"/>
          <w:numId w:val="40"/>
        </w:numPr>
        <w:tabs>
          <w:tab w:val="right" w:pos="540"/>
        </w:tabs>
        <w:rPr>
          <w:sz w:val="28"/>
          <w:szCs w:val="28"/>
          <w:rtl/>
          <w:lang w:bidi="ar-LY"/>
        </w:rPr>
      </w:pPr>
      <w:r w:rsidRPr="00072500">
        <w:rPr>
          <w:sz w:val="28"/>
          <w:szCs w:val="28"/>
          <w:rtl/>
          <w:lang w:bidi="ar-LY"/>
        </w:rPr>
        <w:t>مصرف السودان المركزي، "</w:t>
      </w:r>
      <w:r w:rsidRPr="00582537">
        <w:rPr>
          <w:sz w:val="28"/>
          <w:szCs w:val="28"/>
          <w:rtl/>
          <w:lang w:bidi="ar-LY"/>
        </w:rPr>
        <w:t>توثيق تجربة السودان في مجال المصارف والمؤسسات المالية الإسلامية</w:t>
      </w:r>
      <w:r w:rsidRPr="00072500">
        <w:rPr>
          <w:sz w:val="28"/>
          <w:szCs w:val="28"/>
          <w:rtl/>
          <w:lang w:bidi="ar-LY"/>
        </w:rPr>
        <w:t xml:space="preserve">"، الجزء الثالث، </w:t>
      </w:r>
      <w:r>
        <w:rPr>
          <w:sz w:val="28"/>
          <w:szCs w:val="28"/>
          <w:rtl/>
          <w:lang w:bidi="ar-LY"/>
        </w:rPr>
        <w:t>2006.</w:t>
      </w:r>
    </w:p>
    <w:p w:rsidR="00D3466B" w:rsidRPr="00833DC8" w:rsidRDefault="00D3466B" w:rsidP="00582537">
      <w:pPr>
        <w:pStyle w:val="a3"/>
        <w:numPr>
          <w:ilvl w:val="0"/>
          <w:numId w:val="40"/>
        </w:numPr>
        <w:tabs>
          <w:tab w:val="right" w:pos="540"/>
        </w:tabs>
        <w:rPr>
          <w:sz w:val="28"/>
          <w:szCs w:val="28"/>
          <w:lang w:bidi="ar-LY"/>
        </w:rPr>
      </w:pPr>
      <w:r w:rsidRPr="00833DC8">
        <w:rPr>
          <w:sz w:val="28"/>
          <w:szCs w:val="28"/>
          <w:rtl/>
          <w:lang w:bidi="ar-LY"/>
        </w:rPr>
        <w:t>القانون رقم (1) لسنة 2005ف بشأن المصارف.</w:t>
      </w:r>
    </w:p>
    <w:p w:rsidR="00D3466B" w:rsidRPr="00833DC8" w:rsidRDefault="00D3466B" w:rsidP="00582537">
      <w:pPr>
        <w:pStyle w:val="a3"/>
        <w:numPr>
          <w:ilvl w:val="0"/>
          <w:numId w:val="40"/>
        </w:numPr>
        <w:tabs>
          <w:tab w:val="right" w:pos="540"/>
        </w:tabs>
        <w:rPr>
          <w:sz w:val="28"/>
          <w:szCs w:val="28"/>
          <w:rtl/>
          <w:lang w:bidi="ar-LY"/>
        </w:rPr>
      </w:pPr>
      <w:r w:rsidRPr="00833DC8">
        <w:rPr>
          <w:sz w:val="28"/>
          <w:szCs w:val="28"/>
          <w:rtl/>
          <w:lang w:bidi="ar-LY"/>
        </w:rPr>
        <w:t>الموقع العالمي للاقتصاد الإسلامي 2009.</w:t>
      </w:r>
    </w:p>
    <w:sectPr w:rsidR="00D3466B" w:rsidRPr="00833DC8" w:rsidSect="00C12AAC">
      <w:headerReference w:type="default" r:id="rId9"/>
      <w:footerReference w:type="even" r:id="rId10"/>
      <w:footerReference w:type="default" r:id="rId11"/>
      <w:pgSz w:w="12240" w:h="15840"/>
      <w:pgMar w:top="1440" w:right="216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B11" w:rsidRDefault="00612B11" w:rsidP="00AE762D">
      <w:r>
        <w:separator/>
      </w:r>
    </w:p>
  </w:endnote>
  <w:endnote w:type="continuationSeparator" w:id="1">
    <w:p w:rsidR="00612B11" w:rsidRDefault="00612B11" w:rsidP="00AE7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MCS Taybah H_I normal.">
    <w:panose1 w:val="00000000000000000000"/>
    <w:charset w:val="B2"/>
    <w:family w:val="auto"/>
    <w:notTrueType/>
    <w:pitch w:val="variable"/>
    <w:sig w:usb0="00002001" w:usb1="00000000" w:usb2="00000000" w:usb3="00000000" w:csb0="00000040" w:csb1="00000000"/>
  </w:font>
  <w:font w:name="Simplified Arabic Backslanted">
    <w:panose1 w:val="00000000000000000000"/>
    <w:charset w:val="B2"/>
    <w:family w:val="auto"/>
    <w:notTrueType/>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49" w:rsidRDefault="00464749" w:rsidP="0068599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4749" w:rsidRDefault="0046474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49" w:rsidRDefault="00464749" w:rsidP="0068599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A6EF4">
      <w:rPr>
        <w:rStyle w:val="a8"/>
        <w:noProof/>
        <w:rtl/>
      </w:rPr>
      <w:t>34</w:t>
    </w:r>
    <w:r>
      <w:rPr>
        <w:rStyle w:val="a8"/>
      </w:rPr>
      <w:fldChar w:fldCharType="end"/>
    </w:r>
  </w:p>
  <w:p w:rsidR="00464749" w:rsidRDefault="004647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B11" w:rsidRDefault="00612B11" w:rsidP="00AE762D">
      <w:r>
        <w:separator/>
      </w:r>
    </w:p>
  </w:footnote>
  <w:footnote w:type="continuationSeparator" w:id="1">
    <w:p w:rsidR="00612B11" w:rsidRDefault="00612B11" w:rsidP="00AE762D">
      <w:r>
        <w:continuationSeparator/>
      </w:r>
    </w:p>
  </w:footnote>
  <w:footnote w:id="2">
    <w:p w:rsidR="00464749" w:rsidRDefault="00464749" w:rsidP="0043016A">
      <w:pPr>
        <w:pStyle w:val="a3"/>
      </w:pPr>
      <w:r w:rsidRPr="00A55804">
        <w:rPr>
          <w:szCs w:val="20"/>
          <w:rtl/>
        </w:rPr>
        <w:t>(</w:t>
      </w:r>
      <w:r w:rsidRPr="00A55804">
        <w:rPr>
          <w:szCs w:val="20"/>
        </w:rPr>
        <w:footnoteRef/>
      </w:r>
      <w:r w:rsidRPr="00A55804">
        <w:rPr>
          <w:szCs w:val="20"/>
          <w:rtl/>
        </w:rPr>
        <w:t>) الموقع العالمي للاقتصاد الإسلامي 2009.</w:t>
      </w:r>
    </w:p>
  </w:footnote>
  <w:footnote w:id="3">
    <w:p w:rsidR="00464749" w:rsidRDefault="00464749" w:rsidP="00EB6A9A">
      <w:pPr>
        <w:pStyle w:val="a3"/>
      </w:pPr>
      <w:r w:rsidRPr="00EB6A9A">
        <w:rPr>
          <w:szCs w:val="20"/>
          <w:rtl/>
        </w:rPr>
        <w:t>(</w:t>
      </w:r>
      <w:r w:rsidRPr="00EB6A9A">
        <w:rPr>
          <w:szCs w:val="20"/>
        </w:rPr>
        <w:footnoteRef/>
      </w:r>
      <w:r w:rsidRPr="00EB6A9A">
        <w:rPr>
          <w:szCs w:val="20"/>
          <w:rtl/>
        </w:rPr>
        <w:t>) سورة الكهف، الآية رقم (108).</w:t>
      </w:r>
    </w:p>
  </w:footnote>
  <w:footnote w:id="4">
    <w:p w:rsidR="00464749" w:rsidRDefault="00464749" w:rsidP="00EB6A9A">
      <w:pPr>
        <w:pStyle w:val="a3"/>
      </w:pPr>
      <w:r w:rsidRPr="00EB6A9A">
        <w:rPr>
          <w:szCs w:val="20"/>
          <w:rtl/>
        </w:rPr>
        <w:t>(</w:t>
      </w:r>
      <w:r w:rsidRPr="00EB6A9A">
        <w:rPr>
          <w:szCs w:val="20"/>
        </w:rPr>
        <w:footnoteRef/>
      </w:r>
      <w:r w:rsidRPr="00EB6A9A">
        <w:rPr>
          <w:szCs w:val="20"/>
          <w:rtl/>
        </w:rPr>
        <w:t>) الربيعة، سعود محمد، "تحول المصرف الربوي إلى مصرف إسلامي ومقتضياته"، جمعية إحياء التراث الإسلامي، الكويت، 1992ف، ص15.</w:t>
      </w:r>
    </w:p>
  </w:footnote>
  <w:footnote w:id="5">
    <w:p w:rsidR="00464749" w:rsidRDefault="00464749" w:rsidP="00EB6A9A">
      <w:pPr>
        <w:pStyle w:val="a3"/>
      </w:pPr>
      <w:r w:rsidRPr="00EB6A9A">
        <w:rPr>
          <w:szCs w:val="20"/>
          <w:rtl/>
        </w:rPr>
        <w:t>(</w:t>
      </w:r>
      <w:r w:rsidRPr="00EB6A9A">
        <w:rPr>
          <w:szCs w:val="20"/>
        </w:rPr>
        <w:footnoteRef/>
      </w:r>
      <w:r w:rsidRPr="00EB6A9A">
        <w:rPr>
          <w:szCs w:val="20"/>
          <w:rtl/>
        </w:rPr>
        <w:t>) المصدر نفسه، ص69.</w:t>
      </w:r>
    </w:p>
  </w:footnote>
  <w:footnote w:id="6">
    <w:p w:rsidR="00464749" w:rsidRDefault="00464749" w:rsidP="00DD6B95">
      <w:pPr>
        <w:pStyle w:val="a3"/>
      </w:pPr>
      <w:r w:rsidRPr="00DD6B95">
        <w:rPr>
          <w:szCs w:val="20"/>
          <w:rtl/>
        </w:rPr>
        <w:t>(</w:t>
      </w:r>
      <w:r w:rsidRPr="00DD6B95">
        <w:rPr>
          <w:szCs w:val="20"/>
        </w:rPr>
        <w:footnoteRef/>
      </w:r>
      <w:r w:rsidRPr="00DD6B95">
        <w:rPr>
          <w:szCs w:val="20"/>
          <w:rtl/>
        </w:rPr>
        <w:t>) مصرف السودان المركزي، "توثيق تجربة السودان في مجال المصارف والمؤسسات المالية الإسلامية"، الجزء الثالث،      "دور مصرف السودان في أسلمة الجهاز المصرفي"، 2006ف، ص48.</w:t>
      </w:r>
    </w:p>
  </w:footnote>
  <w:footnote w:id="7">
    <w:p w:rsidR="00464749" w:rsidRDefault="00464749" w:rsidP="00F37DEA">
      <w:pPr>
        <w:pStyle w:val="a3"/>
      </w:pPr>
      <w:r w:rsidRPr="00F37DEA">
        <w:rPr>
          <w:szCs w:val="20"/>
          <w:rtl/>
        </w:rPr>
        <w:t>(</w:t>
      </w:r>
      <w:r w:rsidRPr="00F37DEA">
        <w:rPr>
          <w:szCs w:val="20"/>
        </w:rPr>
        <w:footnoteRef/>
      </w:r>
      <w:r w:rsidRPr="00F37DEA">
        <w:rPr>
          <w:szCs w:val="20"/>
          <w:rtl/>
        </w:rPr>
        <w:t>) المصدر نفسه، ص49.</w:t>
      </w:r>
    </w:p>
  </w:footnote>
  <w:footnote w:id="8">
    <w:p w:rsidR="00464749" w:rsidRDefault="00464749" w:rsidP="00F37DEA">
      <w:pPr>
        <w:pStyle w:val="a3"/>
      </w:pPr>
      <w:r w:rsidRPr="00F37DEA">
        <w:rPr>
          <w:szCs w:val="20"/>
          <w:rtl/>
        </w:rPr>
        <w:t>(</w:t>
      </w:r>
      <w:r w:rsidRPr="00F37DEA">
        <w:rPr>
          <w:szCs w:val="20"/>
        </w:rPr>
        <w:footnoteRef/>
      </w:r>
      <w:r w:rsidRPr="00F37DEA">
        <w:rPr>
          <w:szCs w:val="20"/>
          <w:rtl/>
        </w:rPr>
        <w:t>) الشكري، علي محمد، "مدى إمكانية تطبيق نظام مصرفي إسلامي في ليبيا"، رسالة دكتوراه، غير منشورة، الأكاديمية العربية للعلوم المالية والمصرفية، الأردن، 2007ف، ص190.</w:t>
      </w:r>
    </w:p>
  </w:footnote>
  <w:footnote w:id="9">
    <w:p w:rsidR="00464749" w:rsidRDefault="00464749" w:rsidP="004C1146">
      <w:pPr>
        <w:pStyle w:val="a3"/>
      </w:pPr>
      <w:r w:rsidRPr="004C1146">
        <w:rPr>
          <w:szCs w:val="20"/>
          <w:rtl/>
        </w:rPr>
        <w:t>*   يعتبر المصرف الأهلي التجاري السعودي من أعرق المصارف السعودية وأولها نشأة، حيث بدأ نشاطه في 26/12/1953ف، وبلغ رأس ماله عند التأسيس 8 مليون دولار. وللمصرف فرعان دوليان في لبنان والبحرين وأربعة مكاتب تمثيل دولية في كل من: لندن، سيول، طوكيو، سنغافورة، وتجاوز عدد عملاء المصرف مليون عميل في نهاية عام 2005ف.</w:t>
      </w:r>
    </w:p>
  </w:footnote>
  <w:footnote w:id="10">
    <w:p w:rsidR="00464749" w:rsidRDefault="00464749" w:rsidP="00505D29">
      <w:pPr>
        <w:pStyle w:val="a3"/>
      </w:pPr>
      <w:r w:rsidRPr="00505D29">
        <w:rPr>
          <w:szCs w:val="20"/>
          <w:rtl/>
        </w:rPr>
        <w:t>(</w:t>
      </w:r>
      <w:r w:rsidRPr="00505D29">
        <w:rPr>
          <w:szCs w:val="20"/>
        </w:rPr>
        <w:footnoteRef/>
      </w:r>
      <w:r w:rsidRPr="00505D29">
        <w:rPr>
          <w:szCs w:val="20"/>
          <w:rtl/>
        </w:rPr>
        <w:t xml:space="preserve">) يسري، عبد الرحمن، "قضايا إسلامية معاصرة في النقود والمصارف والتمويل"، </w:t>
      </w:r>
      <w:r w:rsidRPr="00505D29">
        <w:rPr>
          <w:szCs w:val="20"/>
        </w:rPr>
        <w:t>2001</w:t>
      </w:r>
      <w:r w:rsidRPr="00505D29">
        <w:rPr>
          <w:szCs w:val="20"/>
          <w:rtl/>
        </w:rPr>
        <w:t>. ص321-323.</w:t>
      </w:r>
    </w:p>
  </w:footnote>
  <w:footnote w:id="11">
    <w:p w:rsidR="00464749" w:rsidRDefault="00464749" w:rsidP="00505D29">
      <w:pPr>
        <w:pStyle w:val="a3"/>
      </w:pPr>
      <w:r w:rsidRPr="00505D29">
        <w:rPr>
          <w:szCs w:val="20"/>
          <w:rtl/>
        </w:rPr>
        <w:t>(</w:t>
      </w:r>
      <w:r w:rsidRPr="00505D29">
        <w:rPr>
          <w:szCs w:val="20"/>
        </w:rPr>
        <w:footnoteRef/>
      </w:r>
      <w:r w:rsidRPr="00505D29">
        <w:rPr>
          <w:szCs w:val="20"/>
          <w:rtl/>
        </w:rPr>
        <w:t>) سورة البقرة، الآية رقم (254).</w:t>
      </w:r>
    </w:p>
  </w:footnote>
  <w:footnote w:id="12">
    <w:p w:rsidR="00464749" w:rsidRDefault="00464749" w:rsidP="00505D29">
      <w:pPr>
        <w:pStyle w:val="a3"/>
      </w:pPr>
      <w:r w:rsidRPr="00505D29">
        <w:rPr>
          <w:szCs w:val="20"/>
          <w:rtl/>
        </w:rPr>
        <w:t>(</w:t>
      </w:r>
      <w:r w:rsidRPr="00505D29">
        <w:rPr>
          <w:szCs w:val="20"/>
        </w:rPr>
        <w:footnoteRef/>
      </w:r>
      <w:r w:rsidRPr="00505D29">
        <w:rPr>
          <w:szCs w:val="20"/>
          <w:rtl/>
        </w:rPr>
        <w:t>) سورة النحل، الآية رقم (125).</w:t>
      </w:r>
    </w:p>
  </w:footnote>
  <w:footnote w:id="13">
    <w:p w:rsidR="00464749" w:rsidRDefault="00464749" w:rsidP="00505D29">
      <w:pPr>
        <w:pStyle w:val="a3"/>
      </w:pPr>
      <w:r w:rsidRPr="00505D29">
        <w:rPr>
          <w:szCs w:val="20"/>
          <w:rtl/>
        </w:rPr>
        <w:t>(</w:t>
      </w:r>
      <w:r w:rsidRPr="00505D29">
        <w:rPr>
          <w:szCs w:val="20"/>
        </w:rPr>
        <w:footnoteRef/>
      </w:r>
      <w:r w:rsidRPr="00505D29">
        <w:rPr>
          <w:szCs w:val="20"/>
          <w:rtl/>
        </w:rPr>
        <w:t>) سورة البقرة، الآية رقم (274).</w:t>
      </w:r>
    </w:p>
  </w:footnote>
  <w:footnote w:id="14">
    <w:p w:rsidR="00464749" w:rsidRDefault="00464749" w:rsidP="00505D29">
      <w:pPr>
        <w:pStyle w:val="a3"/>
      </w:pPr>
      <w:r w:rsidRPr="00505D29">
        <w:rPr>
          <w:szCs w:val="20"/>
          <w:rtl/>
        </w:rPr>
        <w:t>(</w:t>
      </w:r>
      <w:r w:rsidRPr="00505D29">
        <w:rPr>
          <w:szCs w:val="20"/>
        </w:rPr>
        <w:footnoteRef/>
      </w:r>
      <w:r w:rsidRPr="00505D29">
        <w:rPr>
          <w:szCs w:val="20"/>
          <w:rtl/>
        </w:rPr>
        <w:t>) يسرى، عبد الرحمن، "قضايا اقتصادية معاصرة في النقود والمصارف والتمويل"، مرجع سبق ذكره، ص323 – 330.</w:t>
      </w:r>
    </w:p>
  </w:footnote>
  <w:footnote w:id="15">
    <w:p w:rsidR="00464749" w:rsidRDefault="00464749" w:rsidP="00B86A2E">
      <w:pPr>
        <w:pStyle w:val="a3"/>
      </w:pPr>
      <w:r w:rsidRPr="00B86A2E">
        <w:rPr>
          <w:szCs w:val="20"/>
          <w:rtl/>
        </w:rPr>
        <w:t>(</w:t>
      </w:r>
      <w:r w:rsidRPr="00B86A2E">
        <w:rPr>
          <w:szCs w:val="20"/>
        </w:rPr>
        <w:footnoteRef/>
      </w:r>
      <w:r w:rsidRPr="00B86A2E">
        <w:rPr>
          <w:szCs w:val="20"/>
          <w:rtl/>
        </w:rPr>
        <w:t>) مصطفى إبراهيم محمد، "تقييم ظاهرة تحول المصارف التقليدية للمصرفية الإسلامية" (رسالة ماجستير )،2006. ص127.</w:t>
      </w:r>
    </w:p>
  </w:footnote>
  <w:footnote w:id="16">
    <w:p w:rsidR="00464749" w:rsidRDefault="00464749" w:rsidP="00D23D5C">
      <w:pPr>
        <w:pStyle w:val="a3"/>
      </w:pPr>
      <w:r w:rsidRPr="00D23D5C">
        <w:rPr>
          <w:szCs w:val="20"/>
          <w:rtl/>
        </w:rPr>
        <w:t>* جاء في المادة الرابعة من القانون رقم (30) لسنة 2003ف، الصادر عن مصرف الكويت المركزي بأنه: "يجوز للمصارف القائمة في تاريخ العمل بهذا القانون، وترغب في مزاولة أعمالها طبقاً لأحكام الشريعة الإسلامية، أن تقوم بتعديل أوضاعها وفقاً لأحكام القانون لخاص بالمصارف الإسلامية وطبقاً للشروط والقواعد التي يحددها لها مجلس إدارة المصرف المركزي في هذا الشأن".</w:t>
      </w:r>
    </w:p>
  </w:footnote>
  <w:footnote w:id="17">
    <w:p w:rsidR="00464749" w:rsidRDefault="00464749" w:rsidP="00D23D5C">
      <w:pPr>
        <w:pStyle w:val="a3"/>
      </w:pPr>
      <w:r w:rsidRPr="00D23D5C">
        <w:rPr>
          <w:szCs w:val="20"/>
          <w:rtl/>
        </w:rPr>
        <w:t>(</w:t>
      </w:r>
      <w:r w:rsidRPr="00D23D5C">
        <w:rPr>
          <w:szCs w:val="20"/>
        </w:rPr>
        <w:footnoteRef/>
      </w:r>
      <w:r w:rsidRPr="00D23D5C">
        <w:rPr>
          <w:szCs w:val="20"/>
          <w:rtl/>
        </w:rPr>
        <w:t>) القانون رقم (1) لسنة 2005ف بشأن المصارف.</w:t>
      </w:r>
    </w:p>
  </w:footnote>
  <w:footnote w:id="18">
    <w:p w:rsidR="00464749" w:rsidRDefault="00464749" w:rsidP="002303B5">
      <w:pPr>
        <w:pStyle w:val="a3"/>
      </w:pPr>
      <w:r w:rsidRPr="002303B5">
        <w:rPr>
          <w:szCs w:val="20"/>
          <w:rtl/>
        </w:rPr>
        <w:t>(</w:t>
      </w:r>
      <w:r w:rsidRPr="002303B5">
        <w:rPr>
          <w:szCs w:val="20"/>
        </w:rPr>
        <w:footnoteRef/>
      </w:r>
      <w:r w:rsidRPr="002303B5">
        <w:rPr>
          <w:szCs w:val="20"/>
          <w:rtl/>
        </w:rPr>
        <w:t>) العطيات، يزن خلف، "تحول المصارف التقليدية وفق أحكام الشريعة الإسلامية"، 2009. ص97 وما بعدها.</w:t>
      </w:r>
    </w:p>
  </w:footnote>
  <w:footnote w:id="19">
    <w:p w:rsidR="00464749" w:rsidRDefault="00464749" w:rsidP="002303B5">
      <w:pPr>
        <w:pStyle w:val="a3"/>
      </w:pPr>
      <w:r w:rsidRPr="002303B5">
        <w:rPr>
          <w:szCs w:val="20"/>
          <w:rtl/>
        </w:rPr>
        <w:t>(</w:t>
      </w:r>
      <w:r w:rsidRPr="002303B5">
        <w:rPr>
          <w:szCs w:val="20"/>
        </w:rPr>
        <w:footnoteRef/>
      </w:r>
      <w:r w:rsidRPr="002303B5">
        <w:rPr>
          <w:szCs w:val="20"/>
          <w:rtl/>
        </w:rPr>
        <w:t>) العطيات، يزن خلف، "تحول المصارف التقليدية وفق أحكام الشريعة الإسلامية"، مرجع سابق، ص103 وما بعدها.</w:t>
      </w:r>
    </w:p>
  </w:footnote>
  <w:footnote w:id="20">
    <w:p w:rsidR="00464749" w:rsidRDefault="00464749" w:rsidP="002303B5">
      <w:pPr>
        <w:pStyle w:val="a3"/>
      </w:pPr>
      <w:r w:rsidRPr="002303B5">
        <w:rPr>
          <w:szCs w:val="20"/>
          <w:rtl/>
        </w:rPr>
        <w:t>(</w:t>
      </w:r>
      <w:r w:rsidRPr="002303B5">
        <w:rPr>
          <w:szCs w:val="20"/>
        </w:rPr>
        <w:footnoteRef/>
      </w:r>
      <w:r w:rsidRPr="002303B5">
        <w:rPr>
          <w:szCs w:val="20"/>
          <w:rtl/>
        </w:rPr>
        <w:t>) الربيعة، سعود محمد، "تحول المصرف الربوي إلى مصرف إسلامي ومقتضياته"، مرجع سبق ذكره، ص 381 وما بعدها.</w:t>
      </w:r>
    </w:p>
  </w:footnote>
  <w:footnote w:id="21">
    <w:p w:rsidR="00464749" w:rsidRDefault="00464749" w:rsidP="005D5C98">
      <w:pPr>
        <w:pStyle w:val="a3"/>
      </w:pPr>
      <w:r w:rsidRPr="005D5C98">
        <w:rPr>
          <w:szCs w:val="20"/>
          <w:rtl/>
        </w:rPr>
        <w:t>* كما أن هذا الإجراء يساعد كثيراً على محاربة والقضاء على الفساد الإداري الموجود بالمصارف التجارية التقليدية.</w:t>
      </w:r>
    </w:p>
  </w:footnote>
  <w:footnote w:id="22">
    <w:p w:rsidR="00464749" w:rsidRDefault="00464749" w:rsidP="008555C1">
      <w:pPr>
        <w:pStyle w:val="a3"/>
      </w:pPr>
      <w:r w:rsidRPr="008555C1">
        <w:rPr>
          <w:szCs w:val="20"/>
          <w:rtl/>
        </w:rPr>
        <w:t>(</w:t>
      </w:r>
      <w:r w:rsidRPr="008555C1">
        <w:rPr>
          <w:szCs w:val="20"/>
        </w:rPr>
        <w:footnoteRef/>
      </w:r>
      <w:r w:rsidRPr="008555C1">
        <w:rPr>
          <w:szCs w:val="20"/>
          <w:rtl/>
        </w:rPr>
        <w:t>)أبونويرة, توفيق محمد ، "مدى توفر مقومات إنشاء مصرف إسلامي في ليبيا"،2007. ص50.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49" w:rsidRPr="00464749" w:rsidRDefault="00464749" w:rsidP="00985AA5">
    <w:pPr>
      <w:pStyle w:val="a9"/>
      <w:pBdr>
        <w:bottom w:val="thickThinSmallGap" w:sz="24" w:space="0" w:color="622423"/>
      </w:pBdr>
      <w:rPr>
        <w:rFonts w:ascii="Cambria" w:hAnsi="Cambria" w:cs="Diwani Simple Striped"/>
        <w:sz w:val="24"/>
        <w:szCs w:val="24"/>
      </w:rPr>
    </w:pPr>
    <w:r w:rsidRPr="00464749">
      <w:rPr>
        <w:rFonts w:cs="Diwani Simple Striped"/>
        <w:sz w:val="24"/>
        <w:szCs w:val="24"/>
        <w:rtl/>
      </w:rPr>
      <w:t>مؤتمر الخدمات المالية الإسلامية الثاني</w:t>
    </w:r>
  </w:p>
  <w:p w:rsidR="00464749" w:rsidRDefault="004647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97D"/>
    <w:multiLevelType w:val="multilevel"/>
    <w:tmpl w:val="647ECB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1A37FAB"/>
    <w:multiLevelType w:val="hybridMultilevel"/>
    <w:tmpl w:val="2DF210C4"/>
    <w:lvl w:ilvl="0" w:tplc="44EA34DA">
      <w:start w:val="1"/>
      <w:numFmt w:val="decimal"/>
      <w:lvlText w:val="%1."/>
      <w:lvlJc w:val="center"/>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6313248"/>
    <w:multiLevelType w:val="hybridMultilevel"/>
    <w:tmpl w:val="68C26AAA"/>
    <w:lvl w:ilvl="0" w:tplc="AB208A3C">
      <w:start w:val="1"/>
      <w:numFmt w:val="arabicAbjad"/>
      <w:lvlText w:val="%1."/>
      <w:lvlJc w:val="left"/>
      <w:pPr>
        <w:tabs>
          <w:tab w:val="num" w:pos="360"/>
        </w:tabs>
        <w:ind w:left="360" w:hanging="360"/>
      </w:pPr>
      <w:rPr>
        <w:rFonts w:cs="Times New Roman" w:hint="default"/>
        <w:szCs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16112A"/>
    <w:multiLevelType w:val="hybridMultilevel"/>
    <w:tmpl w:val="6EB0EAEC"/>
    <w:lvl w:ilvl="0" w:tplc="AB208A3C">
      <w:start w:val="1"/>
      <w:numFmt w:val="arabicAbjad"/>
      <w:lvlText w:val="%1."/>
      <w:lvlJc w:val="left"/>
      <w:pPr>
        <w:tabs>
          <w:tab w:val="num" w:pos="360"/>
        </w:tabs>
        <w:ind w:left="360" w:hanging="360"/>
      </w:pPr>
      <w:rPr>
        <w:rFonts w:cs="Times New Roman" w:hint="default"/>
        <w:sz w:val="2"/>
        <w:szCs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E87C8B"/>
    <w:multiLevelType w:val="multilevel"/>
    <w:tmpl w:val="42984A7E"/>
    <w:lvl w:ilvl="0">
      <w:start w:val="1"/>
      <w:numFmt w:val="decimal"/>
      <w:lvlText w:val="%1."/>
      <w:lvlJc w:val="left"/>
      <w:pPr>
        <w:ind w:left="720" w:hanging="720"/>
      </w:pPr>
      <w:rPr>
        <w:rFonts w:ascii="Times New Roman" w:hAnsi="Times New Roman"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08BC553B"/>
    <w:multiLevelType w:val="multilevel"/>
    <w:tmpl w:val="8EA0F242"/>
    <w:lvl w:ilvl="0">
      <w:start w:val="1"/>
      <w:numFmt w:val="decimal"/>
      <w:lvlText w:val="%1."/>
      <w:lvlJc w:val="center"/>
      <w:pPr>
        <w:tabs>
          <w:tab w:val="num" w:pos="0"/>
        </w:tabs>
        <w:ind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9BC7A87"/>
    <w:multiLevelType w:val="hybridMultilevel"/>
    <w:tmpl w:val="3E407E12"/>
    <w:lvl w:ilvl="0" w:tplc="E5BC090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F73383B"/>
    <w:multiLevelType w:val="hybridMultilevel"/>
    <w:tmpl w:val="9B3CBB86"/>
    <w:lvl w:ilvl="0" w:tplc="E5BC090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06A2CDF"/>
    <w:multiLevelType w:val="hybridMultilevel"/>
    <w:tmpl w:val="39643EBA"/>
    <w:lvl w:ilvl="0" w:tplc="44EA34DA">
      <w:start w:val="1"/>
      <w:numFmt w:val="decimal"/>
      <w:lvlText w:val="%1."/>
      <w:lvlJc w:val="center"/>
      <w:pPr>
        <w:tabs>
          <w:tab w:val="num" w:pos="-934"/>
        </w:tabs>
        <w:ind w:firstLine="288"/>
      </w:pPr>
      <w:rPr>
        <w:rFonts w:cs="Times New Roman" w:hint="default"/>
      </w:rPr>
    </w:lvl>
    <w:lvl w:ilvl="1" w:tplc="04090019" w:tentative="1">
      <w:start w:val="1"/>
      <w:numFmt w:val="lowerLetter"/>
      <w:lvlText w:val="%2."/>
      <w:lvlJc w:val="left"/>
      <w:pPr>
        <w:tabs>
          <w:tab w:val="num" w:pos="506"/>
        </w:tabs>
        <w:ind w:left="506" w:hanging="360"/>
      </w:pPr>
      <w:rPr>
        <w:rFonts w:cs="Times New Roman"/>
      </w:rPr>
    </w:lvl>
    <w:lvl w:ilvl="2" w:tplc="0409001B" w:tentative="1">
      <w:start w:val="1"/>
      <w:numFmt w:val="lowerRoman"/>
      <w:lvlText w:val="%3."/>
      <w:lvlJc w:val="right"/>
      <w:pPr>
        <w:tabs>
          <w:tab w:val="num" w:pos="1226"/>
        </w:tabs>
        <w:ind w:left="1226" w:hanging="180"/>
      </w:pPr>
      <w:rPr>
        <w:rFonts w:cs="Times New Roman"/>
      </w:rPr>
    </w:lvl>
    <w:lvl w:ilvl="3" w:tplc="0409000F" w:tentative="1">
      <w:start w:val="1"/>
      <w:numFmt w:val="decimal"/>
      <w:lvlText w:val="%4."/>
      <w:lvlJc w:val="left"/>
      <w:pPr>
        <w:tabs>
          <w:tab w:val="num" w:pos="1946"/>
        </w:tabs>
        <w:ind w:left="1946" w:hanging="360"/>
      </w:pPr>
      <w:rPr>
        <w:rFonts w:cs="Times New Roman"/>
      </w:rPr>
    </w:lvl>
    <w:lvl w:ilvl="4" w:tplc="04090019" w:tentative="1">
      <w:start w:val="1"/>
      <w:numFmt w:val="lowerLetter"/>
      <w:lvlText w:val="%5."/>
      <w:lvlJc w:val="left"/>
      <w:pPr>
        <w:tabs>
          <w:tab w:val="num" w:pos="2666"/>
        </w:tabs>
        <w:ind w:left="2666" w:hanging="360"/>
      </w:pPr>
      <w:rPr>
        <w:rFonts w:cs="Times New Roman"/>
      </w:rPr>
    </w:lvl>
    <w:lvl w:ilvl="5" w:tplc="0409001B" w:tentative="1">
      <w:start w:val="1"/>
      <w:numFmt w:val="lowerRoman"/>
      <w:lvlText w:val="%6."/>
      <w:lvlJc w:val="right"/>
      <w:pPr>
        <w:tabs>
          <w:tab w:val="num" w:pos="3386"/>
        </w:tabs>
        <w:ind w:left="3386" w:hanging="180"/>
      </w:pPr>
      <w:rPr>
        <w:rFonts w:cs="Times New Roman"/>
      </w:rPr>
    </w:lvl>
    <w:lvl w:ilvl="6" w:tplc="0409000F" w:tentative="1">
      <w:start w:val="1"/>
      <w:numFmt w:val="decimal"/>
      <w:lvlText w:val="%7."/>
      <w:lvlJc w:val="left"/>
      <w:pPr>
        <w:tabs>
          <w:tab w:val="num" w:pos="4106"/>
        </w:tabs>
        <w:ind w:left="4106" w:hanging="360"/>
      </w:pPr>
      <w:rPr>
        <w:rFonts w:cs="Times New Roman"/>
      </w:rPr>
    </w:lvl>
    <w:lvl w:ilvl="7" w:tplc="04090019" w:tentative="1">
      <w:start w:val="1"/>
      <w:numFmt w:val="lowerLetter"/>
      <w:lvlText w:val="%8."/>
      <w:lvlJc w:val="left"/>
      <w:pPr>
        <w:tabs>
          <w:tab w:val="num" w:pos="4826"/>
        </w:tabs>
        <w:ind w:left="4826" w:hanging="360"/>
      </w:pPr>
      <w:rPr>
        <w:rFonts w:cs="Times New Roman"/>
      </w:rPr>
    </w:lvl>
    <w:lvl w:ilvl="8" w:tplc="0409001B" w:tentative="1">
      <w:start w:val="1"/>
      <w:numFmt w:val="lowerRoman"/>
      <w:lvlText w:val="%9."/>
      <w:lvlJc w:val="right"/>
      <w:pPr>
        <w:tabs>
          <w:tab w:val="num" w:pos="5546"/>
        </w:tabs>
        <w:ind w:left="5546" w:hanging="180"/>
      </w:pPr>
      <w:rPr>
        <w:rFonts w:cs="Times New Roman"/>
      </w:rPr>
    </w:lvl>
  </w:abstractNum>
  <w:abstractNum w:abstractNumId="9">
    <w:nsid w:val="21ED40E5"/>
    <w:multiLevelType w:val="multilevel"/>
    <w:tmpl w:val="5BAE84C8"/>
    <w:lvl w:ilvl="0">
      <w:start w:val="1"/>
      <w:numFmt w:val="arabicAbjad"/>
      <w:lvlText w:val="%1."/>
      <w:lvlJc w:val="left"/>
      <w:pPr>
        <w:tabs>
          <w:tab w:val="num" w:pos="360"/>
        </w:tabs>
        <w:ind w:left="360" w:hanging="360"/>
      </w:pPr>
      <w:rPr>
        <w:rFonts w:cs="Times New Roman" w:hint="default"/>
        <w:szCs w:val="3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AE04E5"/>
    <w:multiLevelType w:val="hybridMultilevel"/>
    <w:tmpl w:val="8BD84AB2"/>
    <w:lvl w:ilvl="0" w:tplc="2C5050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EA6478"/>
    <w:multiLevelType w:val="hybridMultilevel"/>
    <w:tmpl w:val="5BAE84C8"/>
    <w:lvl w:ilvl="0" w:tplc="AA76FD24">
      <w:start w:val="1"/>
      <w:numFmt w:val="arabicAbjad"/>
      <w:lvlText w:val="%1."/>
      <w:lvlJc w:val="left"/>
      <w:pPr>
        <w:tabs>
          <w:tab w:val="num" w:pos="360"/>
        </w:tabs>
        <w:ind w:left="360" w:hanging="360"/>
      </w:pPr>
      <w:rPr>
        <w:rFonts w:cs="Times New Roman" w:hint="default"/>
        <w:szCs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955439"/>
    <w:multiLevelType w:val="multilevel"/>
    <w:tmpl w:val="68C26AAA"/>
    <w:lvl w:ilvl="0">
      <w:start w:val="1"/>
      <w:numFmt w:val="arabicAbjad"/>
      <w:lvlText w:val="%1."/>
      <w:lvlJc w:val="left"/>
      <w:pPr>
        <w:tabs>
          <w:tab w:val="num" w:pos="360"/>
        </w:tabs>
        <w:ind w:left="360" w:hanging="360"/>
      </w:pPr>
      <w:rPr>
        <w:rFonts w:cs="Times New Roman" w:hint="default"/>
        <w:szCs w:val="3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5646942"/>
    <w:multiLevelType w:val="hybridMultilevel"/>
    <w:tmpl w:val="DD627B58"/>
    <w:lvl w:ilvl="0" w:tplc="04090005">
      <w:start w:val="1"/>
      <w:numFmt w:val="bullet"/>
      <w:lvlText w:val=""/>
      <w:lvlJc w:val="left"/>
      <w:pPr>
        <w:ind w:left="360" w:hanging="360"/>
      </w:pPr>
      <w:rPr>
        <w:rFonts w:ascii="Wingdings" w:hAnsi="Wingdings" w:hint="default"/>
      </w:rPr>
    </w:lvl>
    <w:lvl w:ilvl="1" w:tplc="4B20714A">
      <w:numFmt w:val="bullet"/>
      <w:lvlText w:val=""/>
      <w:lvlJc w:val="left"/>
      <w:pPr>
        <w:ind w:left="1080" w:hanging="360"/>
      </w:pPr>
      <w:rPr>
        <w:rFonts w:ascii="Symbol" w:eastAsia="Times New Roman"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5897690"/>
    <w:multiLevelType w:val="hybridMultilevel"/>
    <w:tmpl w:val="647ECBFC"/>
    <w:lvl w:ilvl="0" w:tplc="C5561C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C2B6BA2"/>
    <w:multiLevelType w:val="hybridMultilevel"/>
    <w:tmpl w:val="685AD76C"/>
    <w:lvl w:ilvl="0" w:tplc="C5561C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0EE3E2D"/>
    <w:multiLevelType w:val="multilevel"/>
    <w:tmpl w:val="B86C898A"/>
    <w:lvl w:ilvl="0">
      <w:start w:val="1"/>
      <w:numFmt w:val="decimal"/>
      <w:lvlText w:val="%1."/>
      <w:lvlJc w:val="left"/>
      <w:pPr>
        <w:ind w:left="720" w:hanging="72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74858EF"/>
    <w:multiLevelType w:val="hybridMultilevel"/>
    <w:tmpl w:val="96CCA7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A272A026">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82C0A44"/>
    <w:multiLevelType w:val="multilevel"/>
    <w:tmpl w:val="0430DC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01C0BE9"/>
    <w:multiLevelType w:val="multilevel"/>
    <w:tmpl w:val="A888F94A"/>
    <w:lvl w:ilvl="0">
      <w:start w:val="1"/>
      <w:numFmt w:val="decimal"/>
      <w:lvlText w:val="%1."/>
      <w:lvlJc w:val="left"/>
      <w:pPr>
        <w:ind w:left="720" w:hanging="72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0243F5B"/>
    <w:multiLevelType w:val="hybridMultilevel"/>
    <w:tmpl w:val="A2DA1D8A"/>
    <w:lvl w:ilvl="0" w:tplc="AA76FD24">
      <w:start w:val="1"/>
      <w:numFmt w:val="arabicAbjad"/>
      <w:lvlText w:val="%1."/>
      <w:lvlJc w:val="left"/>
      <w:pPr>
        <w:tabs>
          <w:tab w:val="num" w:pos="720"/>
        </w:tabs>
        <w:ind w:left="720" w:hanging="360"/>
      </w:pPr>
      <w:rPr>
        <w:rFonts w:cs="Times New Roman" w:hint="default"/>
        <w:szCs w:val="3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2265590"/>
    <w:multiLevelType w:val="hybridMultilevel"/>
    <w:tmpl w:val="53C4E77C"/>
    <w:lvl w:ilvl="0" w:tplc="C5561CFC">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56E0110B"/>
    <w:multiLevelType w:val="hybridMultilevel"/>
    <w:tmpl w:val="A6361218"/>
    <w:lvl w:ilvl="0" w:tplc="2C5050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5D613E"/>
    <w:multiLevelType w:val="hybridMultilevel"/>
    <w:tmpl w:val="B86C898A"/>
    <w:lvl w:ilvl="0" w:tplc="2BD293D2">
      <w:start w:val="1"/>
      <w:numFmt w:val="decimal"/>
      <w:lvlText w:val="%1."/>
      <w:lvlJc w:val="left"/>
      <w:pPr>
        <w:ind w:left="720" w:hanging="72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F52570"/>
    <w:multiLevelType w:val="hybridMultilevel"/>
    <w:tmpl w:val="9530DDE6"/>
    <w:lvl w:ilvl="0" w:tplc="C5561C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CBF591F"/>
    <w:multiLevelType w:val="hybridMultilevel"/>
    <w:tmpl w:val="C6DA5526"/>
    <w:lvl w:ilvl="0" w:tplc="44EA34DA">
      <w:start w:val="1"/>
      <w:numFmt w:val="decimal"/>
      <w:lvlText w:val="%1."/>
      <w:lvlJc w:val="center"/>
      <w:pPr>
        <w:tabs>
          <w:tab w:val="num" w:pos="0"/>
        </w:tabs>
        <w:ind w:firstLine="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DBA02B3"/>
    <w:multiLevelType w:val="hybridMultilevel"/>
    <w:tmpl w:val="2286C9C6"/>
    <w:lvl w:ilvl="0" w:tplc="74960D16">
      <w:start w:val="11"/>
      <w:numFmt w:val="decimal"/>
      <w:lvlText w:val="(%1)"/>
      <w:lvlJc w:val="left"/>
      <w:pPr>
        <w:ind w:left="750" w:hanging="39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10E1389"/>
    <w:multiLevelType w:val="hybridMultilevel"/>
    <w:tmpl w:val="AB3C9FDA"/>
    <w:lvl w:ilvl="0" w:tplc="E5BC090A">
      <w:start w:val="1"/>
      <w:numFmt w:val="decimal"/>
      <w:lvlText w:val="(%1)"/>
      <w:lvlJc w:val="left"/>
      <w:pPr>
        <w:ind w:left="72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4321489"/>
    <w:multiLevelType w:val="hybridMultilevel"/>
    <w:tmpl w:val="507AB572"/>
    <w:lvl w:ilvl="0" w:tplc="2C5050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E3F4439"/>
    <w:multiLevelType w:val="hybridMultilevel"/>
    <w:tmpl w:val="1B1C79E0"/>
    <w:lvl w:ilvl="0" w:tplc="C5561CF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5D3ADF"/>
    <w:multiLevelType w:val="hybridMultilevel"/>
    <w:tmpl w:val="5B204C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734E3C27"/>
    <w:multiLevelType w:val="hybridMultilevel"/>
    <w:tmpl w:val="948EA9E0"/>
    <w:lvl w:ilvl="0" w:tplc="E0D29DC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735D03E1"/>
    <w:multiLevelType w:val="hybridMultilevel"/>
    <w:tmpl w:val="0840D80A"/>
    <w:lvl w:ilvl="0" w:tplc="E22A23BE">
      <w:start w:val="1"/>
      <w:numFmt w:val="arabicAlpha"/>
      <w:lvlText w:val="%1)"/>
      <w:lvlJc w:val="left"/>
      <w:pPr>
        <w:ind w:left="720" w:hanging="360"/>
      </w:pPr>
      <w:rPr>
        <w:rFonts w:cs="Times New Roman" w:hint="default"/>
        <w:b/>
        <w:sz w:val="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4F368D7"/>
    <w:multiLevelType w:val="hybridMultilevel"/>
    <w:tmpl w:val="E5F69D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5114F5D"/>
    <w:multiLevelType w:val="hybridMultilevel"/>
    <w:tmpl w:val="B6F43B9C"/>
    <w:lvl w:ilvl="0" w:tplc="44EA34DA">
      <w:start w:val="1"/>
      <w:numFmt w:val="decimal"/>
      <w:lvlText w:val="%1."/>
      <w:lvlJc w:val="center"/>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78617B1B"/>
    <w:multiLevelType w:val="hybridMultilevel"/>
    <w:tmpl w:val="0430D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89D6DFB"/>
    <w:multiLevelType w:val="hybridMultilevel"/>
    <w:tmpl w:val="E932AF7A"/>
    <w:lvl w:ilvl="0" w:tplc="44EA34DA">
      <w:start w:val="1"/>
      <w:numFmt w:val="decimal"/>
      <w:lvlText w:val="%1."/>
      <w:lvlJc w:val="center"/>
      <w:pPr>
        <w:tabs>
          <w:tab w:val="num" w:pos="-646"/>
        </w:tabs>
        <w:ind w:firstLine="288"/>
      </w:pPr>
      <w:rPr>
        <w:rFonts w:cs="Times New Roman" w:hint="default"/>
      </w:rPr>
    </w:lvl>
    <w:lvl w:ilvl="1" w:tplc="04090019" w:tentative="1">
      <w:start w:val="1"/>
      <w:numFmt w:val="lowerLetter"/>
      <w:lvlText w:val="%2."/>
      <w:lvlJc w:val="left"/>
      <w:pPr>
        <w:tabs>
          <w:tab w:val="num" w:pos="794"/>
        </w:tabs>
        <w:ind w:left="794" w:hanging="360"/>
      </w:pPr>
      <w:rPr>
        <w:rFonts w:cs="Times New Roman"/>
      </w:rPr>
    </w:lvl>
    <w:lvl w:ilvl="2" w:tplc="0409001B" w:tentative="1">
      <w:start w:val="1"/>
      <w:numFmt w:val="lowerRoman"/>
      <w:lvlText w:val="%3."/>
      <w:lvlJc w:val="right"/>
      <w:pPr>
        <w:tabs>
          <w:tab w:val="num" w:pos="1514"/>
        </w:tabs>
        <w:ind w:left="1514" w:hanging="180"/>
      </w:pPr>
      <w:rPr>
        <w:rFonts w:cs="Times New Roman"/>
      </w:rPr>
    </w:lvl>
    <w:lvl w:ilvl="3" w:tplc="0409000F" w:tentative="1">
      <w:start w:val="1"/>
      <w:numFmt w:val="decimal"/>
      <w:lvlText w:val="%4."/>
      <w:lvlJc w:val="left"/>
      <w:pPr>
        <w:tabs>
          <w:tab w:val="num" w:pos="2234"/>
        </w:tabs>
        <w:ind w:left="2234" w:hanging="360"/>
      </w:pPr>
      <w:rPr>
        <w:rFonts w:cs="Times New Roman"/>
      </w:rPr>
    </w:lvl>
    <w:lvl w:ilvl="4" w:tplc="04090019" w:tentative="1">
      <w:start w:val="1"/>
      <w:numFmt w:val="lowerLetter"/>
      <w:lvlText w:val="%5."/>
      <w:lvlJc w:val="left"/>
      <w:pPr>
        <w:tabs>
          <w:tab w:val="num" w:pos="2954"/>
        </w:tabs>
        <w:ind w:left="2954" w:hanging="360"/>
      </w:pPr>
      <w:rPr>
        <w:rFonts w:cs="Times New Roman"/>
      </w:rPr>
    </w:lvl>
    <w:lvl w:ilvl="5" w:tplc="0409001B" w:tentative="1">
      <w:start w:val="1"/>
      <w:numFmt w:val="lowerRoman"/>
      <w:lvlText w:val="%6."/>
      <w:lvlJc w:val="right"/>
      <w:pPr>
        <w:tabs>
          <w:tab w:val="num" w:pos="3674"/>
        </w:tabs>
        <w:ind w:left="3674" w:hanging="180"/>
      </w:pPr>
      <w:rPr>
        <w:rFonts w:cs="Times New Roman"/>
      </w:rPr>
    </w:lvl>
    <w:lvl w:ilvl="6" w:tplc="0409000F" w:tentative="1">
      <w:start w:val="1"/>
      <w:numFmt w:val="decimal"/>
      <w:lvlText w:val="%7."/>
      <w:lvlJc w:val="left"/>
      <w:pPr>
        <w:tabs>
          <w:tab w:val="num" w:pos="4394"/>
        </w:tabs>
        <w:ind w:left="4394" w:hanging="360"/>
      </w:pPr>
      <w:rPr>
        <w:rFonts w:cs="Times New Roman"/>
      </w:rPr>
    </w:lvl>
    <w:lvl w:ilvl="7" w:tplc="04090019" w:tentative="1">
      <w:start w:val="1"/>
      <w:numFmt w:val="lowerLetter"/>
      <w:lvlText w:val="%8."/>
      <w:lvlJc w:val="left"/>
      <w:pPr>
        <w:tabs>
          <w:tab w:val="num" w:pos="5114"/>
        </w:tabs>
        <w:ind w:left="5114" w:hanging="360"/>
      </w:pPr>
      <w:rPr>
        <w:rFonts w:cs="Times New Roman"/>
      </w:rPr>
    </w:lvl>
    <w:lvl w:ilvl="8" w:tplc="0409001B" w:tentative="1">
      <w:start w:val="1"/>
      <w:numFmt w:val="lowerRoman"/>
      <w:lvlText w:val="%9."/>
      <w:lvlJc w:val="right"/>
      <w:pPr>
        <w:tabs>
          <w:tab w:val="num" w:pos="5834"/>
        </w:tabs>
        <w:ind w:left="5834" w:hanging="180"/>
      </w:pPr>
      <w:rPr>
        <w:rFonts w:cs="Times New Roman"/>
      </w:rPr>
    </w:lvl>
  </w:abstractNum>
  <w:abstractNum w:abstractNumId="37">
    <w:nsid w:val="7AF60EED"/>
    <w:multiLevelType w:val="hybridMultilevel"/>
    <w:tmpl w:val="97B0DF18"/>
    <w:lvl w:ilvl="0" w:tplc="AA76FD24">
      <w:start w:val="1"/>
      <w:numFmt w:val="arabicAbjad"/>
      <w:lvlText w:val="%1."/>
      <w:lvlJc w:val="left"/>
      <w:pPr>
        <w:tabs>
          <w:tab w:val="num" w:pos="360"/>
        </w:tabs>
        <w:ind w:left="360" w:hanging="360"/>
      </w:pPr>
      <w:rPr>
        <w:rFonts w:cs="Times New Roman" w:hint="default"/>
        <w:szCs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B0B2466"/>
    <w:multiLevelType w:val="hybridMultilevel"/>
    <w:tmpl w:val="72B28C4E"/>
    <w:lvl w:ilvl="0" w:tplc="2DEAC0B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EB40449"/>
    <w:multiLevelType w:val="hybridMultilevel"/>
    <w:tmpl w:val="E61EBD42"/>
    <w:lvl w:ilvl="0" w:tplc="AB208A3C">
      <w:start w:val="1"/>
      <w:numFmt w:val="arabicAbjad"/>
      <w:lvlText w:val="%1."/>
      <w:lvlJc w:val="left"/>
      <w:pPr>
        <w:tabs>
          <w:tab w:val="num" w:pos="720"/>
        </w:tabs>
        <w:ind w:left="720" w:hanging="360"/>
      </w:pPr>
      <w:rPr>
        <w:rFonts w:cs="Times New Roman" w:hint="default"/>
        <w:sz w:val="2"/>
        <w:szCs w:val="3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38"/>
  </w:num>
  <w:num w:numId="3">
    <w:abstractNumId w:val="21"/>
  </w:num>
  <w:num w:numId="4">
    <w:abstractNumId w:val="31"/>
  </w:num>
  <w:num w:numId="5">
    <w:abstractNumId w:val="34"/>
  </w:num>
  <w:num w:numId="6">
    <w:abstractNumId w:val="17"/>
  </w:num>
  <w:num w:numId="7">
    <w:abstractNumId w:val="13"/>
  </w:num>
  <w:num w:numId="8">
    <w:abstractNumId w:val="6"/>
  </w:num>
  <w:num w:numId="9">
    <w:abstractNumId w:val="1"/>
  </w:num>
  <w:num w:numId="10">
    <w:abstractNumId w:val="30"/>
  </w:num>
  <w:num w:numId="11">
    <w:abstractNumId w:val="32"/>
  </w:num>
  <w:num w:numId="12">
    <w:abstractNumId w:val="7"/>
  </w:num>
  <w:num w:numId="13">
    <w:abstractNumId w:val="26"/>
  </w:num>
  <w:num w:numId="14">
    <w:abstractNumId w:val="27"/>
  </w:num>
  <w:num w:numId="15">
    <w:abstractNumId w:val="33"/>
  </w:num>
  <w:num w:numId="16">
    <w:abstractNumId w:val="35"/>
  </w:num>
  <w:num w:numId="17">
    <w:abstractNumId w:val="18"/>
  </w:num>
  <w:num w:numId="18">
    <w:abstractNumId w:val="39"/>
  </w:num>
  <w:num w:numId="19">
    <w:abstractNumId w:val="3"/>
  </w:num>
  <w:num w:numId="20">
    <w:abstractNumId w:val="5"/>
  </w:num>
  <w:num w:numId="21">
    <w:abstractNumId w:val="8"/>
  </w:num>
  <w:num w:numId="22">
    <w:abstractNumId w:val="36"/>
  </w:num>
  <w:num w:numId="23">
    <w:abstractNumId w:val="29"/>
  </w:num>
  <w:num w:numId="24">
    <w:abstractNumId w:val="23"/>
  </w:num>
  <w:num w:numId="25">
    <w:abstractNumId w:val="16"/>
  </w:num>
  <w:num w:numId="26">
    <w:abstractNumId w:val="2"/>
  </w:num>
  <w:num w:numId="27">
    <w:abstractNumId w:val="12"/>
  </w:num>
  <w:num w:numId="28">
    <w:abstractNumId w:val="24"/>
  </w:num>
  <w:num w:numId="29">
    <w:abstractNumId w:val="19"/>
  </w:num>
  <w:num w:numId="30">
    <w:abstractNumId w:val="4"/>
  </w:num>
  <w:num w:numId="31">
    <w:abstractNumId w:val="15"/>
  </w:num>
  <w:num w:numId="32">
    <w:abstractNumId w:val="14"/>
  </w:num>
  <w:num w:numId="33">
    <w:abstractNumId w:val="0"/>
  </w:num>
  <w:num w:numId="34">
    <w:abstractNumId w:val="37"/>
  </w:num>
  <w:num w:numId="35">
    <w:abstractNumId w:val="20"/>
  </w:num>
  <w:num w:numId="36">
    <w:abstractNumId w:val="11"/>
  </w:num>
  <w:num w:numId="37">
    <w:abstractNumId w:val="9"/>
  </w:num>
  <w:num w:numId="38">
    <w:abstractNumId w:val="22"/>
  </w:num>
  <w:num w:numId="39">
    <w:abstractNumId w:val="2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0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62D"/>
    <w:rsid w:val="00004E2F"/>
    <w:rsid w:val="000242EB"/>
    <w:rsid w:val="00040244"/>
    <w:rsid w:val="00066172"/>
    <w:rsid w:val="00071C41"/>
    <w:rsid w:val="00072500"/>
    <w:rsid w:val="00072CD2"/>
    <w:rsid w:val="00073499"/>
    <w:rsid w:val="00084F71"/>
    <w:rsid w:val="00096866"/>
    <w:rsid w:val="000B17ED"/>
    <w:rsid w:val="000B3E78"/>
    <w:rsid w:val="000B7DCA"/>
    <w:rsid w:val="000C1CB8"/>
    <w:rsid w:val="000C4DE3"/>
    <w:rsid w:val="000D2105"/>
    <w:rsid w:val="000F0205"/>
    <w:rsid w:val="000F2503"/>
    <w:rsid w:val="001013AF"/>
    <w:rsid w:val="00102FE6"/>
    <w:rsid w:val="0010773D"/>
    <w:rsid w:val="00113C03"/>
    <w:rsid w:val="00130CBE"/>
    <w:rsid w:val="0015216C"/>
    <w:rsid w:val="00152E67"/>
    <w:rsid w:val="00163A1C"/>
    <w:rsid w:val="00165594"/>
    <w:rsid w:val="0018167C"/>
    <w:rsid w:val="00190797"/>
    <w:rsid w:val="002044E0"/>
    <w:rsid w:val="00214422"/>
    <w:rsid w:val="00216650"/>
    <w:rsid w:val="00220BE2"/>
    <w:rsid w:val="002220DD"/>
    <w:rsid w:val="002303B5"/>
    <w:rsid w:val="00234FD6"/>
    <w:rsid w:val="00274F6B"/>
    <w:rsid w:val="00276AAA"/>
    <w:rsid w:val="002814C1"/>
    <w:rsid w:val="002B16D8"/>
    <w:rsid w:val="002D1A10"/>
    <w:rsid w:val="00315D68"/>
    <w:rsid w:val="00326D03"/>
    <w:rsid w:val="0033102A"/>
    <w:rsid w:val="00344A22"/>
    <w:rsid w:val="003549B1"/>
    <w:rsid w:val="003943C6"/>
    <w:rsid w:val="003A04BD"/>
    <w:rsid w:val="003A0692"/>
    <w:rsid w:val="003C693F"/>
    <w:rsid w:val="003C7FC7"/>
    <w:rsid w:val="003E67A6"/>
    <w:rsid w:val="003E732E"/>
    <w:rsid w:val="003F2C43"/>
    <w:rsid w:val="0040164C"/>
    <w:rsid w:val="004034D5"/>
    <w:rsid w:val="0042598C"/>
    <w:rsid w:val="0043016A"/>
    <w:rsid w:val="00433F63"/>
    <w:rsid w:val="00455372"/>
    <w:rsid w:val="00456A5F"/>
    <w:rsid w:val="00464749"/>
    <w:rsid w:val="004658F9"/>
    <w:rsid w:val="0046608B"/>
    <w:rsid w:val="00466EF8"/>
    <w:rsid w:val="00474340"/>
    <w:rsid w:val="00475012"/>
    <w:rsid w:val="00496BA9"/>
    <w:rsid w:val="004A6EF4"/>
    <w:rsid w:val="004C1146"/>
    <w:rsid w:val="004E3088"/>
    <w:rsid w:val="004F4FC9"/>
    <w:rsid w:val="004F6FBE"/>
    <w:rsid w:val="005055F6"/>
    <w:rsid w:val="00505D29"/>
    <w:rsid w:val="00562B4B"/>
    <w:rsid w:val="00582537"/>
    <w:rsid w:val="00584501"/>
    <w:rsid w:val="005A25E8"/>
    <w:rsid w:val="005A3790"/>
    <w:rsid w:val="005B1CBF"/>
    <w:rsid w:val="005D5C98"/>
    <w:rsid w:val="005D7869"/>
    <w:rsid w:val="005E01EF"/>
    <w:rsid w:val="00610C44"/>
    <w:rsid w:val="006128E1"/>
    <w:rsid w:val="00612B11"/>
    <w:rsid w:val="00613F22"/>
    <w:rsid w:val="00650E00"/>
    <w:rsid w:val="00657F24"/>
    <w:rsid w:val="00661004"/>
    <w:rsid w:val="00663005"/>
    <w:rsid w:val="00670D54"/>
    <w:rsid w:val="00685990"/>
    <w:rsid w:val="00686381"/>
    <w:rsid w:val="00693C39"/>
    <w:rsid w:val="006B0A8A"/>
    <w:rsid w:val="006F68BB"/>
    <w:rsid w:val="007111FA"/>
    <w:rsid w:val="00726ED3"/>
    <w:rsid w:val="007348FE"/>
    <w:rsid w:val="00750333"/>
    <w:rsid w:val="00753473"/>
    <w:rsid w:val="00753B6E"/>
    <w:rsid w:val="00786325"/>
    <w:rsid w:val="007926D1"/>
    <w:rsid w:val="007A3E18"/>
    <w:rsid w:val="007A780E"/>
    <w:rsid w:val="007B0A61"/>
    <w:rsid w:val="007C57C7"/>
    <w:rsid w:val="007D6341"/>
    <w:rsid w:val="007F752A"/>
    <w:rsid w:val="0082462D"/>
    <w:rsid w:val="00833DC8"/>
    <w:rsid w:val="008555C1"/>
    <w:rsid w:val="00860886"/>
    <w:rsid w:val="00880A33"/>
    <w:rsid w:val="00893D26"/>
    <w:rsid w:val="008A785B"/>
    <w:rsid w:val="008E1F8C"/>
    <w:rsid w:val="008E2405"/>
    <w:rsid w:val="008F456E"/>
    <w:rsid w:val="008F6893"/>
    <w:rsid w:val="00916FF7"/>
    <w:rsid w:val="0095146B"/>
    <w:rsid w:val="0096112C"/>
    <w:rsid w:val="00962227"/>
    <w:rsid w:val="009677FF"/>
    <w:rsid w:val="00967B8B"/>
    <w:rsid w:val="00985AA5"/>
    <w:rsid w:val="00990C3C"/>
    <w:rsid w:val="009917C5"/>
    <w:rsid w:val="00994DFD"/>
    <w:rsid w:val="009B54B9"/>
    <w:rsid w:val="00A104D3"/>
    <w:rsid w:val="00A12BDB"/>
    <w:rsid w:val="00A31931"/>
    <w:rsid w:val="00A31AD5"/>
    <w:rsid w:val="00A55804"/>
    <w:rsid w:val="00A70E30"/>
    <w:rsid w:val="00A74E8B"/>
    <w:rsid w:val="00A84E87"/>
    <w:rsid w:val="00AC602D"/>
    <w:rsid w:val="00AC7D67"/>
    <w:rsid w:val="00AD038E"/>
    <w:rsid w:val="00AE2CB7"/>
    <w:rsid w:val="00AE762D"/>
    <w:rsid w:val="00B00F6A"/>
    <w:rsid w:val="00B10502"/>
    <w:rsid w:val="00B17EF4"/>
    <w:rsid w:val="00B6665E"/>
    <w:rsid w:val="00B81686"/>
    <w:rsid w:val="00B86A2E"/>
    <w:rsid w:val="00BA1CEA"/>
    <w:rsid w:val="00BC7770"/>
    <w:rsid w:val="00BC7D5F"/>
    <w:rsid w:val="00BD3584"/>
    <w:rsid w:val="00C01E5B"/>
    <w:rsid w:val="00C12AAC"/>
    <w:rsid w:val="00C16D7A"/>
    <w:rsid w:val="00C55AD7"/>
    <w:rsid w:val="00C652AB"/>
    <w:rsid w:val="00C74610"/>
    <w:rsid w:val="00C75388"/>
    <w:rsid w:val="00C83542"/>
    <w:rsid w:val="00C83955"/>
    <w:rsid w:val="00CA2626"/>
    <w:rsid w:val="00CC1E9E"/>
    <w:rsid w:val="00CD3D98"/>
    <w:rsid w:val="00CD7A57"/>
    <w:rsid w:val="00D21605"/>
    <w:rsid w:val="00D23989"/>
    <w:rsid w:val="00D23D5C"/>
    <w:rsid w:val="00D3466B"/>
    <w:rsid w:val="00D37C62"/>
    <w:rsid w:val="00D574E9"/>
    <w:rsid w:val="00D676E5"/>
    <w:rsid w:val="00D85D03"/>
    <w:rsid w:val="00DD21DC"/>
    <w:rsid w:val="00DD3C32"/>
    <w:rsid w:val="00DD6B95"/>
    <w:rsid w:val="00DE0D06"/>
    <w:rsid w:val="00E378AD"/>
    <w:rsid w:val="00E42521"/>
    <w:rsid w:val="00E71BEF"/>
    <w:rsid w:val="00E76EBA"/>
    <w:rsid w:val="00E905FB"/>
    <w:rsid w:val="00E94DE8"/>
    <w:rsid w:val="00EB6A9A"/>
    <w:rsid w:val="00EE7A21"/>
    <w:rsid w:val="00EF0E3A"/>
    <w:rsid w:val="00EF4ED5"/>
    <w:rsid w:val="00F02C5F"/>
    <w:rsid w:val="00F2760F"/>
    <w:rsid w:val="00F310D5"/>
    <w:rsid w:val="00F37DEA"/>
    <w:rsid w:val="00F470C8"/>
    <w:rsid w:val="00F548AA"/>
    <w:rsid w:val="00F65E6A"/>
    <w:rsid w:val="00F9292D"/>
    <w:rsid w:val="00FB0475"/>
    <w:rsid w:val="00FC0675"/>
    <w:rsid w:val="00FC7042"/>
    <w:rsid w:val="00FD32FE"/>
    <w:rsid w:val="00FD712A"/>
    <w:rsid w:val="00FE1275"/>
    <w:rsid w:val="00FE1C0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C602D"/>
    <w:pPr>
      <w:bidi/>
    </w:pPr>
    <w:rPr>
      <w:rFonts w:ascii="Times New Roman" w:eastAsia="Times New Roman" w:hAnsi="Times New Roman" w:cs="Simplified Arabic"/>
      <w:sz w:val="28"/>
      <w:szCs w:val="32"/>
    </w:rPr>
  </w:style>
  <w:style w:type="paragraph" w:styleId="1">
    <w:name w:val="heading 1"/>
    <w:basedOn w:val="a"/>
    <w:next w:val="a"/>
    <w:link w:val="1Char"/>
    <w:uiPriority w:val="99"/>
    <w:qFormat/>
    <w:rsid w:val="00B6665E"/>
    <w:pPr>
      <w:keepNext/>
      <w:jc w:val="center"/>
      <w:outlineLvl w:val="0"/>
    </w:pPr>
    <w:rPr>
      <w:rFonts w:cs="MCS Taybah H_I normal."/>
      <w:i/>
      <w:iCs/>
      <w:sz w:val="38"/>
      <w:szCs w:val="50"/>
    </w:rPr>
  </w:style>
  <w:style w:type="paragraph" w:styleId="4">
    <w:name w:val="heading 4"/>
    <w:basedOn w:val="a"/>
    <w:next w:val="a"/>
    <w:link w:val="4Char"/>
    <w:uiPriority w:val="99"/>
    <w:qFormat/>
    <w:rsid w:val="00B6665E"/>
    <w:pPr>
      <w:keepNext/>
      <w:ind w:hanging="1"/>
      <w:jc w:val="center"/>
      <w:outlineLvl w:val="3"/>
    </w:pPr>
    <w:rPr>
      <w:rFonts w:cs="Simplified Arabic Backslanted"/>
      <w:b/>
      <w:bCs/>
      <w:sz w:val="26"/>
      <w:szCs w:val="30"/>
    </w:rPr>
  </w:style>
  <w:style w:type="paragraph" w:styleId="5">
    <w:name w:val="heading 5"/>
    <w:basedOn w:val="a"/>
    <w:next w:val="a"/>
    <w:link w:val="5Char"/>
    <w:uiPriority w:val="99"/>
    <w:qFormat/>
    <w:rsid w:val="00B6665E"/>
    <w:pPr>
      <w:keepNext/>
      <w:jc w:val="center"/>
      <w:outlineLvl w:val="4"/>
    </w:pPr>
    <w:rPr>
      <w:rFonts w:cs="DecoType Naskh Extensions"/>
      <w:sz w:val="32"/>
      <w:szCs w:val="44"/>
    </w:rPr>
  </w:style>
  <w:style w:type="paragraph" w:styleId="7">
    <w:name w:val="heading 7"/>
    <w:basedOn w:val="a"/>
    <w:next w:val="a"/>
    <w:link w:val="7Char"/>
    <w:uiPriority w:val="99"/>
    <w:qFormat/>
    <w:rsid w:val="00AE762D"/>
    <w:pPr>
      <w:keepNext/>
      <w:jc w:val="center"/>
      <w:outlineLvl w:val="6"/>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B6665E"/>
    <w:rPr>
      <w:rFonts w:ascii="Times New Roman" w:hAnsi="Times New Roman" w:cs="MCS Taybah H_I normal."/>
      <w:i/>
      <w:iCs/>
      <w:sz w:val="50"/>
      <w:szCs w:val="50"/>
      <w:lang w:bidi="ar-SA"/>
    </w:rPr>
  </w:style>
  <w:style w:type="character" w:customStyle="1" w:styleId="4Char">
    <w:name w:val="عنوان 4 Char"/>
    <w:basedOn w:val="a0"/>
    <w:link w:val="4"/>
    <w:uiPriority w:val="99"/>
    <w:locked/>
    <w:rsid w:val="00B6665E"/>
    <w:rPr>
      <w:rFonts w:ascii="Times New Roman" w:hAnsi="Times New Roman" w:cs="Simplified Arabic Backslanted"/>
      <w:b/>
      <w:bCs/>
      <w:sz w:val="30"/>
      <w:szCs w:val="30"/>
      <w:lang w:bidi="ar-SA"/>
    </w:rPr>
  </w:style>
  <w:style w:type="character" w:customStyle="1" w:styleId="5Char">
    <w:name w:val="عنوان 5 Char"/>
    <w:basedOn w:val="a0"/>
    <w:link w:val="5"/>
    <w:uiPriority w:val="99"/>
    <w:locked/>
    <w:rsid w:val="00B6665E"/>
    <w:rPr>
      <w:rFonts w:ascii="Times New Roman" w:hAnsi="Times New Roman" w:cs="DecoType Naskh Extensions"/>
      <w:sz w:val="44"/>
      <w:szCs w:val="44"/>
      <w:lang w:bidi="ar-SA"/>
    </w:rPr>
  </w:style>
  <w:style w:type="character" w:customStyle="1" w:styleId="7Char">
    <w:name w:val="عنوان 7 Char"/>
    <w:basedOn w:val="a0"/>
    <w:link w:val="7"/>
    <w:uiPriority w:val="99"/>
    <w:locked/>
    <w:rsid w:val="00AE762D"/>
    <w:rPr>
      <w:rFonts w:ascii="Times New Roman" w:hAnsi="Times New Roman" w:cs="Simplified Arabic"/>
      <w:sz w:val="32"/>
      <w:szCs w:val="32"/>
      <w:lang w:bidi="ar-SA"/>
    </w:rPr>
  </w:style>
  <w:style w:type="paragraph" w:styleId="a3">
    <w:name w:val="footnote text"/>
    <w:basedOn w:val="a"/>
    <w:link w:val="Char"/>
    <w:uiPriority w:val="99"/>
    <w:semiHidden/>
    <w:rsid w:val="00AE762D"/>
    <w:rPr>
      <w:sz w:val="20"/>
      <w:szCs w:val="24"/>
    </w:rPr>
  </w:style>
  <w:style w:type="character" w:customStyle="1" w:styleId="Char">
    <w:name w:val="نص حاشية سفلية Char"/>
    <w:basedOn w:val="a0"/>
    <w:link w:val="a3"/>
    <w:uiPriority w:val="99"/>
    <w:semiHidden/>
    <w:locked/>
    <w:rsid w:val="00AE762D"/>
    <w:rPr>
      <w:rFonts w:ascii="Times New Roman" w:hAnsi="Times New Roman" w:cs="Simplified Arabic"/>
      <w:sz w:val="24"/>
      <w:szCs w:val="24"/>
      <w:lang w:bidi="ar-SA"/>
    </w:rPr>
  </w:style>
  <w:style w:type="character" w:styleId="a4">
    <w:name w:val="footnote reference"/>
    <w:basedOn w:val="a0"/>
    <w:uiPriority w:val="99"/>
    <w:semiHidden/>
    <w:rsid w:val="00AE762D"/>
    <w:rPr>
      <w:rFonts w:cs="Times New Roman"/>
      <w:vertAlign w:val="superscript"/>
    </w:rPr>
  </w:style>
  <w:style w:type="table" w:styleId="a5">
    <w:name w:val="Table Grid"/>
    <w:basedOn w:val="a1"/>
    <w:uiPriority w:val="99"/>
    <w:rsid w:val="00071C4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10773D"/>
    <w:pPr>
      <w:ind w:left="720"/>
    </w:pPr>
  </w:style>
  <w:style w:type="character" w:styleId="Hyperlink">
    <w:name w:val="Hyperlink"/>
    <w:basedOn w:val="a0"/>
    <w:uiPriority w:val="99"/>
    <w:rsid w:val="00B6665E"/>
    <w:rPr>
      <w:rFonts w:cs="Times New Roman"/>
      <w:color w:val="0000FF"/>
      <w:u w:val="single"/>
    </w:rPr>
  </w:style>
  <w:style w:type="paragraph" w:styleId="a7">
    <w:name w:val="footer"/>
    <w:basedOn w:val="a"/>
    <w:link w:val="Char0"/>
    <w:uiPriority w:val="99"/>
    <w:rsid w:val="00B6665E"/>
    <w:pPr>
      <w:tabs>
        <w:tab w:val="center" w:pos="4153"/>
        <w:tab w:val="right" w:pos="8306"/>
      </w:tabs>
    </w:pPr>
  </w:style>
  <w:style w:type="character" w:customStyle="1" w:styleId="Char0">
    <w:name w:val="تذييل صفحة Char"/>
    <w:basedOn w:val="a0"/>
    <w:link w:val="a7"/>
    <w:uiPriority w:val="99"/>
    <w:locked/>
    <w:rsid w:val="00B6665E"/>
    <w:rPr>
      <w:rFonts w:ascii="Times New Roman" w:hAnsi="Times New Roman" w:cs="Simplified Arabic"/>
      <w:sz w:val="32"/>
      <w:szCs w:val="32"/>
      <w:lang w:bidi="ar-SA"/>
    </w:rPr>
  </w:style>
  <w:style w:type="character" w:styleId="a8">
    <w:name w:val="page number"/>
    <w:basedOn w:val="a0"/>
    <w:uiPriority w:val="99"/>
    <w:rsid w:val="00B6665E"/>
    <w:rPr>
      <w:rFonts w:cs="Times New Roman"/>
    </w:rPr>
  </w:style>
  <w:style w:type="paragraph" w:styleId="a9">
    <w:name w:val="header"/>
    <w:basedOn w:val="a"/>
    <w:link w:val="Char1"/>
    <w:uiPriority w:val="99"/>
    <w:rsid w:val="00B6665E"/>
    <w:pPr>
      <w:tabs>
        <w:tab w:val="center" w:pos="4153"/>
        <w:tab w:val="right" w:pos="8306"/>
      </w:tabs>
    </w:pPr>
  </w:style>
  <w:style w:type="character" w:customStyle="1" w:styleId="Char1">
    <w:name w:val="رأس صفحة Char"/>
    <w:basedOn w:val="a0"/>
    <w:link w:val="a9"/>
    <w:uiPriority w:val="99"/>
    <w:locked/>
    <w:rsid w:val="00B6665E"/>
    <w:rPr>
      <w:rFonts w:ascii="Times New Roman" w:hAnsi="Times New Roman" w:cs="Simplified Arabic"/>
      <w:sz w:val="32"/>
      <w:szCs w:val="32"/>
      <w:lang w:bidi="ar-SA"/>
    </w:rPr>
  </w:style>
</w:styles>
</file>

<file path=word/webSettings.xml><?xml version="1.0" encoding="utf-8"?>
<w:webSettings xmlns:r="http://schemas.openxmlformats.org/officeDocument/2006/relationships" xmlns:w="http://schemas.openxmlformats.org/wordprocessingml/2006/main">
  <w:divs>
    <w:div w:id="1411393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35</Pages>
  <Words>6980</Words>
  <Characters>39789</Characters>
  <Application>Microsoft Office Word</Application>
  <DocSecurity>0</DocSecurity>
  <Lines>331</Lines>
  <Paragraphs>93</Paragraphs>
  <ScaleCrop>false</ScaleCrop>
  <HeadingPairs>
    <vt:vector size="2" baseType="variant">
      <vt:variant>
        <vt:lpstr>العنوان</vt:lpstr>
      </vt:variant>
      <vt:variant>
        <vt:i4>1</vt:i4>
      </vt:variant>
    </vt:vector>
  </HeadingPairs>
  <TitlesOfParts>
    <vt:vector size="1" baseType="lpstr">
      <vt:lpstr>مؤتمر الخدمات المالية الإسلامية الثاني </vt:lpstr>
    </vt:vector>
  </TitlesOfParts>
  <Company>Hewlett-Packard</Company>
  <LinksUpToDate>false</LinksUpToDate>
  <CharactersWithSpaces>46676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مؤتمر الخدمات المالية الإسلامية الثاني </dc:title>
  <dc:subject/>
  <dc:creator>ibrahim</dc:creator>
  <cp:keywords/>
  <dc:description/>
  <cp:lastModifiedBy>hp</cp:lastModifiedBy>
  <cp:revision>33</cp:revision>
  <dcterms:created xsi:type="dcterms:W3CDTF">2010-04-21T12:54:00Z</dcterms:created>
  <dcterms:modified xsi:type="dcterms:W3CDTF">2003-01-14T18:45:00Z</dcterms:modified>
</cp:coreProperties>
</file>