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F6" w:rsidRPr="00E71BEF" w:rsidRDefault="00711519" w:rsidP="00557C2C">
      <w:pPr>
        <w:jc w:val="center"/>
        <w:rPr>
          <w:rFonts w:cs="Simplified Arabic"/>
          <w:b/>
          <w:bCs/>
          <w:color w:val="616264"/>
          <w:sz w:val="28"/>
          <w:szCs w:val="28"/>
        </w:rPr>
      </w:pPr>
      <w:r w:rsidRPr="007115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9" o:spid="_x0000_s1026" type="#_x0000_t75" style="position:absolute;left:0;text-align:left;margin-left:170.1pt;margin-top:20.45pt;width:81.8pt;height:119.6pt;z-index:1;visibility:visible">
            <v:imagedata r:id="rId7" o:title="" chromakey="#fdfdfd"/>
          </v:shape>
        </w:pict>
      </w:r>
    </w:p>
    <w:p w:rsidR="007F0EF6" w:rsidRPr="00E71BEF" w:rsidRDefault="007F0EF6" w:rsidP="00557C2C">
      <w:pPr>
        <w:jc w:val="center"/>
        <w:rPr>
          <w:rFonts w:cs="Simplified Arabic"/>
          <w:b/>
          <w:bCs/>
          <w:color w:val="616264"/>
          <w:sz w:val="28"/>
          <w:szCs w:val="28"/>
        </w:rPr>
      </w:pPr>
    </w:p>
    <w:p w:rsidR="007F0EF6" w:rsidRPr="00E71BEF" w:rsidRDefault="007F0EF6" w:rsidP="00557C2C">
      <w:pPr>
        <w:jc w:val="center"/>
        <w:rPr>
          <w:rFonts w:cs="Simplified Arabic"/>
          <w:b/>
          <w:bCs/>
          <w:color w:val="616264"/>
          <w:sz w:val="28"/>
          <w:szCs w:val="28"/>
        </w:rPr>
      </w:pPr>
    </w:p>
    <w:p w:rsidR="007F0EF6" w:rsidRPr="00E71BEF" w:rsidRDefault="007F0EF6" w:rsidP="00557C2C">
      <w:pPr>
        <w:jc w:val="center"/>
        <w:rPr>
          <w:rFonts w:cs="Simplified Arabic"/>
          <w:b/>
          <w:bCs/>
          <w:color w:val="616264"/>
          <w:sz w:val="28"/>
          <w:szCs w:val="28"/>
        </w:rPr>
      </w:pPr>
    </w:p>
    <w:p w:rsidR="007F0EF6" w:rsidRPr="00E71BEF" w:rsidRDefault="007F0EF6" w:rsidP="00557C2C">
      <w:pPr>
        <w:jc w:val="center"/>
        <w:rPr>
          <w:rFonts w:cs="Simplified Arabic"/>
          <w:b/>
          <w:bCs/>
          <w:color w:val="0D0D0D"/>
          <w:sz w:val="28"/>
          <w:szCs w:val="28"/>
          <w:rtl/>
        </w:rPr>
      </w:pPr>
    </w:p>
    <w:p w:rsidR="007F0EF6" w:rsidRPr="00E71BEF" w:rsidRDefault="007F0EF6" w:rsidP="00557C2C">
      <w:pPr>
        <w:jc w:val="center"/>
        <w:rPr>
          <w:rFonts w:cs="Simplified Arabic"/>
          <w:b/>
          <w:bCs/>
          <w:color w:val="0D0D0D"/>
          <w:sz w:val="28"/>
          <w:szCs w:val="28"/>
          <w:rtl/>
        </w:rPr>
      </w:pPr>
    </w:p>
    <w:p w:rsidR="007F0EF6" w:rsidRPr="00E71BEF" w:rsidRDefault="007F0EF6" w:rsidP="00557C2C">
      <w:pPr>
        <w:jc w:val="center"/>
        <w:rPr>
          <w:rFonts w:cs="Simplified Arabic"/>
          <w:b/>
          <w:bCs/>
          <w:color w:val="0D0D0D"/>
          <w:sz w:val="28"/>
          <w:szCs w:val="28"/>
          <w:rtl/>
        </w:rPr>
      </w:pPr>
    </w:p>
    <w:p w:rsidR="007F0EF6" w:rsidRPr="00E71BEF" w:rsidRDefault="007F0EF6" w:rsidP="00557C2C">
      <w:pPr>
        <w:jc w:val="center"/>
        <w:rPr>
          <w:rFonts w:cs="Simplified Arabic"/>
          <w:b/>
          <w:bCs/>
          <w:color w:val="0D0D0D"/>
          <w:sz w:val="28"/>
          <w:szCs w:val="28"/>
          <w:rtl/>
        </w:rPr>
      </w:pPr>
    </w:p>
    <w:p w:rsidR="007F0EF6" w:rsidRDefault="007F0EF6" w:rsidP="00557C2C">
      <w:pPr>
        <w:jc w:val="center"/>
        <w:rPr>
          <w:rFonts w:cs="Simplified Arabic"/>
          <w:b/>
          <w:bCs/>
          <w:color w:val="0D0D0D"/>
          <w:sz w:val="28"/>
          <w:szCs w:val="28"/>
          <w:rtl/>
        </w:rPr>
      </w:pPr>
    </w:p>
    <w:p w:rsidR="007F0EF6" w:rsidRPr="00E71BEF" w:rsidRDefault="007F0EF6" w:rsidP="00557C2C">
      <w:pPr>
        <w:jc w:val="center"/>
        <w:rPr>
          <w:rFonts w:cs="Simplified Arabic"/>
          <w:b/>
          <w:bCs/>
          <w:color w:val="0D0D0D"/>
          <w:sz w:val="28"/>
          <w:szCs w:val="28"/>
        </w:rPr>
      </w:pPr>
    </w:p>
    <w:p w:rsidR="007F0EF6" w:rsidRPr="00E71BEF" w:rsidRDefault="007F0EF6" w:rsidP="00557C2C">
      <w:pPr>
        <w:jc w:val="center"/>
        <w:rPr>
          <w:rFonts w:cs="Simplified Arabic"/>
          <w:b/>
          <w:bCs/>
          <w:color w:val="0D0D0D"/>
          <w:sz w:val="28"/>
          <w:szCs w:val="28"/>
          <w:rtl/>
        </w:rPr>
      </w:pPr>
    </w:p>
    <w:p w:rsidR="007F0EF6" w:rsidRPr="00557C2C" w:rsidRDefault="007F0EF6" w:rsidP="00557C2C">
      <w:pPr>
        <w:jc w:val="center"/>
        <w:rPr>
          <w:rFonts w:cs="Simplified Arabic"/>
          <w:b/>
          <w:bCs/>
          <w:color w:val="0D0D0D"/>
          <w:sz w:val="32"/>
          <w:szCs w:val="32"/>
          <w:rtl/>
        </w:rPr>
      </w:pPr>
      <w:r w:rsidRPr="00557C2C">
        <w:rPr>
          <w:rFonts w:cs="Simplified Arabic"/>
          <w:b/>
          <w:bCs/>
          <w:color w:val="0D0D0D"/>
          <w:sz w:val="32"/>
          <w:szCs w:val="32"/>
          <w:rtl/>
        </w:rPr>
        <w:t>أثر السيولة على كفاءة التكلفة والأداء</w:t>
      </w:r>
    </w:p>
    <w:p w:rsidR="007F0EF6" w:rsidRDefault="007F0EF6" w:rsidP="00557C2C">
      <w:pPr>
        <w:jc w:val="center"/>
        <w:rPr>
          <w:rFonts w:ascii="ae_Graph" w:hAnsi="ae_Graph" w:cs="Simplified Arabic"/>
          <w:color w:val="0D0D0D"/>
          <w:sz w:val="30"/>
          <w:szCs w:val="30"/>
          <w:rtl/>
        </w:rPr>
      </w:pPr>
    </w:p>
    <w:p w:rsidR="007F0EF6" w:rsidRPr="00557C2C" w:rsidRDefault="007F0EF6" w:rsidP="00557C2C">
      <w:pPr>
        <w:jc w:val="center"/>
        <w:rPr>
          <w:rFonts w:ascii="ae_Graph" w:hAnsi="ae_Graph" w:cs="Simplified Arabic"/>
          <w:color w:val="0D0D0D"/>
          <w:sz w:val="30"/>
          <w:szCs w:val="30"/>
          <w:rtl/>
        </w:rPr>
      </w:pPr>
      <w:r w:rsidRPr="00557C2C">
        <w:rPr>
          <w:rFonts w:ascii="ae_Graph" w:hAnsi="ae_Graph" w:cs="Simplified Arabic" w:hint="eastAsia"/>
          <w:color w:val="0D0D0D"/>
          <w:sz w:val="30"/>
          <w:szCs w:val="30"/>
          <w:rtl/>
        </w:rPr>
        <w:t>دراسة</w:t>
      </w:r>
      <w:r w:rsidRPr="00557C2C">
        <w:rPr>
          <w:rFonts w:ascii="ae_Graph" w:hAnsi="ae_Graph" w:cs="Simplified Arabic"/>
          <w:color w:val="0D0D0D"/>
          <w:sz w:val="30"/>
          <w:szCs w:val="30"/>
          <w:rtl/>
        </w:rPr>
        <w:t xml:space="preserve"> </w:t>
      </w:r>
      <w:r w:rsidRPr="00557C2C">
        <w:rPr>
          <w:rFonts w:ascii="ae_Graph" w:hAnsi="ae_Graph" w:cs="Simplified Arabic" w:hint="eastAsia"/>
          <w:color w:val="0D0D0D"/>
          <w:sz w:val="30"/>
          <w:szCs w:val="30"/>
          <w:rtl/>
        </w:rPr>
        <w:t>تطبيقية</w:t>
      </w:r>
      <w:r w:rsidRPr="00557C2C">
        <w:rPr>
          <w:rFonts w:ascii="ae_Graph" w:hAnsi="ae_Graph" w:cs="Simplified Arabic"/>
          <w:color w:val="0D0D0D"/>
          <w:sz w:val="30"/>
          <w:szCs w:val="30"/>
          <w:rtl/>
        </w:rPr>
        <w:t xml:space="preserve"> </w:t>
      </w:r>
      <w:r w:rsidRPr="00557C2C">
        <w:rPr>
          <w:rFonts w:ascii="ae_Graph" w:hAnsi="ae_Graph" w:cs="Simplified Arabic" w:hint="eastAsia"/>
          <w:color w:val="0D0D0D"/>
          <w:sz w:val="30"/>
          <w:szCs w:val="30"/>
          <w:rtl/>
        </w:rPr>
        <w:t>على</w:t>
      </w:r>
      <w:r w:rsidRPr="00557C2C">
        <w:rPr>
          <w:rFonts w:ascii="ae_Graph" w:hAnsi="ae_Graph" w:cs="Simplified Arabic"/>
          <w:color w:val="0D0D0D"/>
          <w:sz w:val="30"/>
          <w:szCs w:val="30"/>
          <w:rtl/>
        </w:rPr>
        <w:t xml:space="preserve"> </w:t>
      </w:r>
      <w:r w:rsidRPr="00557C2C">
        <w:rPr>
          <w:rFonts w:ascii="ae_Graph" w:hAnsi="ae_Graph" w:cs="Simplified Arabic" w:hint="eastAsia"/>
          <w:color w:val="0D0D0D"/>
          <w:sz w:val="30"/>
          <w:szCs w:val="30"/>
          <w:rtl/>
        </w:rPr>
        <w:t>المصارف</w:t>
      </w:r>
      <w:r w:rsidRPr="00557C2C">
        <w:rPr>
          <w:rFonts w:ascii="ae_Graph" w:hAnsi="ae_Graph" w:cs="Simplified Arabic"/>
          <w:color w:val="0D0D0D"/>
          <w:sz w:val="30"/>
          <w:szCs w:val="30"/>
          <w:rtl/>
        </w:rPr>
        <w:t xml:space="preserve"> </w:t>
      </w:r>
      <w:r w:rsidRPr="00557C2C">
        <w:rPr>
          <w:rFonts w:ascii="ae_Graph" w:hAnsi="ae_Graph" w:cs="Simplified Arabic" w:hint="eastAsia"/>
          <w:color w:val="0D0D0D"/>
          <w:sz w:val="30"/>
          <w:szCs w:val="30"/>
          <w:rtl/>
        </w:rPr>
        <w:t>الإسلامية</w:t>
      </w:r>
      <w:r w:rsidRPr="00557C2C">
        <w:rPr>
          <w:rFonts w:ascii="ae_Graph" w:hAnsi="ae_Graph" w:cs="Simplified Arabic"/>
          <w:color w:val="0D0D0D"/>
          <w:sz w:val="30"/>
          <w:szCs w:val="30"/>
          <w:rtl/>
        </w:rPr>
        <w:t xml:space="preserve"> </w:t>
      </w:r>
      <w:r w:rsidRPr="00557C2C">
        <w:rPr>
          <w:rFonts w:ascii="ae_Graph" w:hAnsi="ae_Graph" w:cs="Simplified Arabic" w:hint="eastAsia"/>
          <w:color w:val="0D0D0D"/>
          <w:sz w:val="30"/>
          <w:szCs w:val="30"/>
          <w:rtl/>
        </w:rPr>
        <w:t>الأردنية</w:t>
      </w:r>
    </w:p>
    <w:p w:rsidR="007F0EF6" w:rsidRPr="00E71BEF" w:rsidRDefault="007F0EF6" w:rsidP="00557C2C">
      <w:pPr>
        <w:jc w:val="center"/>
        <w:rPr>
          <w:rFonts w:ascii="ae_Graph" w:hAnsi="ae_Graph" w:cs="Simplified Arabic"/>
          <w:color w:val="0D0D0D"/>
          <w:sz w:val="28"/>
          <w:szCs w:val="28"/>
          <w:rtl/>
        </w:rPr>
      </w:pPr>
    </w:p>
    <w:p w:rsidR="007F0EF6" w:rsidRPr="00E71BEF" w:rsidRDefault="007F0EF6" w:rsidP="00557C2C">
      <w:pPr>
        <w:jc w:val="center"/>
        <w:rPr>
          <w:rFonts w:cs="Simplified Arabic"/>
          <w:b/>
          <w:bCs/>
          <w:color w:val="0D0D0D"/>
          <w:sz w:val="28"/>
          <w:szCs w:val="28"/>
        </w:rPr>
      </w:pPr>
    </w:p>
    <w:p w:rsidR="007F0EF6" w:rsidRPr="00E71BEF" w:rsidRDefault="007F0EF6" w:rsidP="00557C2C">
      <w:pPr>
        <w:jc w:val="center"/>
        <w:rPr>
          <w:rFonts w:cs="Simplified Arabic"/>
          <w:b/>
          <w:bCs/>
          <w:color w:val="0D0D0D"/>
          <w:sz w:val="28"/>
          <w:szCs w:val="28"/>
        </w:rPr>
      </w:pPr>
    </w:p>
    <w:p w:rsidR="007F0EF6" w:rsidRPr="00FB0475" w:rsidRDefault="007F0EF6" w:rsidP="00557C2C">
      <w:pPr>
        <w:jc w:val="center"/>
        <w:rPr>
          <w:rFonts w:cs="Simplified Arabic"/>
          <w:b/>
          <w:bCs/>
          <w:color w:val="0D0D0D"/>
          <w:sz w:val="32"/>
          <w:szCs w:val="32"/>
        </w:rPr>
      </w:pPr>
      <w:r w:rsidRPr="00FB0475">
        <w:rPr>
          <w:rFonts w:cs="Simplified Arabic"/>
          <w:b/>
          <w:bCs/>
          <w:color w:val="0D0D0D"/>
          <w:sz w:val="32"/>
          <w:szCs w:val="32"/>
          <w:rtl/>
        </w:rPr>
        <w:t>ورقة مقدمة لمؤتمر ا</w:t>
      </w:r>
      <w:r>
        <w:rPr>
          <w:rFonts w:cs="Simplified Arabic"/>
          <w:b/>
          <w:bCs/>
          <w:color w:val="0D0D0D"/>
          <w:sz w:val="32"/>
          <w:szCs w:val="32"/>
          <w:rtl/>
        </w:rPr>
        <w:t>لخدمات المالية الإسلامية الثاني</w:t>
      </w:r>
    </w:p>
    <w:p w:rsidR="007F0EF6" w:rsidRPr="00E71BEF" w:rsidRDefault="007F0EF6" w:rsidP="00557C2C">
      <w:pPr>
        <w:jc w:val="center"/>
        <w:rPr>
          <w:rFonts w:cs="Simplified Arabic"/>
          <w:b/>
          <w:bCs/>
          <w:color w:val="0D0D0D"/>
          <w:sz w:val="28"/>
          <w:szCs w:val="28"/>
          <w:rtl/>
        </w:rPr>
      </w:pPr>
    </w:p>
    <w:p w:rsidR="007F0EF6" w:rsidRDefault="007F0EF6" w:rsidP="00557C2C">
      <w:pPr>
        <w:rPr>
          <w:rFonts w:cs="Simplified Arabic"/>
          <w:b/>
          <w:bCs/>
          <w:color w:val="0D0D0D"/>
          <w:sz w:val="28"/>
          <w:szCs w:val="28"/>
          <w:rtl/>
        </w:rPr>
      </w:pPr>
    </w:p>
    <w:p w:rsidR="007F0EF6" w:rsidRDefault="007F0EF6" w:rsidP="00557C2C">
      <w:pPr>
        <w:rPr>
          <w:rFonts w:cs="Simplified Arabic"/>
          <w:b/>
          <w:bCs/>
          <w:color w:val="0D0D0D"/>
          <w:sz w:val="28"/>
          <w:szCs w:val="28"/>
          <w:rtl/>
        </w:rPr>
      </w:pPr>
    </w:p>
    <w:p w:rsidR="007F0EF6" w:rsidRDefault="007F0EF6" w:rsidP="00557C2C">
      <w:pPr>
        <w:rPr>
          <w:rFonts w:cs="Simplified Arabic"/>
          <w:b/>
          <w:bCs/>
          <w:color w:val="0D0D0D"/>
          <w:sz w:val="28"/>
          <w:szCs w:val="28"/>
          <w:rtl/>
        </w:rPr>
      </w:pPr>
    </w:p>
    <w:p w:rsidR="007F0EF6" w:rsidRDefault="007F0EF6" w:rsidP="00557C2C">
      <w:pPr>
        <w:rPr>
          <w:rFonts w:cs="Simplified Arabic"/>
          <w:b/>
          <w:bCs/>
          <w:color w:val="0D0D0D"/>
          <w:sz w:val="28"/>
          <w:szCs w:val="28"/>
          <w:rtl/>
        </w:rPr>
      </w:pPr>
    </w:p>
    <w:p w:rsidR="007F0EF6" w:rsidRDefault="007F0EF6" w:rsidP="00557C2C">
      <w:pPr>
        <w:rPr>
          <w:rFonts w:cs="Simplified Arabic"/>
          <w:b/>
          <w:bCs/>
          <w:color w:val="0D0D0D"/>
          <w:sz w:val="28"/>
          <w:szCs w:val="28"/>
          <w:rtl/>
        </w:rPr>
      </w:pPr>
    </w:p>
    <w:p w:rsidR="007F0EF6" w:rsidRPr="00E71BEF" w:rsidRDefault="007F0EF6" w:rsidP="00557C2C">
      <w:pPr>
        <w:rPr>
          <w:rFonts w:cs="Simplified Arabic"/>
          <w:b/>
          <w:bCs/>
          <w:color w:val="0D0D0D"/>
          <w:sz w:val="28"/>
          <w:szCs w:val="28"/>
          <w:rtl/>
        </w:rPr>
      </w:pPr>
      <w:r w:rsidRPr="00E71BEF">
        <w:rPr>
          <w:rFonts w:cs="Simplified Arabic"/>
          <w:b/>
          <w:bCs/>
          <w:color w:val="0D0D0D"/>
          <w:sz w:val="28"/>
          <w:szCs w:val="28"/>
          <w:rtl/>
        </w:rPr>
        <w:t xml:space="preserve">إعداد </w:t>
      </w:r>
    </w:p>
    <w:p w:rsidR="007F0EF6" w:rsidRPr="00557C2C" w:rsidRDefault="007F0EF6" w:rsidP="00557C2C">
      <w:pPr>
        <w:ind w:firstLine="720"/>
        <w:rPr>
          <w:rFonts w:cs="Simplified Arabic"/>
          <w:b/>
          <w:bCs/>
          <w:color w:val="0D0D0D"/>
          <w:sz w:val="28"/>
          <w:szCs w:val="28"/>
          <w:rtl/>
        </w:rPr>
      </w:pPr>
      <w:r w:rsidRPr="00E71BEF">
        <w:rPr>
          <w:rFonts w:cs="Simplified Arabic"/>
          <w:b/>
          <w:bCs/>
          <w:color w:val="0D0D0D"/>
          <w:sz w:val="28"/>
          <w:szCs w:val="28"/>
          <w:rtl/>
        </w:rPr>
        <w:t xml:space="preserve">د. </w:t>
      </w:r>
      <w:r w:rsidRPr="00557C2C">
        <w:rPr>
          <w:rFonts w:cs="Simplified Arabic"/>
          <w:b/>
          <w:bCs/>
          <w:color w:val="0D0D0D"/>
          <w:sz w:val="28"/>
          <w:szCs w:val="28"/>
          <w:rtl/>
        </w:rPr>
        <w:t>عزالدين مصطفى الكور</w:t>
      </w:r>
    </w:p>
    <w:p w:rsidR="007F0EF6" w:rsidRPr="00BC7FA0" w:rsidRDefault="007F0EF6" w:rsidP="00C34024">
      <w:pPr>
        <w:tabs>
          <w:tab w:val="left" w:pos="10839"/>
          <w:tab w:val="decimal" w:pos="11532"/>
        </w:tabs>
        <w:spacing w:line="360" w:lineRule="auto"/>
        <w:ind w:firstLine="288"/>
        <w:jc w:val="center"/>
        <w:rPr>
          <w:rFonts w:cs="Arabic Transparent"/>
          <w:sz w:val="32"/>
          <w:szCs w:val="32"/>
          <w:rtl/>
          <w:lang w:bidi="ar-JO"/>
        </w:rPr>
      </w:pPr>
    </w:p>
    <w:p w:rsidR="007F0EF6" w:rsidRPr="00BC7FA0" w:rsidRDefault="007F0EF6" w:rsidP="00C34024">
      <w:pPr>
        <w:tabs>
          <w:tab w:val="left" w:pos="10839"/>
          <w:tab w:val="decimal" w:pos="11532"/>
        </w:tabs>
        <w:spacing w:line="360" w:lineRule="auto"/>
        <w:ind w:firstLine="288"/>
        <w:jc w:val="center"/>
        <w:rPr>
          <w:rFonts w:cs="Arabic Transparent"/>
          <w:sz w:val="32"/>
          <w:szCs w:val="32"/>
          <w:rtl/>
          <w:lang w:bidi="ar-JO"/>
        </w:rPr>
      </w:pPr>
    </w:p>
    <w:p w:rsidR="007F0EF6" w:rsidRPr="00BC7FA0" w:rsidRDefault="007F0EF6" w:rsidP="005F60E4">
      <w:pPr>
        <w:tabs>
          <w:tab w:val="left" w:pos="10839"/>
          <w:tab w:val="decimal" w:pos="11532"/>
        </w:tabs>
        <w:spacing w:line="360" w:lineRule="auto"/>
        <w:ind w:firstLine="288"/>
        <w:jc w:val="center"/>
        <w:rPr>
          <w:rFonts w:cs="Arabic Transparent"/>
          <w:sz w:val="32"/>
          <w:szCs w:val="32"/>
          <w:rtl/>
          <w:lang w:bidi="ar-JO"/>
        </w:rPr>
      </w:pPr>
    </w:p>
    <w:p w:rsidR="007F0EF6" w:rsidRPr="00BC7FA0" w:rsidRDefault="007F0EF6" w:rsidP="005F60E4">
      <w:pPr>
        <w:tabs>
          <w:tab w:val="left" w:pos="10839"/>
          <w:tab w:val="decimal" w:pos="11532"/>
        </w:tabs>
        <w:spacing w:line="360" w:lineRule="auto"/>
        <w:ind w:firstLine="288"/>
        <w:jc w:val="center"/>
        <w:rPr>
          <w:rFonts w:cs="Arabic Transparent"/>
          <w:sz w:val="32"/>
          <w:szCs w:val="32"/>
          <w:rtl/>
          <w:lang w:bidi="ar-JO"/>
        </w:rPr>
      </w:pPr>
    </w:p>
    <w:p w:rsidR="007F0EF6" w:rsidRPr="00BC7FA0" w:rsidRDefault="007F0EF6" w:rsidP="005F60E4">
      <w:pPr>
        <w:tabs>
          <w:tab w:val="left" w:pos="10839"/>
          <w:tab w:val="decimal" w:pos="11532"/>
        </w:tabs>
        <w:spacing w:line="360" w:lineRule="auto"/>
        <w:ind w:firstLine="288"/>
        <w:jc w:val="center"/>
        <w:rPr>
          <w:rFonts w:cs="Arabic Transparent"/>
          <w:sz w:val="32"/>
          <w:szCs w:val="32"/>
          <w:rtl/>
          <w:lang w:bidi="ar-JO"/>
        </w:rPr>
      </w:pPr>
    </w:p>
    <w:p w:rsidR="007F0EF6" w:rsidRPr="00B92AD0" w:rsidRDefault="007F0EF6" w:rsidP="005F60E4">
      <w:pPr>
        <w:tabs>
          <w:tab w:val="left" w:pos="10839"/>
          <w:tab w:val="decimal" w:pos="11532"/>
        </w:tabs>
        <w:spacing w:line="360" w:lineRule="auto"/>
        <w:ind w:firstLine="288"/>
        <w:jc w:val="center"/>
        <w:rPr>
          <w:rFonts w:cs="Simplified Arabic"/>
          <w:b/>
          <w:bCs/>
          <w:sz w:val="28"/>
          <w:szCs w:val="28"/>
          <w:rtl/>
          <w:lang w:bidi="ar-JO"/>
        </w:rPr>
      </w:pPr>
      <w:r w:rsidRPr="00B92AD0">
        <w:rPr>
          <w:rFonts w:cs="Simplified Arabic"/>
          <w:b/>
          <w:bCs/>
          <w:sz w:val="28"/>
          <w:szCs w:val="28"/>
          <w:rtl/>
          <w:lang w:bidi="ar-JO"/>
        </w:rPr>
        <w:lastRenderedPageBreak/>
        <w:t>ملخص الدراسة</w:t>
      </w:r>
    </w:p>
    <w:p w:rsidR="007F0EF6" w:rsidRPr="00BC7FA0" w:rsidRDefault="007F0EF6" w:rsidP="00BC7FA0">
      <w:pPr>
        <w:tabs>
          <w:tab w:val="right" w:pos="7920"/>
        </w:tabs>
        <w:jc w:val="lowKashida"/>
        <w:rPr>
          <w:rFonts w:cs="Simplified Arabic"/>
          <w:sz w:val="28"/>
          <w:szCs w:val="28"/>
          <w:rtl/>
        </w:rPr>
      </w:pPr>
      <w:r w:rsidRPr="00BC7FA0">
        <w:rPr>
          <w:rFonts w:cs="Simplified Arabic"/>
          <w:sz w:val="28"/>
          <w:szCs w:val="28"/>
          <w:rtl/>
          <w:lang w:bidi="ar-JO"/>
        </w:rPr>
        <w:t xml:space="preserve">    نتيجة للمشاكل التي تعاني منها البنوك الإسلامية في إدارة السيولة وتدني مستويات كفاءة التكلفة فيها،</w:t>
      </w:r>
      <w:r w:rsidRPr="00BC7FA0">
        <w:rPr>
          <w:rFonts w:cs="Simplified Arabic"/>
          <w:sz w:val="28"/>
          <w:szCs w:val="28"/>
          <w:rtl/>
        </w:rPr>
        <w:t xml:space="preserve"> </w:t>
      </w:r>
      <w:r w:rsidRPr="00BC7FA0">
        <w:rPr>
          <w:rFonts w:cs="Simplified Arabic"/>
          <w:sz w:val="28"/>
          <w:szCs w:val="28"/>
          <w:rtl/>
          <w:lang w:bidi="ar-JO"/>
        </w:rPr>
        <w:t>فإن هذه الدراسة تهدف إلى معرفة أثر بنود السيولة على كفاءة التكلفة، وبيان ما إذا كان لإدارة السيولة الأثر السلبي على كفاءة التكلفة ومن ثم على أداء البنوك الإسلامية الأردنية للفترة من 1993 وحتى 2008. وبتنفيذ الانحدار البسيط لمتغيرات الدراسة المتمثلة في متغير السيولة وما في حكمها وأثرها على متغير عدم كفاءة التكلفة المقدرة وعلى متغير العائد على الأصول، توصلت الدراسة إلى نتائج مفادها</w:t>
      </w:r>
      <w:r w:rsidRPr="00BC7FA0">
        <w:rPr>
          <w:rFonts w:cs="Simplified Arabic"/>
          <w:sz w:val="28"/>
          <w:szCs w:val="28"/>
          <w:rtl/>
        </w:rPr>
        <w:t xml:space="preserve"> </w:t>
      </w:r>
      <w:r w:rsidRPr="00BC7FA0">
        <w:rPr>
          <w:rFonts w:cs="Simplified Arabic"/>
          <w:sz w:val="28"/>
          <w:szCs w:val="28"/>
          <w:rtl/>
          <w:lang w:bidi="ar-JO"/>
        </w:rPr>
        <w:t>أن العلاقة بين متغير بند السيولة وما في حكمها وبين متغير عدم كفاءة التكلفة كانت موجبة وهامة إحصائيا وفي حدود 54.4%، وعند مستوى معنوية أقل من 1%</w:t>
      </w:r>
      <w:r w:rsidRPr="00BC7FA0">
        <w:rPr>
          <w:rFonts w:cs="Simplified Arabic"/>
          <w:sz w:val="28"/>
          <w:szCs w:val="28"/>
          <w:rtl/>
        </w:rPr>
        <w:t>.</w:t>
      </w:r>
      <w:r w:rsidRPr="00BC7FA0">
        <w:rPr>
          <w:rFonts w:cs="Simplified Arabic"/>
          <w:sz w:val="28"/>
          <w:szCs w:val="28"/>
          <w:rtl/>
          <w:lang w:val="en-GB"/>
        </w:rPr>
        <w:t xml:space="preserve"> و</w:t>
      </w:r>
      <w:r w:rsidRPr="00BC7FA0">
        <w:rPr>
          <w:rFonts w:cs="Simplified Arabic"/>
          <w:sz w:val="28"/>
          <w:szCs w:val="28"/>
          <w:rtl/>
          <w:lang w:bidi="ar-JO"/>
        </w:rPr>
        <w:t>أن علاقة متغير السيولة وما في حكمها مع أداء البنوك الإسلامية المتمثل في معدل العائد على الأصول جاءت ضعيفة نسبياً وغير هامة إحصائياً وفي حدود 13.8%.</w:t>
      </w:r>
      <w:r w:rsidRPr="00BC7FA0">
        <w:rPr>
          <w:rFonts w:cs="Simplified Arabic"/>
          <w:sz w:val="28"/>
          <w:szCs w:val="28"/>
          <w:rtl/>
        </w:rPr>
        <w:t xml:space="preserve"> </w:t>
      </w:r>
      <w:r w:rsidRPr="00BC7FA0">
        <w:rPr>
          <w:rFonts w:cs="Simplified Arabic"/>
          <w:sz w:val="28"/>
          <w:szCs w:val="28"/>
          <w:rtl/>
          <w:lang w:bidi="ar-JO"/>
        </w:rPr>
        <w:t>ونتيجة لأهمية إدارة السيولة في المدى القصير واعتبارها أداة لتحقيق هدف الربحية في المدى الطويل، وللاستفادة من تجارب البنوك الإسلامية والعربية ومن نتائج الدراسات والأبحاث بالخصوص، توصي الدراسة البنوك العربية بشكل عام وا</w:t>
      </w:r>
      <w:r w:rsidRPr="00BC7FA0">
        <w:rPr>
          <w:rFonts w:cs="Simplified Arabic"/>
          <w:sz w:val="28"/>
          <w:szCs w:val="28"/>
          <w:rtl/>
        </w:rPr>
        <w:t>لبنوك الليبية بشكل خاص، التي بدأت حديثاً بالعمل بالصيغ و الأدوات المالية الإسلامية أن تأخذ بعين الاعتبار أهمية الكفاءة على مستوى التكلفة والربح وأهمية إدارة السيولة</w:t>
      </w:r>
      <w:r>
        <w:rPr>
          <w:rFonts w:cs="Simplified Arabic"/>
          <w:sz w:val="28"/>
          <w:szCs w:val="28"/>
          <w:rtl/>
        </w:rPr>
        <w:t>،</w:t>
      </w:r>
      <w:r w:rsidRPr="00BC7FA0">
        <w:rPr>
          <w:rFonts w:cs="Simplified Arabic"/>
          <w:sz w:val="28"/>
          <w:szCs w:val="28"/>
          <w:rtl/>
        </w:rPr>
        <w:t xml:space="preserve"> لما لها من أثر على قيمة البنك وقدرته على المنافسة والاستمرار والنمو. كما أن الأمر يتطلب من البنك المركزي الليبي -وللوصول إلى إستراتيجية فاعلة في إدارة السيولة- العمل على تبني إستراتيجية تعتمد على أدوات ومنتجات مالية قصيرة الأجل (كالتورق وإصدار الصكوك)</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قابلة</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للتداول</w:t>
      </w:r>
      <w:r w:rsidRPr="00BC7FA0">
        <w:rPr>
          <w:rFonts w:cs="Simplified Arabic"/>
          <w:sz w:val="28"/>
          <w:szCs w:val="28"/>
          <w:rtl/>
        </w:rPr>
        <w:t xml:space="preserve"> تسهم في إدارة السيولة بكفاءة، بشكل يعزز من قدرة البنوك التي تتجه للعمل بالصيغ الإسلامية على المنافسة وتقديم خدمات محببة للمستهلكين وتلقى القبول الاجتماعي، بشكل ينعكس ايجابياً على كافة الأطرف.</w:t>
      </w:r>
    </w:p>
    <w:p w:rsidR="007F0EF6" w:rsidRPr="00BC7FA0" w:rsidRDefault="007F0EF6" w:rsidP="00646927">
      <w:pPr>
        <w:spacing w:line="360" w:lineRule="auto"/>
        <w:jc w:val="lowKashida"/>
        <w:rPr>
          <w:rFonts w:cs="Simplified Arabic"/>
          <w:sz w:val="28"/>
          <w:szCs w:val="28"/>
          <w:rtl/>
        </w:rPr>
      </w:pPr>
    </w:p>
    <w:p w:rsidR="007F0EF6" w:rsidRPr="00BC7FA0" w:rsidRDefault="007F0EF6" w:rsidP="00646927">
      <w:pPr>
        <w:tabs>
          <w:tab w:val="right" w:pos="7920"/>
        </w:tabs>
        <w:spacing w:line="360" w:lineRule="auto"/>
        <w:jc w:val="lowKashida"/>
        <w:rPr>
          <w:rFonts w:cs="Simplified Arabic"/>
          <w:sz w:val="28"/>
          <w:szCs w:val="28"/>
          <w:rtl/>
        </w:rPr>
      </w:pPr>
    </w:p>
    <w:p w:rsidR="007F0EF6" w:rsidRPr="00BC7FA0" w:rsidRDefault="007F0EF6" w:rsidP="006B3678">
      <w:pPr>
        <w:spacing w:line="360" w:lineRule="auto"/>
        <w:ind w:firstLine="288"/>
        <w:jc w:val="lowKashida"/>
        <w:rPr>
          <w:rFonts w:cs="Arabic Transparent"/>
          <w:sz w:val="28"/>
          <w:szCs w:val="28"/>
          <w:rtl/>
        </w:rPr>
      </w:pPr>
    </w:p>
    <w:p w:rsidR="007F0EF6" w:rsidRPr="00BC7FA0" w:rsidRDefault="007F0EF6" w:rsidP="005F60E4">
      <w:pPr>
        <w:tabs>
          <w:tab w:val="left" w:pos="10839"/>
          <w:tab w:val="decimal" w:pos="11532"/>
        </w:tabs>
        <w:spacing w:line="360" w:lineRule="auto"/>
        <w:ind w:firstLine="288"/>
        <w:jc w:val="center"/>
        <w:rPr>
          <w:rFonts w:cs="Arabic Transparent"/>
          <w:sz w:val="32"/>
          <w:szCs w:val="32"/>
          <w:rtl/>
        </w:rPr>
      </w:pPr>
    </w:p>
    <w:p w:rsidR="007F0EF6" w:rsidRPr="00BC7FA0" w:rsidRDefault="007F0EF6" w:rsidP="005F60E4">
      <w:pPr>
        <w:tabs>
          <w:tab w:val="left" w:pos="10839"/>
          <w:tab w:val="decimal" w:pos="11532"/>
        </w:tabs>
        <w:spacing w:line="360" w:lineRule="auto"/>
        <w:ind w:firstLine="288"/>
        <w:jc w:val="center"/>
        <w:rPr>
          <w:rFonts w:cs="Arabic Transparent"/>
          <w:sz w:val="32"/>
          <w:szCs w:val="32"/>
          <w:rtl/>
          <w:lang w:bidi="ar-JO"/>
        </w:rPr>
      </w:pPr>
    </w:p>
    <w:p w:rsidR="007F0EF6" w:rsidRPr="00BC7FA0" w:rsidRDefault="007F0EF6" w:rsidP="005F60E4">
      <w:pPr>
        <w:tabs>
          <w:tab w:val="left" w:pos="10839"/>
          <w:tab w:val="decimal" w:pos="11532"/>
        </w:tabs>
        <w:spacing w:line="360" w:lineRule="auto"/>
        <w:ind w:firstLine="288"/>
        <w:jc w:val="center"/>
        <w:rPr>
          <w:rFonts w:cs="Arabic Transparent"/>
          <w:sz w:val="32"/>
          <w:szCs w:val="32"/>
          <w:rtl/>
          <w:lang w:bidi="ar-JO"/>
        </w:rPr>
      </w:pPr>
    </w:p>
    <w:p w:rsidR="007F0EF6" w:rsidRPr="00DF3EF2" w:rsidRDefault="007F0EF6" w:rsidP="00BC7FA0">
      <w:pPr>
        <w:tabs>
          <w:tab w:val="left" w:pos="10839"/>
          <w:tab w:val="decimal" w:pos="11532"/>
        </w:tabs>
        <w:spacing w:line="360" w:lineRule="auto"/>
        <w:ind w:firstLine="288"/>
        <w:jc w:val="lowKashida"/>
        <w:rPr>
          <w:rFonts w:cs="Simplified Arabic"/>
          <w:b/>
          <w:bCs/>
          <w:sz w:val="28"/>
          <w:szCs w:val="28"/>
          <w:rtl/>
          <w:lang w:bidi="ar-JO"/>
        </w:rPr>
      </w:pPr>
      <w:r w:rsidRPr="00DF3EF2">
        <w:rPr>
          <w:rFonts w:cs="Arabic Transparent"/>
          <w:b/>
          <w:bCs/>
          <w:sz w:val="28"/>
          <w:szCs w:val="28"/>
          <w:rtl/>
          <w:lang w:bidi="ar-JO"/>
        </w:rPr>
        <w:lastRenderedPageBreak/>
        <w:t>1</w:t>
      </w:r>
      <w:r w:rsidRPr="00DF3EF2">
        <w:rPr>
          <w:rFonts w:cs="Simplified Arabic"/>
          <w:b/>
          <w:bCs/>
          <w:sz w:val="28"/>
          <w:szCs w:val="28"/>
          <w:rtl/>
          <w:lang w:bidi="ar-JO"/>
        </w:rPr>
        <w:t>- مقدمة الدراسة:</w:t>
      </w:r>
      <w:r w:rsidRPr="00DF3EF2">
        <w:rPr>
          <w:rFonts w:cs="Simplified Arabic"/>
          <w:b/>
          <w:bCs/>
          <w:sz w:val="28"/>
          <w:szCs w:val="28"/>
          <w:rtl/>
        </w:rPr>
        <w:t xml:space="preserve">    </w:t>
      </w:r>
    </w:p>
    <w:p w:rsidR="007F0EF6" w:rsidRPr="00BC7FA0" w:rsidRDefault="007F0EF6" w:rsidP="000069AD">
      <w:pPr>
        <w:ind w:firstLine="288"/>
        <w:jc w:val="lowKashida"/>
        <w:rPr>
          <w:rFonts w:cs="Simplified Arabic"/>
          <w:sz w:val="28"/>
          <w:szCs w:val="28"/>
          <w:rtl/>
        </w:rPr>
      </w:pPr>
      <w:r w:rsidRPr="00BC7FA0">
        <w:rPr>
          <w:rFonts w:cs="Simplified Arabic"/>
          <w:sz w:val="28"/>
          <w:szCs w:val="28"/>
          <w:rtl/>
        </w:rPr>
        <w:t xml:space="preserve">      نتيجة لما سببه الانفتاح الاقتصادي واتفاقيات التجارة الحرة والتحرير التدريجي لرأس المال من احتدام لشدة المنافسة ضمن صناعة البنوك، أصبح على البنوك التي تسعى </w:t>
      </w:r>
      <w:r>
        <w:rPr>
          <w:rFonts w:cs="Simplified Arabic"/>
          <w:sz w:val="28"/>
          <w:szCs w:val="28"/>
          <w:rtl/>
        </w:rPr>
        <w:t>إلى</w:t>
      </w:r>
      <w:r w:rsidRPr="00BC7FA0">
        <w:rPr>
          <w:rFonts w:cs="Simplified Arabic"/>
          <w:sz w:val="28"/>
          <w:szCs w:val="28"/>
          <w:rtl/>
        </w:rPr>
        <w:t xml:space="preserve"> تعظيم قيمتها السوقية أن تعمل على التخلص من عدم الكفاءة على مستوى التكلفة والربح، حتى تتمكن من المنافسة والبقاء على قيد الحياة. وعلية فإن الاستمرار ضمن صناعة البنوك والنمو فيها، لا يكون من قبيل الصدفة، وإنما هو نتاج لاستراتجيات تصمم ويعمل بها، كالزيادة في التكاليف وتقوية رأس المال والميزة التنافسية للمنتجات والدخول المبكر للسوق واختراع وتصميم منتجات جديدة والتسويق لها، وغيرها من الاستراتيجيات التي تسهم في تدعيم ونمو الحصص السوقية للبنوك وتحقق لها معدلات أداء مرتفعة تجعلها قادرة على المنافسة والاستمرار والنمو.  </w:t>
      </w:r>
    </w:p>
    <w:p w:rsidR="007F0EF6" w:rsidRPr="00BC7FA0" w:rsidRDefault="007F0EF6" w:rsidP="000069AD">
      <w:pPr>
        <w:ind w:firstLine="288"/>
        <w:jc w:val="lowKashida"/>
        <w:rPr>
          <w:rFonts w:cs="Simplified Arabic"/>
          <w:sz w:val="28"/>
          <w:szCs w:val="28"/>
          <w:rtl/>
        </w:rPr>
      </w:pPr>
      <w:r w:rsidRPr="00BC7FA0">
        <w:rPr>
          <w:rFonts w:cs="Simplified Arabic"/>
          <w:sz w:val="28"/>
          <w:szCs w:val="28"/>
          <w:rtl/>
        </w:rPr>
        <w:t xml:space="preserve">     وتعتبر صناعة البنوك بشكل عام وقطاع البنوك الإسلامية بشكل خاص من أكثر القطاعات تنافسية في الوقت الراهن، فحتى الأزمة المالية العالمية جاءت أثارها ايجابية من حيث إنها سلطت الضوء على مفهوم البنوك الإسلامية، والمبادئ والأسس التي تقوم عليها في عمليات التمويل والاستثمار، وهذا على عكس ما حدث مع البنوك التقليدية، وعبر تقديمها لأدوات ومشتقات مالية ذات مخاطر عالية، انعكست سلباً على أدائها وأدى بالعديد منها </w:t>
      </w:r>
      <w:r>
        <w:rPr>
          <w:rFonts w:cs="Simplified Arabic"/>
          <w:sz w:val="28"/>
          <w:szCs w:val="28"/>
          <w:rtl/>
        </w:rPr>
        <w:t>إلى</w:t>
      </w:r>
      <w:r w:rsidRPr="00BC7FA0">
        <w:rPr>
          <w:rFonts w:cs="Simplified Arabic"/>
          <w:sz w:val="28"/>
          <w:szCs w:val="28"/>
          <w:rtl/>
        </w:rPr>
        <w:t xml:space="preserve"> الإفلاس مما ساهم في تفاقم الأزمة المالية العالمية. </w:t>
      </w:r>
    </w:p>
    <w:p w:rsidR="007F0EF6" w:rsidRPr="00BC7FA0" w:rsidRDefault="007F0EF6" w:rsidP="00DF3EF2">
      <w:pPr>
        <w:ind w:firstLine="288"/>
        <w:jc w:val="lowKashida"/>
        <w:rPr>
          <w:rFonts w:cs="Simplified Arabic"/>
          <w:sz w:val="28"/>
          <w:szCs w:val="28"/>
          <w:rtl/>
        </w:rPr>
      </w:pPr>
      <w:r w:rsidRPr="00BC7FA0">
        <w:rPr>
          <w:rFonts w:cs="Simplified Arabic"/>
          <w:sz w:val="28"/>
          <w:szCs w:val="28"/>
          <w:rtl/>
        </w:rPr>
        <w:t xml:space="preserve">     غير أن النتائج التي قدمتها العديد من الدراسات، ومنها دراسة الفيومي والكور (2008) ودراسة الكور (2008)، أشارت </w:t>
      </w:r>
      <w:r>
        <w:rPr>
          <w:rFonts w:cs="Simplified Arabic"/>
          <w:sz w:val="28"/>
          <w:szCs w:val="28"/>
          <w:rtl/>
        </w:rPr>
        <w:t>إلى</w:t>
      </w:r>
      <w:r w:rsidRPr="00BC7FA0">
        <w:rPr>
          <w:rFonts w:cs="Simplified Arabic"/>
          <w:sz w:val="28"/>
          <w:szCs w:val="28"/>
          <w:rtl/>
        </w:rPr>
        <w:t xml:space="preserve"> بُعد البنوك الإسلامية عن الحد الأمثل للكفاءة على مستوى التكلفة، بالرغم من تمثيلها الجيد للكفاءة على مستوى الربح، الأمر الذي قد يعود </w:t>
      </w:r>
      <w:r>
        <w:rPr>
          <w:rFonts w:cs="Simplified Arabic"/>
          <w:sz w:val="28"/>
          <w:szCs w:val="28"/>
          <w:rtl/>
        </w:rPr>
        <w:t>إلى</w:t>
      </w:r>
      <w:r w:rsidRPr="00BC7FA0">
        <w:rPr>
          <w:rFonts w:cs="Simplified Arabic"/>
          <w:sz w:val="28"/>
          <w:szCs w:val="28"/>
          <w:rtl/>
        </w:rPr>
        <w:t xml:space="preserve"> التشريعات والقوانين التي تلزمها بالاحتفاظ بسيولة عالية، بسبب عدم توفر أدوات مالية قصيرة الأجل توائم بين السيولة والربحية وتتماشى مع الشريعة الإسلامية.</w:t>
      </w:r>
    </w:p>
    <w:p w:rsidR="007F0EF6" w:rsidRDefault="007F0EF6" w:rsidP="00EB4E96">
      <w:pPr>
        <w:ind w:firstLine="288"/>
        <w:jc w:val="lowKashida"/>
        <w:rPr>
          <w:rFonts w:cs="Simplified Arabic"/>
          <w:sz w:val="28"/>
          <w:szCs w:val="28"/>
          <w:rtl/>
        </w:rPr>
      </w:pPr>
      <w:r w:rsidRPr="004E4190">
        <w:rPr>
          <w:rFonts w:cs="Simplified Arabic"/>
          <w:sz w:val="28"/>
          <w:szCs w:val="28"/>
          <w:rtl/>
        </w:rPr>
        <w:t xml:space="preserve">   حيث تعتبر الأهداف المتمثلة في الربحية والسيولة والأمان هي الإطار الذي على ضوئه تتخذ القرارات المالية في البنوك</w:t>
      </w:r>
      <w:r w:rsidRPr="004E4190">
        <w:rPr>
          <w:rStyle w:val="a6"/>
          <w:rFonts w:ascii="Symbol" w:hAnsi="Symbol" w:cs="Simplified Arabic"/>
          <w:sz w:val="28"/>
          <w:szCs w:val="28"/>
        </w:rPr>
        <w:footnoteReference w:customMarkFollows="1" w:id="2"/>
        <w:sym w:font="Symbol" w:char="F02A"/>
      </w:r>
      <w:r w:rsidRPr="004E4190">
        <w:rPr>
          <w:rFonts w:cs="Simplified Arabic"/>
          <w:sz w:val="28"/>
          <w:szCs w:val="28"/>
          <w:rtl/>
        </w:rPr>
        <w:t xml:space="preserve">، إلا أن البنوك الإسلامية قد تعير هدفي الأمان والسيولة أهمية أكبر، وذلك لأن صيغ الاستثمار في البنوك الإسلامية وخاصة المتمثلة في المضاربة </w:t>
      </w:r>
      <w:r w:rsidRPr="004E4190">
        <w:rPr>
          <w:rFonts w:cs="Simplified Arabic"/>
          <w:sz w:val="28"/>
          <w:szCs w:val="28"/>
          <w:rtl/>
        </w:rPr>
        <w:lastRenderedPageBreak/>
        <w:t>والمشاركة تنطوي على قدر من المخاطر اكبر منه في صيغ التمويل للبنوك التقليدية، الأمر</w:t>
      </w:r>
      <w:r w:rsidRPr="00BC7FA0">
        <w:rPr>
          <w:rFonts w:cs="Simplified Arabic"/>
          <w:sz w:val="28"/>
          <w:szCs w:val="28"/>
          <w:rtl/>
        </w:rPr>
        <w:t xml:space="preserve"> الذي يتطلب توخي الحذر واتخاذ القرارات المالية السليمة والتي تضمن حماية أموال المودعين. كما أن أهمية هدف السيولة في البنوك الإسلامية يرجع </w:t>
      </w:r>
      <w:r>
        <w:rPr>
          <w:rFonts w:cs="Simplified Arabic"/>
          <w:sz w:val="28"/>
          <w:szCs w:val="28"/>
          <w:rtl/>
        </w:rPr>
        <w:t>إلى</w:t>
      </w:r>
      <w:r w:rsidRPr="00BC7FA0">
        <w:rPr>
          <w:rFonts w:cs="Simplified Arabic"/>
          <w:sz w:val="28"/>
          <w:szCs w:val="28"/>
          <w:rtl/>
        </w:rPr>
        <w:t xml:space="preserve"> عدم القدرة على الموائمة بين التدفقات النقدية الداخلة والخارجة  نظرا لطبيعة الاستثمارات والتي يصعب فيها الجزم بمواعيد سداد محددة، فأغلب التمويل موجه لمشاريع يصعب على وجه الدقة معرفة موعد التدفقات النقدية الداخلة منها أو موعد انتهاء عمرها الافتراضي، ناهيك عن عدم قدرة البنك الإسلامي عل الاستعانة بالبنك المركزي كمصدر للسيولة أو الاقتراض بين البنوك وهذا لأنها صيغ تعتمد على الفائدة. ولأن البنوك الإسلامية تسعى </w:t>
      </w:r>
      <w:r>
        <w:rPr>
          <w:rFonts w:cs="Simplified Arabic"/>
          <w:sz w:val="28"/>
          <w:szCs w:val="28"/>
          <w:rtl/>
        </w:rPr>
        <w:t>إلى</w:t>
      </w:r>
      <w:r w:rsidRPr="00BC7FA0">
        <w:rPr>
          <w:rFonts w:cs="Simplified Arabic"/>
          <w:sz w:val="28"/>
          <w:szCs w:val="28"/>
          <w:rtl/>
        </w:rPr>
        <w:t xml:space="preserve"> تعظيم ثروة الملاك والمودعين، وبالتالي فإن إدارة السيولة أفضل سبيل لكسب</w:t>
      </w:r>
      <w:r>
        <w:rPr>
          <w:rFonts w:cs="Simplified Arabic"/>
          <w:sz w:val="28"/>
          <w:szCs w:val="28"/>
          <w:rtl/>
        </w:rPr>
        <w:t xml:space="preserve"> </w:t>
      </w:r>
      <w:r w:rsidRPr="00BC7FA0">
        <w:rPr>
          <w:rFonts w:cs="Simplified Arabic"/>
          <w:sz w:val="28"/>
          <w:szCs w:val="28"/>
          <w:rtl/>
        </w:rPr>
        <w:t>البنوك الإسلامية لثقة الملاك والمودعين معاً،</w:t>
      </w:r>
      <w:r w:rsidRPr="00BC7FA0">
        <w:rPr>
          <w:rFonts w:cs="Simplified Arabic"/>
          <w:sz w:val="28"/>
          <w:szCs w:val="28"/>
        </w:rPr>
        <w:t xml:space="preserve"> </w:t>
      </w:r>
      <w:r w:rsidRPr="00BC7FA0">
        <w:rPr>
          <w:rFonts w:cs="Simplified Arabic"/>
          <w:sz w:val="28"/>
          <w:szCs w:val="28"/>
          <w:rtl/>
        </w:rPr>
        <w:t>والذي يعتمد على الطريقة</w:t>
      </w:r>
      <w:r w:rsidRPr="00BC7FA0">
        <w:rPr>
          <w:rFonts w:cs="Simplified Arabic"/>
          <w:sz w:val="28"/>
          <w:szCs w:val="28"/>
        </w:rPr>
        <w:t xml:space="preserve"> </w:t>
      </w:r>
      <w:r w:rsidRPr="00BC7FA0">
        <w:rPr>
          <w:rFonts w:cs="Simplified Arabic"/>
          <w:sz w:val="28"/>
          <w:szCs w:val="28"/>
          <w:rtl/>
        </w:rPr>
        <w:t xml:space="preserve">التي تدير بها </w:t>
      </w:r>
      <w:r>
        <w:rPr>
          <w:rFonts w:cs="Simplified Arabic"/>
          <w:sz w:val="28"/>
          <w:szCs w:val="28"/>
          <w:rtl/>
        </w:rPr>
        <w:t>الب</w:t>
      </w:r>
      <w:r w:rsidRPr="00BC7FA0">
        <w:rPr>
          <w:rFonts w:cs="Simplified Arabic"/>
          <w:sz w:val="28"/>
          <w:szCs w:val="28"/>
          <w:rtl/>
        </w:rPr>
        <w:t>نوك الإسلامية لسيولتها الفائضة، وكذلك طريقة الحصول على الأموال وخاصة في المدى القصير. فهدفا</w:t>
      </w:r>
      <w:r>
        <w:rPr>
          <w:rFonts w:cs="Simplified Arabic"/>
          <w:sz w:val="28"/>
          <w:szCs w:val="28"/>
          <w:rtl/>
        </w:rPr>
        <w:t xml:space="preserve"> السيولة والربحية وفقاً لمبدأ</w:t>
      </w:r>
      <w:r w:rsidRPr="00BC7FA0">
        <w:rPr>
          <w:rFonts w:cs="Simplified Arabic"/>
          <w:sz w:val="28"/>
          <w:szCs w:val="28"/>
          <w:rtl/>
        </w:rPr>
        <w:t xml:space="preserve"> الاستمرارية هدفان يكمل أحدهما الأخر، ولو اعتبرنا أن الربحية تهتم بالأجل الطويل، يمكن اعتبار أن السيولة تهتم بالأجل القصير، أي أن إدارة السيولة بنجاح في الأجل القصير يؤدي بالمنشأة </w:t>
      </w:r>
      <w:r>
        <w:rPr>
          <w:rFonts w:cs="Simplified Arabic"/>
          <w:sz w:val="28"/>
          <w:szCs w:val="28"/>
          <w:rtl/>
        </w:rPr>
        <w:t>إلى</w:t>
      </w:r>
      <w:r w:rsidRPr="00BC7FA0">
        <w:rPr>
          <w:rFonts w:cs="Simplified Arabic"/>
          <w:sz w:val="28"/>
          <w:szCs w:val="28"/>
          <w:rtl/>
        </w:rPr>
        <w:t xml:space="preserve"> تحقيق الربحية في الأجل الطويل، ومن ثم تعظيم قيمة </w:t>
      </w:r>
      <w:r>
        <w:rPr>
          <w:rFonts w:cs="Simplified Arabic"/>
          <w:sz w:val="28"/>
          <w:szCs w:val="28"/>
          <w:rtl/>
        </w:rPr>
        <w:t>المنشأ</w:t>
      </w:r>
      <w:r w:rsidRPr="00BC7FA0">
        <w:rPr>
          <w:rFonts w:cs="Simplified Arabic"/>
          <w:sz w:val="28"/>
          <w:szCs w:val="28"/>
          <w:rtl/>
        </w:rPr>
        <w:t>ة السوقية. وبالتالي فإن مسألة إدارة السيولة تبقى من أهم العوامل المؤثرة</w:t>
      </w:r>
      <w:r w:rsidRPr="00BC7FA0">
        <w:rPr>
          <w:rFonts w:cs="Simplified Arabic"/>
          <w:sz w:val="28"/>
          <w:szCs w:val="28"/>
        </w:rPr>
        <w:t xml:space="preserve"> </w:t>
      </w:r>
      <w:r w:rsidRPr="00BC7FA0">
        <w:rPr>
          <w:rFonts w:cs="Simplified Arabic"/>
          <w:sz w:val="28"/>
          <w:szCs w:val="28"/>
          <w:rtl/>
        </w:rPr>
        <w:t>في اتخاذ قرار العميل الراغب بالإيداع بهدف الادخار أو الاستثمار.</w:t>
      </w:r>
      <w:r w:rsidRPr="00BC7FA0">
        <w:rPr>
          <w:rFonts w:cs="Simplified Arabic"/>
          <w:sz w:val="28"/>
          <w:szCs w:val="28"/>
        </w:rPr>
        <w:t xml:space="preserve">  </w:t>
      </w:r>
    </w:p>
    <w:p w:rsidR="007F0EF6" w:rsidRPr="00BC7FA0" w:rsidRDefault="007F0EF6" w:rsidP="00DF3EF2">
      <w:pPr>
        <w:ind w:firstLine="288"/>
        <w:jc w:val="lowKashida"/>
        <w:rPr>
          <w:rFonts w:cs="Simplified Arabic"/>
          <w:sz w:val="28"/>
          <w:szCs w:val="28"/>
          <w:rtl/>
        </w:rPr>
      </w:pPr>
    </w:p>
    <w:p w:rsidR="007F0EF6" w:rsidRPr="00DF3EF2" w:rsidRDefault="007F0EF6" w:rsidP="000069AD">
      <w:pPr>
        <w:jc w:val="lowKashida"/>
        <w:rPr>
          <w:rFonts w:cs="Simplified Arabic"/>
          <w:b/>
          <w:bCs/>
          <w:sz w:val="28"/>
          <w:szCs w:val="28"/>
          <w:rtl/>
          <w:lang w:bidi="ar-JO"/>
        </w:rPr>
      </w:pPr>
      <w:r w:rsidRPr="00DF3EF2">
        <w:rPr>
          <w:rFonts w:cs="Simplified Arabic"/>
          <w:b/>
          <w:bCs/>
          <w:sz w:val="28"/>
          <w:szCs w:val="28"/>
          <w:rtl/>
          <w:lang w:bidi="ar-JO"/>
        </w:rPr>
        <w:t>2- مشكلة الدراسة:</w:t>
      </w:r>
    </w:p>
    <w:p w:rsidR="007F0EF6" w:rsidRPr="00BC7FA0" w:rsidRDefault="007F0EF6" w:rsidP="00DF3EF2">
      <w:pPr>
        <w:ind w:firstLine="288"/>
        <w:jc w:val="lowKashida"/>
        <w:rPr>
          <w:rFonts w:cs="Simplified Arabic"/>
          <w:sz w:val="28"/>
          <w:szCs w:val="28"/>
          <w:rtl/>
        </w:rPr>
      </w:pPr>
      <w:r w:rsidRPr="00BC7FA0">
        <w:rPr>
          <w:rStyle w:val="a4"/>
          <w:rFonts w:ascii="Book Antiqua" w:hAnsi="Book Antiqua" w:cs="Simplified Arabic"/>
          <w:b w:val="0"/>
          <w:bCs w:val="0"/>
          <w:sz w:val="28"/>
          <w:szCs w:val="28"/>
          <w:rtl/>
          <w:lang w:bidi="ar-JO"/>
        </w:rPr>
        <w:t xml:space="preserve">    </w:t>
      </w:r>
      <w:r w:rsidRPr="00BC7FA0">
        <w:rPr>
          <w:rStyle w:val="a4"/>
          <w:rFonts w:ascii="Book Antiqua" w:hAnsi="Book Antiqua" w:cs="Simplified Arabic" w:hint="eastAsia"/>
          <w:b w:val="0"/>
          <w:bCs w:val="0"/>
          <w:sz w:val="28"/>
          <w:szCs w:val="28"/>
          <w:rtl/>
        </w:rPr>
        <w:t>يرى</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المختصون</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في</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الصناعة</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المالية</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الإسلامية</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أن</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هناك</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مشاكل</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في</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إدارة</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السيولة</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تعاني</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منها</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البنوك</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الإسلامية،</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والذي</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قد</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يرجع</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لطبيعة</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أعمالها</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المتوافقة</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مع</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الشريعة</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الإسلامية،</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وعليه</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فإن</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سوق</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ما</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بين</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البنوك</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التقليدية</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وأدوات</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السوق</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النقدي</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تعتبر</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غير</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شرعية</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ولا</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يجوز</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التعامل</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فيها</w:t>
      </w:r>
      <w:r w:rsidRPr="00BC7FA0">
        <w:rPr>
          <w:rFonts w:cs="Simplified Arabic"/>
          <w:sz w:val="28"/>
          <w:szCs w:val="28"/>
          <w:rtl/>
        </w:rPr>
        <w:t>. وبالتالي فهي لا تستطيع التعامل بالأدوات المالية التقليدية أو</w:t>
      </w:r>
      <w:r w:rsidRPr="00BC7FA0">
        <w:rPr>
          <w:rFonts w:cs="Simplified Arabic"/>
          <w:sz w:val="28"/>
          <w:szCs w:val="28"/>
        </w:rPr>
        <w:t xml:space="preserve"> </w:t>
      </w:r>
      <w:r w:rsidRPr="00BC7FA0">
        <w:rPr>
          <w:rFonts w:cs="Simplified Arabic"/>
          <w:sz w:val="28"/>
          <w:szCs w:val="28"/>
          <w:rtl/>
        </w:rPr>
        <w:t>الاقتراض من مصادر التمويل الخارجية المختلفة، إلا بوجود أصول تتماشى مع أحكام الشريعة الإسلامية.</w:t>
      </w:r>
    </w:p>
    <w:p w:rsidR="007F0EF6" w:rsidRPr="00BC7FA0" w:rsidRDefault="007F0EF6" w:rsidP="00DF3EF2">
      <w:pPr>
        <w:ind w:firstLine="288"/>
        <w:jc w:val="lowKashida"/>
        <w:rPr>
          <w:rFonts w:cs="Simplified Arabic"/>
          <w:sz w:val="28"/>
          <w:szCs w:val="28"/>
          <w:rtl/>
        </w:rPr>
      </w:pPr>
      <w:r w:rsidRPr="00BC7FA0">
        <w:rPr>
          <w:rFonts w:cs="Simplified Arabic"/>
          <w:sz w:val="28"/>
          <w:szCs w:val="28"/>
          <w:rtl/>
        </w:rPr>
        <w:t xml:space="preserve"> وتعتمد المؤسسات المالية الإسلامية على أدوات طويلة الأجل في إدارة السيولة، وفائض السيولة بحاجة </w:t>
      </w:r>
      <w:r>
        <w:rPr>
          <w:rFonts w:cs="Simplified Arabic"/>
          <w:sz w:val="28"/>
          <w:szCs w:val="28"/>
          <w:rtl/>
        </w:rPr>
        <w:t>إلى</w:t>
      </w:r>
      <w:r w:rsidRPr="00BC7FA0">
        <w:rPr>
          <w:rFonts w:cs="Simplified Arabic"/>
          <w:sz w:val="28"/>
          <w:szCs w:val="28"/>
          <w:rtl/>
        </w:rPr>
        <w:t xml:space="preserve"> قنوات استثمار قصيرة أو متوسطة الأجل، وبالتالي وللوصول </w:t>
      </w:r>
      <w:r>
        <w:rPr>
          <w:rFonts w:cs="Simplified Arabic"/>
          <w:sz w:val="28"/>
          <w:szCs w:val="28"/>
          <w:rtl/>
        </w:rPr>
        <w:t>إلى</w:t>
      </w:r>
      <w:r w:rsidRPr="00BC7FA0">
        <w:rPr>
          <w:rFonts w:cs="Simplified Arabic"/>
          <w:sz w:val="28"/>
          <w:szCs w:val="28"/>
          <w:rtl/>
        </w:rPr>
        <w:t xml:space="preserve"> إستراتيجية فاعلة في إدارة السيولة تحتاج البنوك الإسلامية </w:t>
      </w:r>
      <w:r>
        <w:rPr>
          <w:rFonts w:cs="Simplified Arabic"/>
          <w:sz w:val="28"/>
          <w:szCs w:val="28"/>
          <w:rtl/>
        </w:rPr>
        <w:t>إلى</w:t>
      </w:r>
      <w:r w:rsidRPr="00BC7FA0">
        <w:rPr>
          <w:rFonts w:cs="Simplified Arabic"/>
          <w:sz w:val="28"/>
          <w:szCs w:val="28"/>
          <w:rtl/>
        </w:rPr>
        <w:t xml:space="preserve"> تبني إستراتيجية تعتمد على أدوات ومنتجات مالية قصيرة الأجل (كالتورق وإصدار الصكوك)</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قابلة</w:t>
      </w:r>
      <w:r w:rsidRPr="00BC7FA0">
        <w:rPr>
          <w:rStyle w:val="a4"/>
          <w:rFonts w:ascii="Book Antiqua" w:hAnsi="Book Antiqua" w:cs="Simplified Arabic"/>
          <w:b w:val="0"/>
          <w:bCs w:val="0"/>
          <w:sz w:val="28"/>
          <w:szCs w:val="28"/>
          <w:rtl/>
        </w:rPr>
        <w:t xml:space="preserve"> </w:t>
      </w:r>
      <w:r w:rsidRPr="00BC7FA0">
        <w:rPr>
          <w:rStyle w:val="a4"/>
          <w:rFonts w:ascii="Book Antiqua" w:hAnsi="Book Antiqua" w:cs="Simplified Arabic" w:hint="eastAsia"/>
          <w:b w:val="0"/>
          <w:bCs w:val="0"/>
          <w:sz w:val="28"/>
          <w:szCs w:val="28"/>
          <w:rtl/>
        </w:rPr>
        <w:t>للتداول</w:t>
      </w:r>
      <w:r w:rsidRPr="00BC7FA0">
        <w:rPr>
          <w:rFonts w:cs="Simplified Arabic"/>
          <w:sz w:val="28"/>
          <w:szCs w:val="28"/>
          <w:rtl/>
        </w:rPr>
        <w:t xml:space="preserve"> تسهم في إدارة السيولة بكفاءة.</w:t>
      </w:r>
    </w:p>
    <w:p w:rsidR="007F0EF6" w:rsidRPr="00BC7FA0" w:rsidRDefault="007F0EF6" w:rsidP="00DF3EF2">
      <w:pPr>
        <w:ind w:firstLine="288"/>
        <w:jc w:val="lowKashida"/>
        <w:rPr>
          <w:rFonts w:cs="Simplified Arabic"/>
          <w:sz w:val="28"/>
          <w:szCs w:val="28"/>
          <w:rtl/>
        </w:rPr>
      </w:pPr>
      <w:r w:rsidRPr="00BC7FA0">
        <w:rPr>
          <w:rFonts w:cs="Simplified Arabic"/>
          <w:sz w:val="28"/>
          <w:szCs w:val="28"/>
          <w:rtl/>
        </w:rPr>
        <w:lastRenderedPageBreak/>
        <w:t xml:space="preserve"> وبهذا فإن إدارة السيولة في البنوك والمؤسسات المالية الإسلامية من خلال الأصول يعود </w:t>
      </w:r>
      <w:r>
        <w:rPr>
          <w:rFonts w:cs="Simplified Arabic"/>
          <w:sz w:val="28"/>
          <w:szCs w:val="28"/>
          <w:rtl/>
        </w:rPr>
        <w:t>إلى</w:t>
      </w:r>
      <w:r w:rsidRPr="00BC7FA0">
        <w:rPr>
          <w:rFonts w:cs="Simplified Arabic"/>
          <w:sz w:val="28"/>
          <w:szCs w:val="28"/>
          <w:rtl/>
        </w:rPr>
        <w:t xml:space="preserve"> افتقار الصناعة</w:t>
      </w:r>
      <w:r w:rsidRPr="00BC7FA0">
        <w:rPr>
          <w:rFonts w:cs="Simplified Arabic"/>
          <w:sz w:val="28"/>
          <w:szCs w:val="28"/>
        </w:rPr>
        <w:t xml:space="preserve"> </w:t>
      </w:r>
      <w:r w:rsidRPr="00BC7FA0">
        <w:rPr>
          <w:rFonts w:cs="Simplified Arabic"/>
          <w:sz w:val="28"/>
          <w:szCs w:val="28"/>
          <w:rtl/>
        </w:rPr>
        <w:t xml:space="preserve">المالية الإسلامية </w:t>
      </w:r>
      <w:r>
        <w:rPr>
          <w:rFonts w:cs="Simplified Arabic"/>
          <w:sz w:val="28"/>
          <w:szCs w:val="28"/>
          <w:rtl/>
        </w:rPr>
        <w:t>إلى</w:t>
      </w:r>
      <w:r w:rsidRPr="00BC7FA0">
        <w:rPr>
          <w:rFonts w:cs="Simplified Arabic"/>
          <w:sz w:val="28"/>
          <w:szCs w:val="28"/>
          <w:rtl/>
        </w:rPr>
        <w:t xml:space="preserve"> سوق مالية إسلامية تعمل وفق سياسات وإجراءات تفي بمتطلبات السيولة، ويتم من خلالها إصدار وتداول أدوات مالية قصيرة الأجل تساعد على نقل الأموال وتسييل الأدوات المالية، بشكل يوائم بين هدفي السيولة والربحية. وبهذا تجدها مضطرة للاحتفاظ بجزء كبير من الأصول السائلة (لتلبية متطلبات الاحتياطي القانوني وعمليات السحب اليومي وتوفير السيولة التشغيلية ومجابهة الأحداث غير المتوقعة في عمليات التمويل والاستثمار)، الأمر الذي يترتب عليه ارتفاع نسبة الأصول النقدية </w:t>
      </w:r>
      <w:r>
        <w:rPr>
          <w:rFonts w:cs="Simplified Arabic"/>
          <w:sz w:val="28"/>
          <w:szCs w:val="28"/>
          <w:rtl/>
        </w:rPr>
        <w:t>إلى</w:t>
      </w:r>
      <w:r w:rsidRPr="00BC7FA0">
        <w:rPr>
          <w:rFonts w:cs="Simplified Arabic"/>
          <w:sz w:val="28"/>
          <w:szCs w:val="28"/>
          <w:rtl/>
        </w:rPr>
        <w:t xml:space="preserve"> مجموع الأصول عما هو عليه الحال في البنوك التقليدية، مما يزيد من ارتفاع تكلفة الأموال في البنوك الإسلامية. الأمر الذي يترتب عليه ارتفاع مستويات عدم كفاءة التكلفة وبشكل ينعكس سلباً على أداء البنوك الإسلامية. </w:t>
      </w:r>
    </w:p>
    <w:p w:rsidR="007F0EF6" w:rsidRPr="00BC7FA0" w:rsidRDefault="007F0EF6" w:rsidP="00DF3EF2">
      <w:pPr>
        <w:ind w:firstLine="288"/>
        <w:jc w:val="lowKashida"/>
        <w:rPr>
          <w:rFonts w:cs="Simplified Arabic"/>
          <w:sz w:val="28"/>
          <w:szCs w:val="28"/>
          <w:rtl/>
        </w:rPr>
      </w:pPr>
      <w:r w:rsidRPr="00BC7FA0">
        <w:rPr>
          <w:rFonts w:cs="Simplified Arabic"/>
          <w:sz w:val="28"/>
          <w:szCs w:val="28"/>
          <w:rtl/>
        </w:rPr>
        <w:t xml:space="preserve"> </w:t>
      </w:r>
      <w:r w:rsidRPr="00BC7FA0">
        <w:rPr>
          <w:rFonts w:cs="Simplified Arabic"/>
          <w:sz w:val="28"/>
          <w:szCs w:val="28"/>
          <w:rtl/>
          <w:lang w:bidi="ar-JO"/>
        </w:rPr>
        <w:t xml:space="preserve">وعليه يمكن توضيح مشكلة الدراسة من خلال التساؤلات التالية: </w:t>
      </w:r>
      <w:r w:rsidRPr="00BC7FA0">
        <w:rPr>
          <w:rFonts w:cs="Simplified Arabic"/>
          <w:sz w:val="28"/>
          <w:szCs w:val="28"/>
          <w:rtl/>
        </w:rPr>
        <w:t xml:space="preserve">  </w:t>
      </w:r>
    </w:p>
    <w:p w:rsidR="007F0EF6" w:rsidRPr="00BC7FA0" w:rsidRDefault="007F0EF6" w:rsidP="000069AD">
      <w:pPr>
        <w:numPr>
          <w:ilvl w:val="0"/>
          <w:numId w:val="33"/>
        </w:numPr>
        <w:jc w:val="lowKashida"/>
        <w:rPr>
          <w:rFonts w:cs="Simplified Arabic"/>
          <w:sz w:val="28"/>
          <w:szCs w:val="28"/>
          <w:rtl/>
        </w:rPr>
      </w:pPr>
      <w:r w:rsidRPr="00BC7FA0">
        <w:rPr>
          <w:rFonts w:cs="Simplified Arabic"/>
          <w:sz w:val="28"/>
          <w:szCs w:val="28"/>
          <w:rtl/>
        </w:rPr>
        <w:t>هل يوجد تأثير لبنود السيولة المختلفة على مستويات كفاءة التكلفة في البنوك الإسلامية الأردنية؟</w:t>
      </w:r>
    </w:p>
    <w:p w:rsidR="007F0EF6" w:rsidRPr="00BC7FA0" w:rsidRDefault="007F0EF6" w:rsidP="000069AD">
      <w:pPr>
        <w:numPr>
          <w:ilvl w:val="0"/>
          <w:numId w:val="33"/>
        </w:numPr>
        <w:jc w:val="lowKashida"/>
        <w:rPr>
          <w:rFonts w:cs="Simplified Arabic"/>
          <w:sz w:val="28"/>
          <w:szCs w:val="28"/>
          <w:rtl/>
        </w:rPr>
      </w:pPr>
      <w:r w:rsidRPr="00BC7FA0">
        <w:rPr>
          <w:rFonts w:cs="Simplified Arabic"/>
          <w:sz w:val="28"/>
          <w:szCs w:val="28"/>
          <w:rtl/>
        </w:rPr>
        <w:t>هل يوجد تأثير لبنود السيولة المختلفة على أداء البنوك الإسلامية الأردنية؟</w:t>
      </w:r>
    </w:p>
    <w:p w:rsidR="007F0EF6" w:rsidRDefault="007F0EF6" w:rsidP="000069AD">
      <w:pPr>
        <w:numPr>
          <w:ilvl w:val="0"/>
          <w:numId w:val="33"/>
        </w:numPr>
        <w:jc w:val="lowKashida"/>
        <w:rPr>
          <w:rFonts w:cs="Simplified Arabic"/>
          <w:sz w:val="28"/>
          <w:szCs w:val="28"/>
        </w:rPr>
      </w:pPr>
      <w:r w:rsidRPr="00BC7FA0">
        <w:rPr>
          <w:rFonts w:cs="Simplified Arabic"/>
          <w:sz w:val="28"/>
          <w:szCs w:val="28"/>
          <w:rtl/>
        </w:rPr>
        <w:t>ما السبل الواجب إتباعها لإدارة السيولة بكفاءة بشكل يرفع من مستويات الكفاءة على مستوى التكلفة والأداء في البنوك الإسلامية الأردنية؟</w:t>
      </w:r>
    </w:p>
    <w:p w:rsidR="007F0EF6" w:rsidRDefault="007F0EF6" w:rsidP="000069AD">
      <w:pPr>
        <w:jc w:val="lowKashida"/>
        <w:rPr>
          <w:rFonts w:cs="Simplified Arabic"/>
          <w:sz w:val="28"/>
          <w:szCs w:val="28"/>
        </w:rPr>
      </w:pPr>
    </w:p>
    <w:p w:rsidR="007F0EF6" w:rsidRPr="00DF3EF2" w:rsidRDefault="007F0EF6" w:rsidP="000069AD">
      <w:pPr>
        <w:jc w:val="lowKashida"/>
        <w:rPr>
          <w:rFonts w:cs="Simplified Arabic"/>
          <w:b/>
          <w:bCs/>
          <w:sz w:val="28"/>
          <w:szCs w:val="28"/>
          <w:rtl/>
        </w:rPr>
      </w:pPr>
      <w:r w:rsidRPr="00DF3EF2">
        <w:rPr>
          <w:rFonts w:cs="Simplified Arabic"/>
          <w:b/>
          <w:bCs/>
          <w:sz w:val="28"/>
          <w:szCs w:val="28"/>
          <w:rtl/>
        </w:rPr>
        <w:t>3- فرضيات الدراسة:</w:t>
      </w:r>
    </w:p>
    <w:p w:rsidR="007F0EF6" w:rsidRPr="00BC7FA0" w:rsidRDefault="007F0EF6" w:rsidP="00DF3EF2">
      <w:pPr>
        <w:tabs>
          <w:tab w:val="right" w:pos="7920"/>
        </w:tabs>
        <w:ind w:left="26" w:firstLine="360"/>
        <w:jc w:val="lowKashida"/>
        <w:rPr>
          <w:rFonts w:cs="Simplified Arabic"/>
          <w:sz w:val="28"/>
          <w:szCs w:val="28"/>
          <w:rtl/>
        </w:rPr>
      </w:pPr>
      <w:r w:rsidRPr="00BC7FA0">
        <w:rPr>
          <w:rFonts w:cs="Simplified Arabic"/>
          <w:sz w:val="28"/>
          <w:szCs w:val="28"/>
          <w:rtl/>
        </w:rPr>
        <w:t xml:space="preserve">للوصول </w:t>
      </w:r>
      <w:r>
        <w:rPr>
          <w:rFonts w:cs="Simplified Arabic"/>
          <w:sz w:val="28"/>
          <w:szCs w:val="28"/>
          <w:rtl/>
        </w:rPr>
        <w:t>إلى</w:t>
      </w:r>
      <w:r w:rsidRPr="00BC7FA0">
        <w:rPr>
          <w:rFonts w:cs="Simplified Arabic"/>
          <w:sz w:val="28"/>
          <w:szCs w:val="28"/>
          <w:rtl/>
        </w:rPr>
        <w:t xml:space="preserve"> نتائج يمكن من خلالها الإجابة على تساؤلات الدراسة، سيتم اختبار فرضيتي الدراسة الرئيستين والتي صيغت بالصورة العدمية كما يلي:</w:t>
      </w:r>
    </w:p>
    <w:p w:rsidR="007F0EF6" w:rsidRPr="00BC7FA0" w:rsidRDefault="007F0EF6" w:rsidP="00DF3EF2">
      <w:pPr>
        <w:ind w:firstLine="288"/>
        <w:jc w:val="lowKashida"/>
        <w:rPr>
          <w:rFonts w:cs="Simplified Arabic"/>
          <w:sz w:val="28"/>
          <w:szCs w:val="28"/>
          <w:rtl/>
        </w:rPr>
      </w:pPr>
      <w:r w:rsidRPr="00BC7FA0">
        <w:rPr>
          <w:rFonts w:cs="Simplified Arabic"/>
          <w:position w:val="-12"/>
          <w:sz w:val="28"/>
          <w:szCs w:val="28"/>
        </w:rPr>
        <w:object w:dxaOrig="400" w:dyaOrig="360">
          <v:shape id="_x0000_i1025" type="#_x0000_t75" style="width:27pt;height:21.75pt" o:ole="">
            <v:imagedata r:id="rId8" o:title=""/>
          </v:shape>
          <o:OLEObject Type="Embed" ProgID="Equation.3" ShapeID="_x0000_i1025" DrawAspect="Content" ObjectID="_1104080954" r:id="rId9"/>
        </w:object>
      </w:r>
      <w:r w:rsidRPr="00BC7FA0">
        <w:rPr>
          <w:rFonts w:cs="Simplified Arabic"/>
          <w:sz w:val="28"/>
          <w:szCs w:val="28"/>
          <w:rtl/>
        </w:rPr>
        <w:t>:لا يوجد أثر ذو دلالة إحصائية لمتغيرات بنود السيولة على كفاءة التكلفة في البنوك الإسلامية الأردنية.</w:t>
      </w:r>
    </w:p>
    <w:p w:rsidR="007F0EF6" w:rsidRDefault="007F0EF6" w:rsidP="00DF3EF2">
      <w:pPr>
        <w:ind w:firstLine="288"/>
        <w:jc w:val="lowKashida"/>
        <w:rPr>
          <w:rFonts w:cs="Simplified Arabic"/>
          <w:sz w:val="28"/>
          <w:szCs w:val="28"/>
          <w:rtl/>
        </w:rPr>
      </w:pPr>
      <w:r w:rsidRPr="00BC7FA0">
        <w:rPr>
          <w:rFonts w:cs="Simplified Arabic"/>
          <w:position w:val="-12"/>
          <w:sz w:val="28"/>
          <w:szCs w:val="28"/>
        </w:rPr>
        <w:object w:dxaOrig="420" w:dyaOrig="360">
          <v:shape id="_x0000_i1026" type="#_x0000_t75" style="width:26.25pt;height:21.75pt" o:ole="">
            <v:imagedata r:id="rId10" o:title=""/>
          </v:shape>
          <o:OLEObject Type="Embed" ProgID="Equation.3" ShapeID="_x0000_i1026" DrawAspect="Content" ObjectID="_1104080955" r:id="rId11"/>
        </w:object>
      </w:r>
      <w:r w:rsidRPr="00BC7FA0">
        <w:rPr>
          <w:rFonts w:cs="Simplified Arabic"/>
          <w:sz w:val="28"/>
          <w:szCs w:val="28"/>
          <w:rtl/>
        </w:rPr>
        <w:t xml:space="preserve">: لا يوجد أثر ذو دلالة إحصائية لمتغيرات بنود السيولة على أداء البنوك الإسلامية الأردنية. </w:t>
      </w:r>
    </w:p>
    <w:p w:rsidR="007F0EF6" w:rsidRDefault="007F0EF6" w:rsidP="000069AD">
      <w:pPr>
        <w:pStyle w:val="2"/>
        <w:ind w:left="0" w:right="0"/>
        <w:rPr>
          <w:rFonts w:cs="Simplified Arabic"/>
          <w:b w:val="0"/>
          <w:bCs w:val="0"/>
          <w:sz w:val="28"/>
          <w:szCs w:val="28"/>
          <w:rtl/>
          <w:lang w:eastAsia="en-US"/>
        </w:rPr>
      </w:pPr>
    </w:p>
    <w:p w:rsidR="007F0EF6" w:rsidRPr="00DF3EF2" w:rsidRDefault="007F0EF6" w:rsidP="000069AD">
      <w:pPr>
        <w:pStyle w:val="2"/>
        <w:ind w:left="0" w:right="0"/>
        <w:rPr>
          <w:rFonts w:cs="Simplified Arabic"/>
          <w:sz w:val="28"/>
          <w:szCs w:val="28"/>
          <w:rtl/>
          <w:lang w:bidi="ar-JO"/>
        </w:rPr>
      </w:pPr>
      <w:r w:rsidRPr="00DF3EF2">
        <w:rPr>
          <w:rFonts w:cs="Simplified Arabic"/>
          <w:sz w:val="28"/>
          <w:szCs w:val="28"/>
          <w:rtl/>
        </w:rPr>
        <w:t>4-</w:t>
      </w:r>
      <w:r w:rsidRPr="00DF3EF2">
        <w:rPr>
          <w:rFonts w:cs="Simplified Arabic"/>
          <w:sz w:val="28"/>
          <w:szCs w:val="28"/>
          <w:rtl/>
          <w:lang w:bidi="ar-JO"/>
        </w:rPr>
        <w:t xml:space="preserve"> هدف الدراسة:</w:t>
      </w:r>
    </w:p>
    <w:p w:rsidR="007F0EF6" w:rsidRDefault="007F0EF6" w:rsidP="000069AD">
      <w:pPr>
        <w:ind w:firstLine="288"/>
        <w:jc w:val="lowKashida"/>
        <w:rPr>
          <w:rFonts w:cs="Simplified Arabic"/>
          <w:sz w:val="28"/>
          <w:szCs w:val="28"/>
          <w:rtl/>
        </w:rPr>
      </w:pPr>
      <w:r w:rsidRPr="00BC7FA0">
        <w:rPr>
          <w:rFonts w:cs="Simplified Arabic"/>
          <w:sz w:val="28"/>
          <w:szCs w:val="28"/>
          <w:rtl/>
          <w:lang w:bidi="ar-JO"/>
        </w:rPr>
        <w:t xml:space="preserve"> يعتبر تحقيق التمايز وال</w:t>
      </w:r>
      <w:r>
        <w:rPr>
          <w:rFonts w:cs="Simplified Arabic"/>
          <w:sz w:val="28"/>
          <w:szCs w:val="28"/>
          <w:rtl/>
        </w:rPr>
        <w:t>ر</w:t>
      </w:r>
      <w:r w:rsidRPr="00BC7FA0">
        <w:rPr>
          <w:rFonts w:cs="Simplified Arabic"/>
          <w:sz w:val="28"/>
          <w:szCs w:val="28"/>
          <w:rtl/>
          <w:lang w:bidi="ar-JO"/>
        </w:rPr>
        <w:t>يادة على مستوى التكلفة</w:t>
      </w:r>
      <w:r w:rsidRPr="00BC7FA0">
        <w:rPr>
          <w:rFonts w:cs="Simplified Arabic"/>
          <w:sz w:val="28"/>
          <w:szCs w:val="28"/>
          <w:rtl/>
        </w:rPr>
        <w:t xml:space="preserve"> عبر تخفيض التكاليف</w:t>
      </w:r>
      <w:r w:rsidRPr="00BC7FA0">
        <w:rPr>
          <w:rFonts w:cs="Simplified Arabic"/>
          <w:sz w:val="28"/>
          <w:szCs w:val="28"/>
          <w:rtl/>
          <w:lang w:bidi="ar-JO"/>
        </w:rPr>
        <w:t xml:space="preserve"> من الأهداف التي ينبغي للبنوك بشكل عام والبنوك الإسلامية بشكل خاص أن تسعى </w:t>
      </w:r>
      <w:r>
        <w:rPr>
          <w:rFonts w:cs="Simplified Arabic"/>
          <w:sz w:val="28"/>
          <w:szCs w:val="28"/>
          <w:rtl/>
          <w:lang w:bidi="ar-JO"/>
        </w:rPr>
        <w:t>إلى</w:t>
      </w:r>
      <w:r w:rsidRPr="00BC7FA0">
        <w:rPr>
          <w:rFonts w:cs="Simplified Arabic"/>
          <w:sz w:val="28"/>
          <w:szCs w:val="28"/>
          <w:rtl/>
          <w:lang w:bidi="ar-JO"/>
        </w:rPr>
        <w:t xml:space="preserve"> تحقيقها، ونتيجة للمشاكل التي تعاني منها البنوك الإسلامية في إدارة السيولة وتدني مستويات كفاءة التكلفة </w:t>
      </w:r>
      <w:r w:rsidRPr="00BC7FA0">
        <w:rPr>
          <w:rFonts w:cs="Simplified Arabic"/>
          <w:sz w:val="28"/>
          <w:szCs w:val="28"/>
          <w:rtl/>
          <w:lang w:bidi="ar-JO"/>
        </w:rPr>
        <w:lastRenderedPageBreak/>
        <w:t>فيها،</w:t>
      </w:r>
      <w:r w:rsidRPr="00BC7FA0">
        <w:rPr>
          <w:rFonts w:cs="Simplified Arabic"/>
          <w:sz w:val="28"/>
          <w:szCs w:val="28"/>
          <w:rtl/>
        </w:rPr>
        <w:t xml:space="preserve"> </w:t>
      </w:r>
      <w:r w:rsidRPr="00BC7FA0">
        <w:rPr>
          <w:rFonts w:cs="Simplified Arabic"/>
          <w:sz w:val="28"/>
          <w:szCs w:val="28"/>
          <w:rtl/>
          <w:lang w:bidi="ar-JO"/>
        </w:rPr>
        <w:t xml:space="preserve">فإن هذه الدراسة تهدف </w:t>
      </w:r>
      <w:r>
        <w:rPr>
          <w:rFonts w:cs="Simplified Arabic"/>
          <w:sz w:val="28"/>
          <w:szCs w:val="28"/>
          <w:rtl/>
          <w:lang w:bidi="ar-JO"/>
        </w:rPr>
        <w:t>إلى</w:t>
      </w:r>
      <w:r w:rsidRPr="00BC7FA0">
        <w:rPr>
          <w:rFonts w:cs="Simplified Arabic"/>
          <w:sz w:val="28"/>
          <w:szCs w:val="28"/>
          <w:rtl/>
          <w:lang w:bidi="ar-JO"/>
        </w:rPr>
        <w:t xml:space="preserve"> معرفة أثر بنود السيولة على كفاءة التكلفة، وبيان ما إذا كان لإدارة السيولة الأثر السلبي على كفاءة التكلفة ومن ثم على أداء البنوك الإسلامية الأردنية. </w:t>
      </w:r>
    </w:p>
    <w:p w:rsidR="007F0EF6" w:rsidRPr="00DF3EF2" w:rsidRDefault="007F0EF6" w:rsidP="000069AD">
      <w:pPr>
        <w:pStyle w:val="2"/>
        <w:ind w:left="0" w:right="0"/>
        <w:rPr>
          <w:rFonts w:cs="Simplified Arabic"/>
          <w:sz w:val="28"/>
          <w:szCs w:val="28"/>
          <w:rtl/>
          <w:lang w:bidi="ar-JO"/>
        </w:rPr>
      </w:pPr>
      <w:r w:rsidRPr="00DF3EF2">
        <w:rPr>
          <w:rFonts w:cs="Simplified Arabic"/>
          <w:sz w:val="28"/>
          <w:szCs w:val="28"/>
          <w:rtl/>
        </w:rPr>
        <w:t>5-</w:t>
      </w:r>
      <w:r w:rsidRPr="00DF3EF2">
        <w:rPr>
          <w:rFonts w:cs="Simplified Arabic"/>
          <w:sz w:val="28"/>
          <w:szCs w:val="28"/>
          <w:rtl/>
          <w:lang w:bidi="ar-JO"/>
        </w:rPr>
        <w:t xml:space="preserve"> أهمية الدراسة:</w:t>
      </w:r>
    </w:p>
    <w:p w:rsidR="007F0EF6" w:rsidRDefault="007F0EF6" w:rsidP="00045C8B">
      <w:pPr>
        <w:ind w:firstLine="288"/>
        <w:jc w:val="lowKashida"/>
        <w:rPr>
          <w:rFonts w:cs="Simplified Arabic"/>
          <w:sz w:val="28"/>
          <w:szCs w:val="28"/>
          <w:rtl/>
        </w:rPr>
      </w:pPr>
      <w:r w:rsidRPr="00BC7FA0">
        <w:rPr>
          <w:rFonts w:cs="Simplified Arabic"/>
          <w:sz w:val="28"/>
          <w:szCs w:val="28"/>
          <w:rtl/>
          <w:lang w:bidi="ar-JO"/>
        </w:rPr>
        <w:t>تنبع أهمية الدراسة من أهمية الموضوع نفسه، والذي يعنى</w:t>
      </w:r>
      <w:r w:rsidRPr="00BC7FA0">
        <w:rPr>
          <w:rFonts w:cs="Simplified Arabic"/>
          <w:sz w:val="28"/>
          <w:szCs w:val="28"/>
          <w:rtl/>
        </w:rPr>
        <w:t xml:space="preserve"> بإدارة السيولة</w:t>
      </w:r>
      <w:r w:rsidRPr="00BC7FA0">
        <w:rPr>
          <w:rFonts w:cs="Simplified Arabic"/>
          <w:sz w:val="28"/>
          <w:szCs w:val="28"/>
          <w:rtl/>
          <w:lang w:bidi="ar-JO"/>
        </w:rPr>
        <w:t xml:space="preserve"> وعلاقتها بكفاءة التكلفة وأداء البنوك الإسلامية الأردنية، </w:t>
      </w:r>
      <w:r w:rsidRPr="00BC7FA0">
        <w:rPr>
          <w:rFonts w:cs="Simplified Arabic"/>
          <w:sz w:val="28"/>
          <w:szCs w:val="28"/>
          <w:rtl/>
        </w:rPr>
        <w:t xml:space="preserve">وبالتالي يتوقع أن تقدم هذه الدراسة بعض الرؤى والمعلومات الإضافية لكل المهتمين بصناعة البنوك، وخاصة البنك المركزي من خلال العمل على سن القوانين والتشريعات الملائمة لصناعة البنوك الإسلامية، كما أن الاعتماد على منهجية حديثة لتقدير نقاط عدم كفاءة التكلفة باستخدام دالة </w:t>
      </w:r>
      <w:r w:rsidRPr="00BC7FA0">
        <w:rPr>
          <w:rFonts w:cs="Simplified Arabic"/>
          <w:sz w:val="28"/>
          <w:szCs w:val="28"/>
        </w:rPr>
        <w:t>translog</w:t>
      </w:r>
      <w:r w:rsidRPr="00BC7FA0">
        <w:rPr>
          <w:rFonts w:cs="Simplified Arabic"/>
          <w:sz w:val="28"/>
          <w:szCs w:val="28"/>
          <w:rtl/>
        </w:rPr>
        <w:t xml:space="preserve"> وطريقة الحد التصادفي (العشوائي) المعلمية</w:t>
      </w:r>
      <w:r w:rsidRPr="00BC7FA0">
        <w:rPr>
          <w:rFonts w:cs="Simplified Arabic"/>
          <w:sz w:val="28"/>
          <w:szCs w:val="28"/>
          <w:rtl/>
          <w:lang w:bidi="ar-JO"/>
        </w:rPr>
        <w:t xml:space="preserve"> </w:t>
      </w:r>
      <w:r w:rsidRPr="00BC7FA0">
        <w:rPr>
          <w:rFonts w:cs="Simplified Arabic"/>
          <w:sz w:val="28"/>
          <w:szCs w:val="28"/>
          <w:lang w:bidi="ar-JO"/>
        </w:rPr>
        <w:t>Stochastic Frontier Approach (SFA)</w:t>
      </w:r>
      <w:r w:rsidRPr="00BC7FA0">
        <w:rPr>
          <w:rFonts w:cs="Simplified Arabic"/>
          <w:sz w:val="28"/>
          <w:szCs w:val="28"/>
          <w:rtl/>
          <w:lang w:bidi="ar-JO"/>
        </w:rPr>
        <w:t xml:space="preserve">، </w:t>
      </w:r>
      <w:r w:rsidRPr="00BC7FA0">
        <w:rPr>
          <w:rFonts w:cs="Simplified Arabic"/>
          <w:sz w:val="28"/>
          <w:szCs w:val="28"/>
          <w:rtl/>
        </w:rPr>
        <w:t xml:space="preserve">ومعرفة مدى تأثرها ببنود السيولة، إجراء غير مستخدم (حسب علمنا) في الدراسات الخاصة بالبنوك الإسلامية في الدول المتقدمة والدول النامية بشكل عام، والعربية منها بشكل خاص، والتي تندر فيها الدراسات المتخصصة في هذا المجال، مما يضفي على هذه الدراسة أهمية خاصة. </w:t>
      </w:r>
    </w:p>
    <w:p w:rsidR="007F0EF6" w:rsidRPr="00BC7FA0" w:rsidRDefault="007F0EF6" w:rsidP="00DF3EF2">
      <w:pPr>
        <w:ind w:firstLine="288"/>
        <w:jc w:val="lowKashida"/>
        <w:rPr>
          <w:rFonts w:cs="Simplified Arabic"/>
          <w:sz w:val="28"/>
          <w:szCs w:val="28"/>
          <w:rtl/>
        </w:rPr>
      </w:pPr>
    </w:p>
    <w:p w:rsidR="007F0EF6" w:rsidRPr="00DF3EF2" w:rsidRDefault="007F0EF6" w:rsidP="00045C8B">
      <w:pPr>
        <w:jc w:val="lowKashida"/>
        <w:rPr>
          <w:rFonts w:cs="Simplified Arabic"/>
          <w:b/>
          <w:bCs/>
          <w:sz w:val="28"/>
          <w:szCs w:val="28"/>
          <w:rtl/>
        </w:rPr>
      </w:pPr>
      <w:r w:rsidRPr="00DF3EF2">
        <w:rPr>
          <w:rFonts w:cs="Simplified Arabic"/>
          <w:b/>
          <w:bCs/>
          <w:sz w:val="28"/>
          <w:szCs w:val="28"/>
        </w:rPr>
        <w:t>6</w:t>
      </w:r>
      <w:r w:rsidRPr="00DF3EF2">
        <w:rPr>
          <w:rFonts w:cs="Simplified Arabic"/>
          <w:b/>
          <w:bCs/>
          <w:sz w:val="28"/>
          <w:szCs w:val="28"/>
          <w:rtl/>
        </w:rPr>
        <w:t>- الدراسات السابقة:</w:t>
      </w:r>
    </w:p>
    <w:p w:rsidR="007F0EF6" w:rsidRPr="00BC7FA0" w:rsidRDefault="007F0EF6" w:rsidP="00045C8B">
      <w:pPr>
        <w:ind w:firstLine="288"/>
        <w:jc w:val="lowKashida"/>
        <w:rPr>
          <w:rFonts w:cs="Simplified Arabic"/>
          <w:sz w:val="28"/>
          <w:szCs w:val="28"/>
          <w:rtl/>
          <w:lang w:bidi="ar-JO"/>
        </w:rPr>
      </w:pPr>
      <w:r w:rsidRPr="00BC7FA0">
        <w:rPr>
          <w:rFonts w:cs="Simplified Arabic"/>
          <w:sz w:val="28"/>
          <w:szCs w:val="28"/>
          <w:rtl/>
          <w:lang w:bidi="ar-JO"/>
        </w:rPr>
        <w:t xml:space="preserve"> اختبرت دراسة </w:t>
      </w:r>
      <w:r w:rsidRPr="00BC7FA0">
        <w:rPr>
          <w:rFonts w:cs="Simplified Arabic"/>
          <w:sz w:val="28"/>
          <w:szCs w:val="28"/>
          <w:lang w:bidi="ar-JO"/>
        </w:rPr>
        <w:t>Al-Zubi and Balloul (2005)</w:t>
      </w:r>
      <w:r w:rsidRPr="00BC7FA0">
        <w:rPr>
          <w:rFonts w:cs="Simplified Arabic"/>
          <w:sz w:val="28"/>
          <w:szCs w:val="28"/>
          <w:rtl/>
          <w:lang w:bidi="ar-JO"/>
        </w:rPr>
        <w:t xml:space="preserve"> العلاقة بين قوة السوق وكفاءة التكلفة وأداء البنوك التجارية الأردنية للفترة من </w:t>
      </w:r>
      <w:r w:rsidRPr="00BC7FA0">
        <w:rPr>
          <w:rFonts w:cs="Simplified Arabic"/>
          <w:sz w:val="28"/>
          <w:szCs w:val="28"/>
          <w:lang w:bidi="ar-JO"/>
        </w:rPr>
        <w:t>1992</w:t>
      </w:r>
      <w:r w:rsidRPr="00BC7FA0">
        <w:rPr>
          <w:rFonts w:cs="Simplified Arabic"/>
          <w:sz w:val="28"/>
          <w:szCs w:val="28"/>
          <w:rtl/>
          <w:lang w:bidi="ar-JO"/>
        </w:rPr>
        <w:t xml:space="preserve"> وحتى </w:t>
      </w:r>
      <w:r w:rsidRPr="00BC7FA0">
        <w:rPr>
          <w:rFonts w:cs="Simplified Arabic"/>
          <w:sz w:val="28"/>
          <w:szCs w:val="28"/>
          <w:lang w:bidi="ar-JO"/>
        </w:rPr>
        <w:t>2002</w:t>
      </w:r>
      <w:r w:rsidRPr="00BC7FA0">
        <w:rPr>
          <w:rFonts w:cs="Simplified Arabic"/>
          <w:sz w:val="28"/>
          <w:szCs w:val="28"/>
          <w:rtl/>
          <w:lang w:bidi="ar-JO"/>
        </w:rPr>
        <w:t xml:space="preserve">. واستخدم في الدراسة </w:t>
      </w:r>
      <w:r w:rsidRPr="00BC7FA0">
        <w:rPr>
          <w:rFonts w:cs="Simplified Arabic"/>
          <w:sz w:val="28"/>
          <w:szCs w:val="28"/>
          <w:lang w:bidi="ar-JO"/>
        </w:rPr>
        <w:t>SFA</w:t>
      </w:r>
      <w:r w:rsidRPr="00BC7FA0">
        <w:rPr>
          <w:rFonts w:cs="Simplified Arabic"/>
          <w:sz w:val="28"/>
          <w:szCs w:val="28"/>
          <w:rtl/>
          <w:lang w:bidi="ar-JO"/>
        </w:rPr>
        <w:t xml:space="preserve"> وفقا للدالة </w:t>
      </w:r>
      <w:r w:rsidRPr="00BC7FA0">
        <w:rPr>
          <w:rFonts w:cs="Simplified Arabic"/>
          <w:sz w:val="28"/>
          <w:szCs w:val="28"/>
          <w:lang w:bidi="ar-JO"/>
        </w:rPr>
        <w:t>Cobb-Douglas</w:t>
      </w:r>
      <w:r w:rsidRPr="00BC7FA0">
        <w:rPr>
          <w:rFonts w:cs="Simplified Arabic"/>
          <w:sz w:val="28"/>
          <w:szCs w:val="28"/>
          <w:rtl/>
          <w:lang w:bidi="ar-JO"/>
        </w:rPr>
        <w:t xml:space="preserve"> لتقدير نقاط كفاءة التكلفة. وتشير نتائج الدراسة </w:t>
      </w:r>
      <w:r>
        <w:rPr>
          <w:rFonts w:cs="Simplified Arabic"/>
          <w:sz w:val="28"/>
          <w:szCs w:val="28"/>
          <w:rtl/>
          <w:lang w:bidi="ar-JO"/>
        </w:rPr>
        <w:t>إلى</w:t>
      </w:r>
      <w:r w:rsidRPr="00BC7FA0">
        <w:rPr>
          <w:rFonts w:cs="Simplified Arabic"/>
          <w:sz w:val="28"/>
          <w:szCs w:val="28"/>
          <w:rtl/>
          <w:lang w:bidi="ar-JO"/>
        </w:rPr>
        <w:t xml:space="preserve"> عدم قدرة متغير كفاءة التكلفة على تفسير أداء البنوك التجارية الأردنية، حيث كانت غير ذات علاقة إحصائية مع مقاييس الأداء للبنوك. </w:t>
      </w:r>
    </w:p>
    <w:p w:rsidR="007F0EF6" w:rsidRPr="005C6CD9" w:rsidRDefault="007F0EF6" w:rsidP="00EB4E96">
      <w:pPr>
        <w:ind w:firstLine="289"/>
        <w:jc w:val="lowKashida"/>
        <w:rPr>
          <w:rFonts w:cs="Simplified Arabic"/>
          <w:sz w:val="28"/>
          <w:szCs w:val="28"/>
          <w:rtl/>
        </w:rPr>
      </w:pPr>
      <w:r w:rsidRPr="005C6CD9">
        <w:rPr>
          <w:rFonts w:cs="Simplified Arabic"/>
          <w:sz w:val="28"/>
          <w:szCs w:val="28"/>
          <w:rtl/>
          <w:lang w:bidi="ar-JO"/>
        </w:rPr>
        <w:t xml:space="preserve"> أما</w:t>
      </w:r>
      <w:r w:rsidRPr="0061390F">
        <w:rPr>
          <w:rFonts w:cs="Simplified Arabic"/>
          <w:color w:val="FF0000"/>
          <w:sz w:val="28"/>
          <w:szCs w:val="28"/>
          <w:rtl/>
          <w:lang w:bidi="ar-JO"/>
        </w:rPr>
        <w:t xml:space="preserve"> </w:t>
      </w:r>
      <w:r w:rsidRPr="005C6CD9">
        <w:rPr>
          <w:rFonts w:cs="Simplified Arabic"/>
          <w:sz w:val="28"/>
          <w:szCs w:val="28"/>
          <w:rtl/>
        </w:rPr>
        <w:t>دراسة الكور والفيومي (2007) فقد</w:t>
      </w:r>
      <w:r w:rsidRPr="005C6CD9">
        <w:rPr>
          <w:rFonts w:cs="Simplified Arabic"/>
          <w:sz w:val="28"/>
          <w:szCs w:val="28"/>
          <w:rtl/>
          <w:lang w:bidi="ar-JO"/>
        </w:rPr>
        <w:t xml:space="preserve"> قامت بتقدير نقاط عدم الكفاءة على مستوى التكلفة والربح (المعياري والبديل) للبنوك التجارية الأردنية، وذلك باستخدام</w:t>
      </w:r>
      <w:r w:rsidRPr="005C6CD9">
        <w:rPr>
          <w:rFonts w:cs="Simplified Arabic"/>
          <w:sz w:val="28"/>
          <w:szCs w:val="28"/>
          <w:rtl/>
        </w:rPr>
        <w:t xml:space="preserve"> </w:t>
      </w:r>
      <w:r w:rsidRPr="005C6CD9">
        <w:rPr>
          <w:rFonts w:cs="Simplified Arabic"/>
          <w:sz w:val="28"/>
          <w:szCs w:val="28"/>
          <w:rtl/>
          <w:lang w:bidi="ar-JO"/>
        </w:rPr>
        <w:t xml:space="preserve">طريقة التوزيع الحر </w:t>
      </w:r>
      <w:r w:rsidRPr="005C6CD9">
        <w:rPr>
          <w:rFonts w:cs="Arabic Transparent"/>
          <w:sz w:val="28"/>
          <w:szCs w:val="28"/>
        </w:rPr>
        <w:t>Distribution Free Approach (DFA)</w:t>
      </w:r>
      <w:r w:rsidRPr="005C6CD9">
        <w:rPr>
          <w:rFonts w:cs="Simplified Arabic"/>
          <w:sz w:val="28"/>
          <w:szCs w:val="28"/>
          <w:rtl/>
          <w:lang w:bidi="ar-JO"/>
        </w:rPr>
        <w:t xml:space="preserve"> وفقا للدالة </w:t>
      </w:r>
      <w:r w:rsidRPr="005C6CD9">
        <w:rPr>
          <w:rFonts w:cs="Simplified Arabic"/>
          <w:sz w:val="28"/>
          <w:szCs w:val="28"/>
          <w:lang w:bidi="ar-JO"/>
        </w:rPr>
        <w:t>Cobb-Douglas</w:t>
      </w:r>
      <w:r w:rsidRPr="005C6CD9">
        <w:rPr>
          <w:rFonts w:cs="Simplified Arabic"/>
          <w:sz w:val="28"/>
          <w:szCs w:val="28"/>
          <w:rtl/>
        </w:rPr>
        <w:t xml:space="preserve"> واختبار علاقتها مع البنوك. حيث جاءت النتائج في صالح المنافسة، والتقطت كفاءة الربح العلاقة مع الأداء بشكل قوي نسبياً، وأعطت نظرة شاملة على أداء البنوك ومستويات الكفاءة فيها.</w:t>
      </w:r>
    </w:p>
    <w:p w:rsidR="007F0EF6" w:rsidRPr="00BC7FA0" w:rsidRDefault="007F0EF6" w:rsidP="00045C8B">
      <w:pPr>
        <w:ind w:firstLine="288"/>
        <w:jc w:val="lowKashida"/>
        <w:rPr>
          <w:rFonts w:cs="Simplified Arabic"/>
          <w:sz w:val="28"/>
          <w:szCs w:val="28"/>
          <w:rtl/>
        </w:rPr>
      </w:pPr>
      <w:r w:rsidRPr="00BC7FA0">
        <w:rPr>
          <w:rFonts w:cs="Simplified Arabic"/>
          <w:sz w:val="28"/>
          <w:szCs w:val="28"/>
          <w:rtl/>
        </w:rPr>
        <w:t xml:space="preserve">وهدفت دراسة </w:t>
      </w:r>
      <w:r w:rsidRPr="00BC7FA0">
        <w:rPr>
          <w:rFonts w:cs="Simplified Arabic"/>
          <w:sz w:val="28"/>
          <w:szCs w:val="28"/>
        </w:rPr>
        <w:t>Idries Al-Jarrah and Philip Molyneux (2007)</w:t>
      </w:r>
      <w:r w:rsidRPr="00BC7FA0">
        <w:rPr>
          <w:rFonts w:cs="Simplified Arabic"/>
          <w:sz w:val="28"/>
          <w:szCs w:val="28"/>
          <w:rtl/>
        </w:rPr>
        <w:t xml:space="preserve"> </w:t>
      </w:r>
      <w:r>
        <w:rPr>
          <w:rFonts w:cs="Simplified Arabic"/>
          <w:sz w:val="28"/>
          <w:szCs w:val="28"/>
          <w:rtl/>
        </w:rPr>
        <w:t>إلى</w:t>
      </w:r>
      <w:r w:rsidRPr="00BC7FA0">
        <w:rPr>
          <w:rFonts w:cs="Simplified Arabic"/>
          <w:sz w:val="28"/>
          <w:szCs w:val="28"/>
          <w:rtl/>
        </w:rPr>
        <w:t xml:space="preserve"> تقصي مستويات كفاءة البنوك في الأردن ومصر والسعودية والبحرين خلال الفترة من 1992-2000. واستخدم فيها طريقة المنحنى المرن </w:t>
      </w:r>
      <w:r w:rsidRPr="00BC7FA0">
        <w:rPr>
          <w:rFonts w:cs="Simplified Arabic"/>
          <w:sz w:val="28"/>
          <w:szCs w:val="28"/>
        </w:rPr>
        <w:t>Fourier-flexible (Ff)</w:t>
      </w:r>
      <w:r w:rsidRPr="00BC7FA0">
        <w:rPr>
          <w:rFonts w:cs="Simplified Arabic"/>
          <w:sz w:val="28"/>
          <w:szCs w:val="28"/>
          <w:rtl/>
        </w:rPr>
        <w:t xml:space="preserve"> وتشير نتائج الدراسة </w:t>
      </w:r>
      <w:r>
        <w:rPr>
          <w:rFonts w:cs="Simplified Arabic"/>
          <w:sz w:val="28"/>
          <w:szCs w:val="28"/>
          <w:rtl/>
        </w:rPr>
        <w:t>إلى</w:t>
      </w:r>
      <w:r w:rsidRPr="00BC7FA0">
        <w:rPr>
          <w:rFonts w:cs="Simplified Arabic"/>
          <w:sz w:val="28"/>
          <w:szCs w:val="28"/>
          <w:rtl/>
        </w:rPr>
        <w:t xml:space="preserve"> أن متوسط مستويات كفاءة التكلفة كان في حدود 95% تقريباً، و متوسط كفاءة الربح </w:t>
      </w:r>
      <w:r w:rsidRPr="00BC7FA0">
        <w:rPr>
          <w:rFonts w:cs="Simplified Arabic"/>
          <w:sz w:val="28"/>
          <w:szCs w:val="28"/>
          <w:rtl/>
        </w:rPr>
        <w:lastRenderedPageBreak/>
        <w:t xml:space="preserve">المعياري والربح البديل كان بحدود 66% و 57% على التوالي. كما أشارت النتائج </w:t>
      </w:r>
      <w:r>
        <w:rPr>
          <w:rFonts w:cs="Simplified Arabic"/>
          <w:sz w:val="28"/>
          <w:szCs w:val="28"/>
          <w:rtl/>
        </w:rPr>
        <w:t>إلى</w:t>
      </w:r>
      <w:r w:rsidRPr="00BC7FA0">
        <w:rPr>
          <w:rFonts w:cs="Simplified Arabic"/>
          <w:sz w:val="28"/>
          <w:szCs w:val="28"/>
          <w:rtl/>
        </w:rPr>
        <w:t xml:space="preserve"> أن البنوك الإسلامية الأردنية هي الأقل كفاءة على مستوى التكلفة والربح.                                                                                                                                   </w:t>
      </w:r>
    </w:p>
    <w:p w:rsidR="007F0EF6" w:rsidRPr="00BC7FA0" w:rsidRDefault="007F0EF6" w:rsidP="00DF3EF2">
      <w:pPr>
        <w:ind w:firstLine="288"/>
        <w:jc w:val="lowKashida"/>
        <w:rPr>
          <w:rFonts w:cs="Simplified Arabic"/>
          <w:sz w:val="28"/>
          <w:szCs w:val="28"/>
          <w:rtl/>
        </w:rPr>
      </w:pPr>
      <w:r w:rsidRPr="00BC7FA0">
        <w:rPr>
          <w:rFonts w:cs="Simplified Arabic"/>
          <w:sz w:val="28"/>
          <w:szCs w:val="28"/>
          <w:rtl/>
        </w:rPr>
        <w:t xml:space="preserve">وقام كل من الفيومي والكور (2008) بتحليل ومقارنة مستويات الكفاءة في البنوك التجارية الأردنية، باستخدام طريقة تحليل البيانات المطورة </w:t>
      </w:r>
      <w:r w:rsidRPr="00BC7FA0">
        <w:rPr>
          <w:rFonts w:cs="Simplified Arabic"/>
          <w:sz w:val="28"/>
          <w:szCs w:val="28"/>
        </w:rPr>
        <w:t>DEA</w:t>
      </w:r>
      <w:r w:rsidRPr="00BC7FA0">
        <w:rPr>
          <w:rFonts w:cs="Simplified Arabic"/>
          <w:sz w:val="28"/>
          <w:szCs w:val="28"/>
          <w:rtl/>
        </w:rPr>
        <w:t xml:space="preserve"> غير المعلمية، وطريقة الحد التصادفي </w:t>
      </w:r>
      <w:r w:rsidRPr="00BC7FA0">
        <w:rPr>
          <w:rFonts w:cs="Simplified Arabic"/>
          <w:sz w:val="28"/>
          <w:szCs w:val="28"/>
        </w:rPr>
        <w:t>SFA</w:t>
      </w:r>
      <w:r w:rsidRPr="00BC7FA0">
        <w:rPr>
          <w:rFonts w:cs="Simplified Arabic"/>
          <w:sz w:val="28"/>
          <w:szCs w:val="28"/>
          <w:rtl/>
        </w:rPr>
        <w:t xml:space="preserve"> ودالة </w:t>
      </w:r>
      <w:r w:rsidRPr="00BC7FA0">
        <w:rPr>
          <w:rFonts w:cs="Simplified Arabic"/>
          <w:sz w:val="28"/>
          <w:szCs w:val="28"/>
          <w:lang w:bidi="ar-JO"/>
        </w:rPr>
        <w:t>Cobb-Douglas</w:t>
      </w:r>
      <w:r w:rsidRPr="00BC7FA0">
        <w:rPr>
          <w:rFonts w:cs="Simplified Arabic"/>
          <w:sz w:val="28"/>
          <w:szCs w:val="28"/>
          <w:rtl/>
        </w:rPr>
        <w:t>، وكشفت نتائج الدراسة عن وجود انحرافات شديدة عن الحد الأمثل، وتفاوت كبير في مستويات الكفاءة المقدرة بين البنوك، وبينت أن فجوة الكفاءة على مستوى التكلفة والدخل بينها ازدادت اتساعاً خلال فترة الدراسة.</w:t>
      </w:r>
    </w:p>
    <w:p w:rsidR="007F0EF6" w:rsidRDefault="007F0EF6" w:rsidP="00045C8B">
      <w:pPr>
        <w:ind w:firstLine="288"/>
        <w:jc w:val="lowKashida"/>
        <w:rPr>
          <w:rFonts w:cs="Simplified Arabic"/>
          <w:sz w:val="28"/>
          <w:szCs w:val="28"/>
          <w:rtl/>
        </w:rPr>
      </w:pPr>
      <w:r w:rsidRPr="00BC7FA0">
        <w:rPr>
          <w:rFonts w:cs="Simplified Arabic"/>
          <w:sz w:val="28"/>
          <w:szCs w:val="28"/>
          <w:rtl/>
        </w:rPr>
        <w:t xml:space="preserve">أما دراسة الكور (2008) فقد هدفت </w:t>
      </w:r>
      <w:r>
        <w:rPr>
          <w:rFonts w:cs="Simplified Arabic"/>
          <w:sz w:val="28"/>
          <w:szCs w:val="28"/>
          <w:rtl/>
        </w:rPr>
        <w:t>إلى</w:t>
      </w:r>
      <w:r w:rsidRPr="00BC7FA0">
        <w:rPr>
          <w:rFonts w:cs="Simplified Arabic"/>
          <w:sz w:val="28"/>
          <w:szCs w:val="28"/>
          <w:rtl/>
        </w:rPr>
        <w:t xml:space="preserve"> تقدير نقاط عدم الكفاءة في البنوك التجارية التقليدية والإسلامية الأردنية (خمسة عشر بنكاً) وللفترة من 1993 </w:t>
      </w:r>
      <w:r>
        <w:rPr>
          <w:rFonts w:cs="Simplified Arabic"/>
          <w:sz w:val="28"/>
          <w:szCs w:val="28"/>
          <w:rtl/>
        </w:rPr>
        <w:t>إلى</w:t>
      </w:r>
      <w:r w:rsidRPr="00BC7FA0">
        <w:rPr>
          <w:rFonts w:cs="Simplified Arabic"/>
          <w:sz w:val="28"/>
          <w:szCs w:val="28"/>
          <w:rtl/>
        </w:rPr>
        <w:t xml:space="preserve"> 2006، وذلك باستخدام دالة </w:t>
      </w:r>
      <w:r w:rsidRPr="00BC7FA0">
        <w:rPr>
          <w:rFonts w:cs="Simplified Arabic"/>
          <w:sz w:val="28"/>
          <w:szCs w:val="28"/>
        </w:rPr>
        <w:t>translog</w:t>
      </w:r>
      <w:r w:rsidRPr="00BC7FA0">
        <w:rPr>
          <w:rFonts w:cs="Simplified Arabic"/>
          <w:sz w:val="28"/>
          <w:szCs w:val="28"/>
          <w:rtl/>
        </w:rPr>
        <w:t xml:space="preserve"> وطريقة الحد التصادفي المعلمية </w:t>
      </w:r>
      <w:r w:rsidRPr="00BC7FA0">
        <w:rPr>
          <w:rFonts w:cs="Simplified Arabic"/>
          <w:sz w:val="28"/>
          <w:szCs w:val="28"/>
        </w:rPr>
        <w:t>(SFA)</w:t>
      </w:r>
      <w:r w:rsidRPr="00BC7FA0">
        <w:rPr>
          <w:rFonts w:cs="Simplified Arabic"/>
          <w:sz w:val="28"/>
          <w:szCs w:val="28"/>
          <w:rtl/>
        </w:rPr>
        <w:t>. وبينت نتائج الدراسة وجود انحرافات شديدة عن الحد الأمثل، وانخفاض في مستويات كفاءة التكلفة وكفاءة الربح المعياري والبديل.</w:t>
      </w:r>
      <w:r w:rsidRPr="00BC7FA0">
        <w:rPr>
          <w:rFonts w:cs="Simplified Arabic"/>
          <w:sz w:val="28"/>
          <w:szCs w:val="28"/>
          <w:rtl/>
          <w:lang w:bidi="ar-JO"/>
        </w:rPr>
        <w:t xml:space="preserve"> </w:t>
      </w:r>
      <w:r w:rsidRPr="00BC7FA0">
        <w:rPr>
          <w:rFonts w:cs="Simplified Arabic"/>
          <w:sz w:val="28"/>
          <w:szCs w:val="28"/>
          <w:rtl/>
        </w:rPr>
        <w:t xml:space="preserve">كما بينت النتائج تمتع البنوك الإسلامية بمستويات مرتفعة من كفاءة الربح، غير أنها بعيدة عن الحد الأمثل فيما يتعلق بكفاءة التكلفة، الأمر الذي قد يعود </w:t>
      </w:r>
      <w:r>
        <w:rPr>
          <w:rFonts w:cs="Simplified Arabic"/>
          <w:sz w:val="28"/>
          <w:szCs w:val="28"/>
          <w:rtl/>
        </w:rPr>
        <w:t>إلى</w:t>
      </w:r>
      <w:r w:rsidRPr="00BC7FA0">
        <w:rPr>
          <w:rFonts w:cs="Simplified Arabic"/>
          <w:sz w:val="28"/>
          <w:szCs w:val="28"/>
          <w:rtl/>
        </w:rPr>
        <w:t xml:space="preserve"> التشريعات والقوانين التي تلزمها ب</w:t>
      </w:r>
      <w:r>
        <w:rPr>
          <w:rFonts w:cs="Simplified Arabic"/>
          <w:sz w:val="28"/>
          <w:szCs w:val="28"/>
          <w:rtl/>
        </w:rPr>
        <w:t xml:space="preserve">الاحتفاظ </w:t>
      </w:r>
      <w:r w:rsidRPr="00BC7FA0">
        <w:rPr>
          <w:rFonts w:cs="Simplified Arabic"/>
          <w:sz w:val="28"/>
          <w:szCs w:val="28"/>
          <w:rtl/>
        </w:rPr>
        <w:t>بسيولة عالية، بسبب عدم توفر أدوات مالية قصيرة الأجل توائم بين السيولة والربحية وتتماشى مع الشريعة الإسلامية.</w:t>
      </w:r>
    </w:p>
    <w:p w:rsidR="007F0EF6" w:rsidRPr="00BC7FA0" w:rsidRDefault="007F0EF6" w:rsidP="00DF3EF2">
      <w:pPr>
        <w:ind w:firstLine="288"/>
        <w:jc w:val="lowKashida"/>
        <w:rPr>
          <w:rFonts w:cs="Simplified Arabic"/>
          <w:sz w:val="28"/>
          <w:szCs w:val="28"/>
          <w:rtl/>
        </w:rPr>
      </w:pPr>
    </w:p>
    <w:p w:rsidR="007F0EF6" w:rsidRPr="00DF3EF2" w:rsidRDefault="007F0EF6" w:rsidP="00045C8B">
      <w:pPr>
        <w:jc w:val="lowKashida"/>
        <w:rPr>
          <w:rFonts w:cs="Simplified Arabic"/>
          <w:b/>
          <w:bCs/>
          <w:sz w:val="28"/>
          <w:szCs w:val="28"/>
          <w:rtl/>
        </w:rPr>
      </w:pPr>
      <w:r w:rsidRPr="00DF3EF2">
        <w:rPr>
          <w:rFonts w:cs="Simplified Arabic"/>
          <w:b/>
          <w:bCs/>
          <w:sz w:val="28"/>
          <w:szCs w:val="28"/>
          <w:rtl/>
        </w:rPr>
        <w:t>7- الإطار النظري للدراسة:</w:t>
      </w:r>
    </w:p>
    <w:p w:rsidR="007F0EF6" w:rsidRPr="00045C8B" w:rsidRDefault="007F0EF6" w:rsidP="00045C8B">
      <w:pPr>
        <w:jc w:val="lowKashida"/>
        <w:rPr>
          <w:rFonts w:cs="Simplified Arabic"/>
          <w:sz w:val="28"/>
          <w:szCs w:val="28"/>
          <w:u w:val="single"/>
          <w:rtl/>
        </w:rPr>
      </w:pPr>
      <w:r w:rsidRPr="00045C8B">
        <w:rPr>
          <w:rFonts w:cs="Simplified Arabic"/>
          <w:sz w:val="28"/>
          <w:szCs w:val="28"/>
          <w:u w:val="single"/>
          <w:rtl/>
        </w:rPr>
        <w:t>7-1- أهمية إدارة السيولة:</w:t>
      </w:r>
    </w:p>
    <w:p w:rsidR="007F0EF6" w:rsidRPr="00BC7FA0" w:rsidRDefault="007F0EF6" w:rsidP="00DF3EF2">
      <w:pPr>
        <w:ind w:firstLine="288"/>
        <w:jc w:val="lowKashida"/>
        <w:rPr>
          <w:rFonts w:cs="Simplified Arabic"/>
          <w:sz w:val="28"/>
          <w:szCs w:val="28"/>
          <w:rtl/>
        </w:rPr>
      </w:pPr>
      <w:r w:rsidRPr="00BC7FA0">
        <w:rPr>
          <w:rFonts w:cs="Simplified Arabic"/>
          <w:sz w:val="28"/>
          <w:szCs w:val="28"/>
          <w:rtl/>
        </w:rPr>
        <w:t xml:space="preserve">تكمن أهمية إدارة السيولة في كونها تخفض من المخاطر التي تحدث جراء حدوث فائض أو عجز في السيولة، وازدادت أهمية إدارة السيولة في السنوات الأخيرة نتيجة للتطور الحاصل في شتى المعاملات المالية والتي تستوجب الإيفاء بالالتزامات المتعلقة بها في مواعيدها، أضف </w:t>
      </w:r>
      <w:r>
        <w:rPr>
          <w:rFonts w:cs="Simplified Arabic"/>
          <w:sz w:val="28"/>
          <w:szCs w:val="28"/>
          <w:rtl/>
        </w:rPr>
        <w:t>إلى</w:t>
      </w:r>
      <w:r w:rsidRPr="00BC7FA0">
        <w:rPr>
          <w:rFonts w:cs="Simplified Arabic"/>
          <w:sz w:val="28"/>
          <w:szCs w:val="28"/>
          <w:rtl/>
        </w:rPr>
        <w:t xml:space="preserve"> ذلك التذبذب الحاصل في أسعار الفائدة وأسعار الصرف والتغيرات في خصائص الأسواق والتطورات التكنولوجية المستمرة، وغيرها من الأمور التي تستوجب (وعلى الدوام) أن تدار السيولة بكفاءة عالية، حتى يمكن تخفيض مخاطر السيولة </w:t>
      </w:r>
      <w:r>
        <w:rPr>
          <w:rFonts w:cs="Simplified Arabic"/>
          <w:sz w:val="28"/>
          <w:szCs w:val="28"/>
          <w:rtl/>
        </w:rPr>
        <w:t>إلى</w:t>
      </w:r>
      <w:r w:rsidRPr="00BC7FA0">
        <w:rPr>
          <w:rFonts w:cs="Simplified Arabic"/>
          <w:sz w:val="28"/>
          <w:szCs w:val="28"/>
          <w:rtl/>
        </w:rPr>
        <w:t xml:space="preserve"> أقل ما يمكن. </w:t>
      </w:r>
    </w:p>
    <w:p w:rsidR="007F0EF6" w:rsidRPr="005C6CD9" w:rsidRDefault="007F0EF6" w:rsidP="00045C8B">
      <w:pPr>
        <w:ind w:firstLine="289"/>
        <w:jc w:val="lowKashida"/>
        <w:rPr>
          <w:rFonts w:cs="Simplified Arabic"/>
          <w:sz w:val="28"/>
          <w:szCs w:val="28"/>
          <w:rtl/>
        </w:rPr>
      </w:pPr>
      <w:r w:rsidRPr="005C6CD9">
        <w:rPr>
          <w:rFonts w:cs="Simplified Arabic"/>
          <w:sz w:val="28"/>
          <w:szCs w:val="28"/>
          <w:rtl/>
        </w:rPr>
        <w:t xml:space="preserve">ونظراً لطبيعة البنوك الإسلامية وافتقارها </w:t>
      </w:r>
      <w:r>
        <w:rPr>
          <w:rFonts w:cs="Simplified Arabic"/>
          <w:sz w:val="28"/>
          <w:szCs w:val="28"/>
          <w:rtl/>
        </w:rPr>
        <w:t>إلى</w:t>
      </w:r>
      <w:r w:rsidRPr="005C6CD9">
        <w:rPr>
          <w:rFonts w:cs="Simplified Arabic"/>
          <w:sz w:val="28"/>
          <w:szCs w:val="28"/>
          <w:rtl/>
        </w:rPr>
        <w:t xml:space="preserve"> رعاية البنوك المركزية من حيث إنه لا يعتبر الملاذ الأخير للحصول على السيولة كما هو الحال في البنوك التقليدية، ونظراً لطبيعة الودائع في البنوك الإسلامية، إضافة </w:t>
      </w:r>
      <w:r>
        <w:rPr>
          <w:rFonts w:cs="Simplified Arabic"/>
          <w:sz w:val="28"/>
          <w:szCs w:val="28"/>
          <w:rtl/>
        </w:rPr>
        <w:t>إلى</w:t>
      </w:r>
      <w:r w:rsidRPr="005C6CD9">
        <w:rPr>
          <w:rFonts w:cs="Simplified Arabic"/>
          <w:sz w:val="28"/>
          <w:szCs w:val="28"/>
          <w:rtl/>
        </w:rPr>
        <w:t xml:space="preserve"> ضعف آليات التمويل والحصول على السيولة من أسواق مالية إسلامية، ولمجاب</w:t>
      </w:r>
      <w:r>
        <w:rPr>
          <w:rFonts w:cs="Simplified Arabic"/>
          <w:sz w:val="28"/>
          <w:szCs w:val="28"/>
          <w:rtl/>
        </w:rPr>
        <w:t>هة أي نقص محتمل في السيولة، تلجأ</w:t>
      </w:r>
      <w:r w:rsidRPr="005C6CD9">
        <w:rPr>
          <w:rFonts w:cs="Simplified Arabic"/>
          <w:sz w:val="28"/>
          <w:szCs w:val="28"/>
          <w:rtl/>
        </w:rPr>
        <w:t xml:space="preserve"> البنوك الإسلامية </w:t>
      </w:r>
      <w:r>
        <w:rPr>
          <w:rFonts w:cs="Simplified Arabic"/>
          <w:sz w:val="28"/>
          <w:szCs w:val="28"/>
          <w:rtl/>
        </w:rPr>
        <w:t>إلى</w:t>
      </w:r>
      <w:r w:rsidRPr="005C6CD9">
        <w:rPr>
          <w:rFonts w:cs="Simplified Arabic"/>
          <w:sz w:val="28"/>
          <w:szCs w:val="28"/>
          <w:rtl/>
        </w:rPr>
        <w:t xml:space="preserve"> </w:t>
      </w:r>
      <w:r w:rsidRPr="005C6CD9">
        <w:rPr>
          <w:rFonts w:cs="Simplified Arabic"/>
          <w:sz w:val="28"/>
          <w:szCs w:val="28"/>
          <w:rtl/>
        </w:rPr>
        <w:lastRenderedPageBreak/>
        <w:t>الاحتفاظ بمقدار كبير من الأموال السائلة (بلغ متوسط السيولة في البنك الإسلامي الأردني للفترة من 2000-2008 مانسبته 42% من مجموع الأصول)، لمجابهة متطلبات السيولة المختلفة، من عمليات التشغيل اليومية أو نتيجة لدافع الحيطة من مغبة عدم موائمة التدفقات النقدية الداخلة مع التدفقات النقدية الخارجة، أو نتيجة لدافع المضاربة الذي يتيح استغلال</w:t>
      </w:r>
      <w:r w:rsidRPr="00EB4E96">
        <w:rPr>
          <w:rFonts w:cs="Simplified Arabic"/>
          <w:color w:val="FF0000"/>
          <w:sz w:val="28"/>
          <w:szCs w:val="28"/>
          <w:rtl/>
        </w:rPr>
        <w:t xml:space="preserve"> </w:t>
      </w:r>
      <w:r w:rsidRPr="005C6CD9">
        <w:rPr>
          <w:rFonts w:cs="Simplified Arabic"/>
          <w:sz w:val="28"/>
          <w:szCs w:val="28"/>
          <w:rtl/>
        </w:rPr>
        <w:t>فرص مربحة وغير متوقعة، وبالتالي كل ذلك يستوجب من البنوك الإسلامية الاحتفاظ بمعدلات مرتفعة من السيولة عما هو عليه الحال في البنوك التقليدية.</w:t>
      </w:r>
    </w:p>
    <w:p w:rsidR="007F0EF6" w:rsidRPr="00BC7FA0" w:rsidRDefault="007F0EF6" w:rsidP="00EB4E96">
      <w:pPr>
        <w:ind w:firstLine="288"/>
        <w:jc w:val="lowKashida"/>
        <w:rPr>
          <w:rFonts w:cs="Simplified Arabic"/>
          <w:sz w:val="28"/>
          <w:szCs w:val="28"/>
          <w:rtl/>
        </w:rPr>
      </w:pPr>
      <w:r w:rsidRPr="00BC7FA0">
        <w:rPr>
          <w:rFonts w:cs="Simplified Arabic"/>
          <w:sz w:val="28"/>
          <w:szCs w:val="28"/>
          <w:rtl/>
        </w:rPr>
        <w:t xml:space="preserve"> و</w:t>
      </w:r>
      <w:r>
        <w:rPr>
          <w:rFonts w:cs="Simplified Arabic"/>
          <w:sz w:val="28"/>
          <w:szCs w:val="28"/>
          <w:rtl/>
        </w:rPr>
        <w:t>في المقابل،</w:t>
      </w:r>
      <w:r w:rsidRPr="00BC7FA0">
        <w:rPr>
          <w:rFonts w:cs="Simplified Arabic"/>
          <w:sz w:val="28"/>
          <w:szCs w:val="28"/>
          <w:rtl/>
        </w:rPr>
        <w:t xml:space="preserve"> فإن الاحتفاظ بمقادير مرتفعة من السيولة سيزيد من مخاطر عدم استغلال الموارد المالية في البنوك الإسلامية، التي قد ترجع </w:t>
      </w:r>
      <w:r>
        <w:rPr>
          <w:rFonts w:cs="Simplified Arabic"/>
          <w:sz w:val="28"/>
          <w:szCs w:val="28"/>
          <w:rtl/>
        </w:rPr>
        <w:t>إلى</w:t>
      </w:r>
      <w:r w:rsidRPr="00BC7FA0">
        <w:rPr>
          <w:rFonts w:cs="Simplified Arabic"/>
          <w:sz w:val="28"/>
          <w:szCs w:val="28"/>
          <w:rtl/>
        </w:rPr>
        <w:t xml:space="preserve"> ارتفاع تكلفة الأموال، وانخفاض كفاءة التكاليف، والذي يؤثر وبشكل كبير على وضعها التنافسي، وبشكل ينعكس سلباً على الأرباح، ومن ثم على الأداء وعلى قيمة البنوك الإسلامية السوقية. </w:t>
      </w:r>
    </w:p>
    <w:p w:rsidR="007F0EF6" w:rsidRDefault="007F0EF6" w:rsidP="00DF3EF2">
      <w:pPr>
        <w:ind w:firstLine="288"/>
        <w:jc w:val="lowKashida"/>
        <w:rPr>
          <w:rFonts w:cs="Simplified Arabic"/>
          <w:sz w:val="28"/>
          <w:szCs w:val="28"/>
          <w:rtl/>
        </w:rPr>
      </w:pPr>
      <w:r w:rsidRPr="00BC7FA0">
        <w:rPr>
          <w:rFonts w:cs="Simplified Arabic"/>
          <w:sz w:val="28"/>
          <w:szCs w:val="28"/>
          <w:rtl/>
        </w:rPr>
        <w:t xml:space="preserve">وبالتالي ووفقاً لما سبق، فالحاجة ملحة </w:t>
      </w:r>
      <w:r>
        <w:rPr>
          <w:rFonts w:cs="Simplified Arabic"/>
          <w:sz w:val="28"/>
          <w:szCs w:val="28"/>
          <w:rtl/>
        </w:rPr>
        <w:t>إلى</w:t>
      </w:r>
      <w:r w:rsidRPr="00BC7FA0">
        <w:rPr>
          <w:rFonts w:cs="Simplified Arabic"/>
          <w:sz w:val="28"/>
          <w:szCs w:val="28"/>
          <w:rtl/>
        </w:rPr>
        <w:t xml:space="preserve"> وجود آلية يتم من خلالها الحصول على الأموال بسرعة وسهولة وبشكل يتماشى مع الشريعة الإسلامية، حتى تتمكن البنوك الإسلامية من استثمار فائض السيولة لديها، والذي ينعكس بشكل إيجابي على أدائها وقيمتها السوقية ووضعها التنافسي ضمن صناعة البنوك.  </w:t>
      </w:r>
    </w:p>
    <w:p w:rsidR="007F0EF6" w:rsidRPr="00BC7FA0" w:rsidRDefault="007F0EF6" w:rsidP="00DF3EF2">
      <w:pPr>
        <w:ind w:firstLine="288"/>
        <w:jc w:val="lowKashida"/>
        <w:rPr>
          <w:rFonts w:cs="Simplified Arabic"/>
          <w:sz w:val="28"/>
          <w:szCs w:val="28"/>
          <w:rtl/>
        </w:rPr>
      </w:pPr>
      <w:r w:rsidRPr="00BC7FA0">
        <w:rPr>
          <w:rFonts w:cs="Simplified Arabic"/>
          <w:sz w:val="28"/>
          <w:szCs w:val="28"/>
          <w:rtl/>
        </w:rPr>
        <w:t xml:space="preserve">  </w:t>
      </w:r>
    </w:p>
    <w:p w:rsidR="007F0EF6" w:rsidRPr="000173A0" w:rsidRDefault="007F0EF6" w:rsidP="000173A0">
      <w:pPr>
        <w:jc w:val="lowKashida"/>
        <w:rPr>
          <w:rFonts w:cs="Simplified Arabic"/>
          <w:sz w:val="28"/>
          <w:szCs w:val="28"/>
          <w:u w:val="single"/>
          <w:rtl/>
        </w:rPr>
      </w:pPr>
      <w:r w:rsidRPr="000173A0">
        <w:rPr>
          <w:rFonts w:cs="Simplified Arabic"/>
          <w:sz w:val="28"/>
          <w:szCs w:val="28"/>
          <w:u w:val="single"/>
          <w:rtl/>
        </w:rPr>
        <w:t>7-2- كفاءة التكلفة (</w:t>
      </w:r>
      <w:r w:rsidRPr="000173A0">
        <w:rPr>
          <w:rFonts w:cs="Simplified Arabic"/>
          <w:sz w:val="28"/>
          <w:szCs w:val="28"/>
          <w:u w:val="single"/>
        </w:rPr>
        <w:t>C-EFF</w:t>
      </w:r>
      <w:r w:rsidRPr="000173A0">
        <w:rPr>
          <w:rFonts w:cs="Simplified Arabic"/>
          <w:sz w:val="28"/>
          <w:szCs w:val="28"/>
          <w:u w:val="single"/>
          <w:rtl/>
        </w:rPr>
        <w:t xml:space="preserve">) </w:t>
      </w:r>
      <w:r w:rsidRPr="000173A0">
        <w:rPr>
          <w:rFonts w:cs="Simplified Arabic"/>
          <w:sz w:val="28"/>
          <w:szCs w:val="28"/>
          <w:u w:val="single"/>
        </w:rPr>
        <w:t>Cost Efficiency</w:t>
      </w:r>
      <w:r w:rsidRPr="000173A0">
        <w:rPr>
          <w:rFonts w:cs="Simplified Arabic"/>
          <w:sz w:val="28"/>
          <w:szCs w:val="28"/>
          <w:u w:val="single"/>
          <w:rtl/>
        </w:rPr>
        <w:t xml:space="preserve">:   </w:t>
      </w:r>
    </w:p>
    <w:p w:rsidR="007F0EF6" w:rsidRPr="00BC7FA0" w:rsidRDefault="007F0EF6" w:rsidP="00DF3EF2">
      <w:pPr>
        <w:ind w:firstLine="288"/>
        <w:jc w:val="lowKashida"/>
        <w:rPr>
          <w:rFonts w:cs="Simplified Arabic"/>
          <w:sz w:val="28"/>
          <w:szCs w:val="28"/>
          <w:rtl/>
        </w:rPr>
      </w:pPr>
      <w:r w:rsidRPr="00BC7FA0">
        <w:rPr>
          <w:rFonts w:cs="Simplified Arabic"/>
          <w:sz w:val="28"/>
          <w:szCs w:val="28"/>
          <w:rtl/>
        </w:rPr>
        <w:t>عمليا تقيس كفاءة التكلفة درجة اقتراب البنك من تكاليف أفضل ممارسة وبمنحنى تكاليف عند حده الأدنى، أو مدى اقتراب البنوك من البنك الأقل تكلفة والأفضل ممارسة ضمن العينة، وذلك لنفس المتغيرات ووفق نفس الظروف. فالبنك الذي يتميز بكفاءة على مستوى التكلفة، هو ذلك البنك الذي يعمل على استخدام أسعار تعمل على خفض التكاليف، أو استخدامه لتقنيات وتكنولوجيا إنتاجية تعمل جعل التكاليف عند حدها الأدنى.</w:t>
      </w:r>
    </w:p>
    <w:p w:rsidR="007F0EF6" w:rsidRDefault="007F0EF6" w:rsidP="00DF3EF2">
      <w:pPr>
        <w:ind w:firstLine="288"/>
        <w:jc w:val="lowKashida"/>
        <w:rPr>
          <w:rFonts w:cs="Simplified Arabic"/>
          <w:sz w:val="28"/>
          <w:szCs w:val="28"/>
          <w:rtl/>
        </w:rPr>
      </w:pPr>
      <w:r w:rsidRPr="00BC7FA0">
        <w:rPr>
          <w:rFonts w:cs="Simplified Arabic"/>
          <w:sz w:val="28"/>
          <w:szCs w:val="28"/>
          <w:rtl/>
        </w:rPr>
        <w:t xml:space="preserve"> وبشكل نسبي فإن الانحرافات الصغيرة عن حد التكلفة يمكن أن تكون خارجة عن نطاق رقابة إدارة البنك (بسبب تأثيرات عشوائية لبعض الظروف الجيدة أو السيئة)، أدت </w:t>
      </w:r>
      <w:r>
        <w:rPr>
          <w:rFonts w:cs="Simplified Arabic"/>
          <w:sz w:val="28"/>
          <w:szCs w:val="28"/>
          <w:rtl/>
        </w:rPr>
        <w:t>إلى</w:t>
      </w:r>
      <w:r w:rsidRPr="00BC7FA0">
        <w:rPr>
          <w:rFonts w:cs="Simplified Arabic"/>
          <w:sz w:val="28"/>
          <w:szCs w:val="28"/>
          <w:rtl/>
        </w:rPr>
        <w:t xml:space="preserve"> انحرافات بسيطة، أما الانحرافات الكبيرة عن حد التكلفة الأمثل فالأرجح أنها تشير </w:t>
      </w:r>
      <w:r>
        <w:rPr>
          <w:rFonts w:cs="Simplified Arabic"/>
          <w:sz w:val="28"/>
          <w:szCs w:val="28"/>
          <w:rtl/>
        </w:rPr>
        <w:t>إلى</w:t>
      </w:r>
      <w:r w:rsidRPr="00BC7FA0">
        <w:rPr>
          <w:rFonts w:cs="Simplified Arabic"/>
          <w:sz w:val="28"/>
          <w:szCs w:val="28"/>
          <w:rtl/>
        </w:rPr>
        <w:t xml:space="preserve"> عدم قدرة الإدارة وضعفها في الرقابة على التكاليف والتحكم فيها، وتشير أيضا </w:t>
      </w:r>
      <w:r>
        <w:rPr>
          <w:rFonts w:cs="Simplified Arabic"/>
          <w:sz w:val="28"/>
          <w:szCs w:val="28"/>
          <w:rtl/>
        </w:rPr>
        <w:t>إلى</w:t>
      </w:r>
      <w:r w:rsidRPr="00BC7FA0">
        <w:rPr>
          <w:rFonts w:cs="Simplified Arabic"/>
          <w:sz w:val="28"/>
          <w:szCs w:val="28"/>
          <w:rtl/>
        </w:rPr>
        <w:t xml:space="preserve"> انخفاض مستوى التخطيط لمدخلات العملية الإنتاجية، وبهذا تنخفض كفاءة التكاليف بحيث تكون مدخلات البنك أكبر من الحد الأدنى اللازم لإنتاج مخرجات بأقل تكلفة ممكنة، ينتج عنها مستويات من عدم الكفاءة  تسهم في زيادة المخاطرة وتخفض معدلات أداء البنك.</w:t>
      </w:r>
    </w:p>
    <w:p w:rsidR="007F0EF6" w:rsidRPr="00BC7FA0" w:rsidRDefault="007F0EF6" w:rsidP="00DF3EF2">
      <w:pPr>
        <w:ind w:firstLine="288"/>
        <w:jc w:val="lowKashida"/>
        <w:rPr>
          <w:rFonts w:cs="Simplified Arabic"/>
          <w:sz w:val="28"/>
          <w:szCs w:val="28"/>
          <w:rtl/>
        </w:rPr>
      </w:pPr>
    </w:p>
    <w:p w:rsidR="007F0EF6" w:rsidRPr="000173A0" w:rsidRDefault="007F0EF6" w:rsidP="000173A0">
      <w:pPr>
        <w:jc w:val="lowKashida"/>
        <w:rPr>
          <w:rFonts w:cs="Simplified Arabic"/>
          <w:sz w:val="28"/>
          <w:szCs w:val="28"/>
          <w:u w:val="single"/>
          <w:rtl/>
        </w:rPr>
      </w:pPr>
      <w:r w:rsidRPr="000173A0">
        <w:rPr>
          <w:rFonts w:cs="Simplified Arabic"/>
          <w:sz w:val="28"/>
          <w:szCs w:val="28"/>
          <w:u w:val="single"/>
          <w:rtl/>
        </w:rPr>
        <w:lastRenderedPageBreak/>
        <w:t>7-3- طريقة الحد التصادفي</w:t>
      </w:r>
      <w:r w:rsidRPr="000173A0">
        <w:rPr>
          <w:u w:val="single"/>
          <w:rtl/>
        </w:rPr>
        <w:footnoteReference w:customMarkFollows="1" w:id="3"/>
        <w:t>*</w:t>
      </w:r>
      <w:r w:rsidRPr="000173A0">
        <w:rPr>
          <w:rFonts w:cs="Simplified Arabic"/>
          <w:sz w:val="28"/>
          <w:szCs w:val="28"/>
          <w:u w:val="single"/>
        </w:rPr>
        <w:t>(SFA)</w:t>
      </w:r>
      <w:r w:rsidRPr="000173A0">
        <w:rPr>
          <w:rFonts w:cs="Simplified Arabic"/>
          <w:sz w:val="28"/>
          <w:szCs w:val="28"/>
          <w:u w:val="single"/>
          <w:rtl/>
        </w:rPr>
        <w:t xml:space="preserve">: </w:t>
      </w:r>
    </w:p>
    <w:p w:rsidR="007F0EF6" w:rsidRPr="00BC7FA0" w:rsidRDefault="007F0EF6" w:rsidP="00DF3EF2">
      <w:pPr>
        <w:ind w:firstLine="288"/>
        <w:jc w:val="lowKashida"/>
        <w:rPr>
          <w:rFonts w:cs="Simplified Arabic"/>
          <w:sz w:val="28"/>
          <w:szCs w:val="28"/>
          <w:rtl/>
          <w:lang w:bidi="ar-JO"/>
        </w:rPr>
      </w:pPr>
      <w:r w:rsidRPr="00BC7FA0">
        <w:rPr>
          <w:rFonts w:cs="Simplified Arabic"/>
          <w:sz w:val="28"/>
          <w:szCs w:val="28"/>
          <w:rtl/>
          <w:lang w:bidi="ar-JO"/>
        </w:rPr>
        <w:t>تعتبر</w:t>
      </w:r>
      <w:r w:rsidRPr="00BC7FA0">
        <w:rPr>
          <w:rFonts w:cs="Simplified Arabic"/>
          <w:sz w:val="28"/>
          <w:szCs w:val="28"/>
          <w:rtl/>
        </w:rPr>
        <w:t xml:space="preserve"> طريقة الحد ألتصادفي</w:t>
      </w:r>
      <w:r w:rsidRPr="00BC7FA0">
        <w:rPr>
          <w:rFonts w:cs="Simplified Arabic"/>
          <w:sz w:val="28"/>
          <w:szCs w:val="28"/>
          <w:rtl/>
          <w:lang w:bidi="ar-JO"/>
        </w:rPr>
        <w:t xml:space="preserve">  </w:t>
      </w:r>
      <w:r w:rsidRPr="00BC7FA0">
        <w:rPr>
          <w:rFonts w:cs="Simplified Arabic"/>
          <w:sz w:val="28"/>
          <w:szCs w:val="28"/>
          <w:lang w:bidi="ar-JO"/>
        </w:rPr>
        <w:t>SFA</w:t>
      </w:r>
      <w:r w:rsidRPr="00BC7FA0">
        <w:rPr>
          <w:rFonts w:cs="Simplified Arabic"/>
          <w:sz w:val="28"/>
          <w:szCs w:val="28"/>
          <w:rtl/>
          <w:lang w:bidi="ar-JO"/>
        </w:rPr>
        <w:t xml:space="preserve"> نموذج انحدار خطياً مع حد اضطراب       </w:t>
      </w:r>
      <w:r w:rsidRPr="00BC7FA0">
        <w:rPr>
          <w:rFonts w:cs="Simplified Arabic"/>
          <w:sz w:val="28"/>
          <w:szCs w:val="28"/>
          <w:lang w:bidi="ar-JO"/>
        </w:rPr>
        <w:t>(disturbance term)</w:t>
      </w:r>
      <w:r w:rsidRPr="00BC7FA0">
        <w:rPr>
          <w:rFonts w:cs="Simplified Arabic"/>
          <w:sz w:val="28"/>
          <w:szCs w:val="28"/>
          <w:rtl/>
          <w:lang w:bidi="ar-JO"/>
        </w:rPr>
        <w:t xml:space="preserve"> لا يتبع التوزيع الطبيعي وغير متماثل، حيث تفترض </w:t>
      </w:r>
      <w:r w:rsidRPr="00BC7FA0">
        <w:rPr>
          <w:rFonts w:cs="Simplified Arabic"/>
          <w:sz w:val="28"/>
          <w:szCs w:val="28"/>
          <w:lang w:bidi="ar-JO"/>
        </w:rPr>
        <w:t>SFA</w:t>
      </w:r>
      <w:r w:rsidRPr="00BC7FA0">
        <w:rPr>
          <w:rFonts w:cs="Simplified Arabic"/>
          <w:sz w:val="28"/>
          <w:szCs w:val="28"/>
          <w:rtl/>
          <w:lang w:bidi="ar-JO"/>
        </w:rPr>
        <w:t xml:space="preserve"> نموذج خطأ مركباً </w:t>
      </w:r>
      <w:r w:rsidRPr="00BC7FA0">
        <w:rPr>
          <w:rFonts w:cs="Simplified Arabic"/>
          <w:sz w:val="28"/>
          <w:szCs w:val="28"/>
          <w:lang w:bidi="ar-JO"/>
        </w:rPr>
        <w:t>Composed)</w:t>
      </w:r>
      <w:r w:rsidRPr="00BC7FA0">
        <w:rPr>
          <w:rFonts w:cs="Simplified Arabic"/>
          <w:sz w:val="28"/>
          <w:szCs w:val="28"/>
          <w:rtl/>
          <w:lang w:bidi="ar-JO"/>
        </w:rPr>
        <w:t xml:space="preserve"> </w:t>
      </w:r>
      <w:r w:rsidRPr="00BC7FA0">
        <w:rPr>
          <w:rFonts w:cs="Simplified Arabic"/>
          <w:sz w:val="28"/>
          <w:szCs w:val="28"/>
          <w:lang w:bidi="ar-JO"/>
        </w:rPr>
        <w:t>(error model</w:t>
      </w:r>
      <w:r w:rsidRPr="00BC7FA0">
        <w:rPr>
          <w:rFonts w:cs="Simplified Arabic"/>
          <w:sz w:val="28"/>
          <w:szCs w:val="28"/>
          <w:rtl/>
          <w:lang w:bidi="ar-JO"/>
        </w:rPr>
        <w:t xml:space="preserve"> مكوناً من حد خطأ عشوائي يتبع التوزيع الطبيعي المتماثل، ومن حد الانحرافات النظامية التي تعبر عن عدم الكفاءة </w:t>
      </w:r>
      <w:r w:rsidRPr="00BC7FA0">
        <w:rPr>
          <w:rFonts w:cs="Simplified Arabic"/>
          <w:sz w:val="28"/>
          <w:szCs w:val="28"/>
          <w:lang w:bidi="ar-JO"/>
        </w:rPr>
        <w:t>(inefficiency)</w:t>
      </w:r>
      <w:r w:rsidRPr="00BC7FA0">
        <w:rPr>
          <w:rFonts w:cs="Simplified Arabic"/>
          <w:sz w:val="28"/>
          <w:szCs w:val="28"/>
          <w:rtl/>
          <w:lang w:bidi="ar-JO"/>
        </w:rPr>
        <w:t xml:space="preserve"> وتتبع توزيعا غير متماثل </w:t>
      </w:r>
      <w:r w:rsidRPr="00BC7FA0">
        <w:rPr>
          <w:rFonts w:cs="Simplified Arabic"/>
          <w:sz w:val="28"/>
          <w:szCs w:val="28"/>
          <w:lang w:bidi="ar-JO"/>
        </w:rPr>
        <w:t>(asymmetric distribution)</w:t>
      </w:r>
      <w:r w:rsidRPr="00BC7FA0">
        <w:rPr>
          <w:rFonts w:cs="Simplified Arabic"/>
          <w:sz w:val="28"/>
          <w:szCs w:val="28"/>
          <w:rtl/>
          <w:lang w:bidi="ar-JO"/>
        </w:rPr>
        <w:t xml:space="preserve">، ويتوزع الحدان بصورة مستقلة. وبهذا ينبغي تفسير أي اضطراب أو خطأ لا يساوي صفراً، كنتيجة لعدم الكفاءة. ووفق هذا المنطق تكون عدم الكفاءة أحادية الجانب ولا يمكن أن تكون سالبة وبهذا يتم فصل عدم الكفاءة (الانحرافات النظامية) عن الخطأ العشوائي وفقا لما يلي:     </w:t>
      </w:r>
    </w:p>
    <w:p w:rsidR="007F0EF6" w:rsidRPr="00BC7FA0" w:rsidRDefault="00711519" w:rsidP="000173A0">
      <w:pPr>
        <w:ind w:firstLine="288"/>
        <w:jc w:val="right"/>
        <w:rPr>
          <w:rFonts w:cs="Simplified Arabic"/>
          <w:sz w:val="28"/>
          <w:szCs w:val="28"/>
          <w:rtl/>
        </w:rPr>
      </w:pPr>
      <w:r w:rsidRPr="00711519">
        <w:rPr>
          <w:rFonts w:cs="Simplified Arabic"/>
          <w:position w:val="-12"/>
          <w:sz w:val="28"/>
          <w:szCs w:val="28"/>
          <w:lang w:bidi="ar-JO"/>
        </w:rPr>
        <w:pict>
          <v:shape id="_x0000_i1027" type="#_x0000_t75" style="width:380.25pt;height:21.75pt">
            <v:imagedata r:id="rId12" o:title=""/>
          </v:shape>
        </w:pict>
      </w:r>
      <w:r w:rsidR="007F0EF6" w:rsidRPr="00BC7FA0">
        <w:rPr>
          <w:rFonts w:cs="Simplified Arabic"/>
          <w:position w:val="-12"/>
          <w:sz w:val="28"/>
          <w:szCs w:val="28"/>
          <w:rtl/>
          <w:lang w:bidi="ar-JO"/>
        </w:rPr>
        <w:t xml:space="preserve">  </w:t>
      </w:r>
      <w:r w:rsidR="007F0EF6" w:rsidRPr="00BC7FA0">
        <w:rPr>
          <w:rFonts w:cs="Simplified Arabic"/>
          <w:position w:val="-12"/>
          <w:sz w:val="28"/>
          <w:szCs w:val="28"/>
        </w:rPr>
        <w:object w:dxaOrig="1060" w:dyaOrig="360">
          <v:shape id="_x0000_i1028" type="#_x0000_t75" style="width:107.25pt;height:23.25pt" o:ole="">
            <v:imagedata r:id="rId13" o:title=""/>
          </v:shape>
          <o:OLEObject Type="Embed" ProgID="Equation.3" ShapeID="_x0000_i1028" DrawAspect="Content" ObjectID="_1104080956" r:id="rId14"/>
        </w:object>
      </w:r>
      <w:r w:rsidR="007F0EF6">
        <w:rPr>
          <w:rFonts w:cs="Simplified Arabic"/>
          <w:sz w:val="28"/>
          <w:szCs w:val="28"/>
          <w:rtl/>
        </w:rPr>
        <w:t xml:space="preserve">     </w:t>
      </w:r>
    </w:p>
    <w:p w:rsidR="007F0EF6" w:rsidRPr="00BC7FA0" w:rsidRDefault="007F0EF6" w:rsidP="00DF3EF2">
      <w:pPr>
        <w:ind w:firstLine="288"/>
        <w:jc w:val="lowKashida"/>
        <w:rPr>
          <w:rFonts w:cs="Simplified Arabic"/>
          <w:sz w:val="28"/>
          <w:szCs w:val="28"/>
          <w:rtl/>
          <w:lang w:bidi="ar-JO"/>
        </w:rPr>
      </w:pPr>
      <w:r w:rsidRPr="00BC7FA0">
        <w:rPr>
          <w:rFonts w:cs="Simplified Arabic"/>
          <w:sz w:val="28"/>
          <w:szCs w:val="28"/>
          <w:rtl/>
          <w:lang w:bidi="ar-JO"/>
        </w:rPr>
        <w:t xml:space="preserve">حيث: </w:t>
      </w:r>
    </w:p>
    <w:p w:rsidR="007F0EF6" w:rsidRPr="00BC7FA0" w:rsidRDefault="007F0EF6" w:rsidP="00DF3EF2">
      <w:pPr>
        <w:ind w:firstLine="288"/>
        <w:jc w:val="lowKashida"/>
        <w:rPr>
          <w:rFonts w:cs="Simplified Arabic"/>
          <w:sz w:val="28"/>
          <w:szCs w:val="28"/>
          <w:rtl/>
          <w:lang w:bidi="ar-JO"/>
        </w:rPr>
      </w:pPr>
      <w:r w:rsidRPr="00BC7FA0">
        <w:rPr>
          <w:rFonts w:cs="Simplified Arabic"/>
          <w:sz w:val="28"/>
          <w:szCs w:val="28"/>
          <w:rtl/>
          <w:lang w:bidi="ar-JO"/>
        </w:rPr>
        <w:t xml:space="preserve"> </w:t>
      </w:r>
      <w:r w:rsidRPr="00BC7FA0">
        <w:rPr>
          <w:rFonts w:cs="Simplified Arabic"/>
          <w:position w:val="-12"/>
          <w:sz w:val="28"/>
          <w:szCs w:val="28"/>
          <w:lang w:bidi="ar-JO"/>
        </w:rPr>
        <w:object w:dxaOrig="639" w:dyaOrig="360">
          <v:shape id="_x0000_i1029" type="#_x0000_t75" style="width:37.5pt;height:24pt" o:ole="">
            <v:imagedata r:id="rId15" o:title=""/>
          </v:shape>
          <o:OLEObject Type="Embed" ProgID="Equation.3" ShapeID="_x0000_i1029" DrawAspect="Content" ObjectID="_1104080957" r:id="rId16"/>
        </w:object>
      </w:r>
      <w:r w:rsidRPr="00BC7FA0">
        <w:rPr>
          <w:rFonts w:cs="Simplified Arabic"/>
          <w:sz w:val="28"/>
          <w:szCs w:val="28"/>
          <w:rtl/>
          <w:lang w:bidi="ar-JO"/>
        </w:rPr>
        <w:t xml:space="preserve">= حد عدم الكفاءة (توزيع نصف طبيعي). </w:t>
      </w:r>
    </w:p>
    <w:p w:rsidR="007F0EF6" w:rsidRPr="00BC7FA0" w:rsidRDefault="007F0EF6" w:rsidP="00DF3EF2">
      <w:pPr>
        <w:ind w:firstLine="288"/>
        <w:jc w:val="lowKashida"/>
        <w:rPr>
          <w:rFonts w:cs="Simplified Arabic"/>
          <w:sz w:val="28"/>
          <w:szCs w:val="28"/>
          <w:rtl/>
          <w:lang w:bidi="ar-JO"/>
        </w:rPr>
      </w:pPr>
      <w:r w:rsidRPr="00BC7FA0">
        <w:rPr>
          <w:rFonts w:cs="Simplified Arabic"/>
          <w:position w:val="-12"/>
          <w:sz w:val="28"/>
          <w:szCs w:val="28"/>
          <w:lang w:bidi="ar-JO"/>
        </w:rPr>
        <w:object w:dxaOrig="220" w:dyaOrig="360">
          <v:shape id="_x0000_i1030" type="#_x0000_t75" style="width:15pt;height:24pt" o:ole="">
            <v:imagedata r:id="rId17" o:title=""/>
          </v:shape>
          <o:OLEObject Type="Embed" ProgID="Equation.3" ShapeID="_x0000_i1030" DrawAspect="Content" ObjectID="_1104080958" r:id="rId18"/>
        </w:object>
      </w:r>
      <w:r w:rsidRPr="00BC7FA0">
        <w:rPr>
          <w:rFonts w:cs="Simplified Arabic"/>
          <w:sz w:val="28"/>
          <w:szCs w:val="28"/>
          <w:rtl/>
          <w:lang w:bidi="ar-JO"/>
        </w:rPr>
        <w:t xml:space="preserve">= حد الخطأ العشوائي يتبع التوزيع الطبيعي بمتوسط صفر وتباين </w:t>
      </w:r>
      <w:r w:rsidRPr="00BC7FA0">
        <w:rPr>
          <w:rFonts w:cs="Simplified Arabic"/>
          <w:position w:val="-12"/>
          <w:sz w:val="28"/>
          <w:szCs w:val="28"/>
          <w:lang w:bidi="ar-JO"/>
        </w:rPr>
        <w:object w:dxaOrig="340" w:dyaOrig="380">
          <v:shape id="_x0000_i1031" type="#_x0000_t75" style="width:20.25pt;height:24pt" o:ole="">
            <v:imagedata r:id="rId19" o:title=""/>
          </v:shape>
          <o:OLEObject Type="Embed" ProgID="Equation.3" ShapeID="_x0000_i1031" DrawAspect="Content" ObjectID="_1104080959" r:id="rId20"/>
        </w:object>
      </w:r>
      <w:r w:rsidRPr="00BC7FA0">
        <w:rPr>
          <w:rFonts w:cs="Simplified Arabic"/>
          <w:sz w:val="28"/>
          <w:szCs w:val="28"/>
          <w:rtl/>
          <w:lang w:bidi="ar-JO"/>
        </w:rPr>
        <w:t>.</w:t>
      </w:r>
    </w:p>
    <w:p w:rsidR="007F0EF6" w:rsidRPr="00BC7FA0" w:rsidRDefault="007F0EF6" w:rsidP="00DF3EF2">
      <w:pPr>
        <w:ind w:firstLine="288"/>
        <w:jc w:val="lowKashida"/>
        <w:rPr>
          <w:rFonts w:cs="Simplified Arabic"/>
          <w:sz w:val="28"/>
          <w:szCs w:val="28"/>
          <w:rtl/>
          <w:lang w:bidi="ar-JO"/>
        </w:rPr>
      </w:pPr>
      <w:r w:rsidRPr="00BC7FA0">
        <w:rPr>
          <w:rFonts w:cs="Simplified Arabic"/>
          <w:position w:val="-12"/>
          <w:sz w:val="28"/>
          <w:szCs w:val="28"/>
          <w:lang w:bidi="ar-JO"/>
        </w:rPr>
        <w:object w:dxaOrig="240" w:dyaOrig="360">
          <v:shape id="_x0000_i1032" type="#_x0000_t75" style="width:12pt;height:24pt" o:ole="">
            <v:imagedata r:id="rId21" o:title=""/>
          </v:shape>
          <o:OLEObject Type="Embed" ProgID="Equation.3" ShapeID="_x0000_i1032" DrawAspect="Content" ObjectID="_1104080960" r:id="rId22"/>
        </w:object>
      </w:r>
      <w:r w:rsidRPr="00BC7FA0">
        <w:rPr>
          <w:rFonts w:cs="Simplified Arabic"/>
          <w:sz w:val="28"/>
          <w:szCs w:val="28"/>
          <w:rtl/>
          <w:lang w:bidi="ar-JO"/>
        </w:rPr>
        <w:t xml:space="preserve">= أسعار المدخلات و </w:t>
      </w:r>
      <w:r w:rsidRPr="00BC7FA0">
        <w:rPr>
          <w:rFonts w:cs="Simplified Arabic"/>
          <w:position w:val="-12"/>
          <w:sz w:val="28"/>
          <w:szCs w:val="28"/>
          <w:lang w:bidi="ar-JO"/>
        </w:rPr>
        <w:object w:dxaOrig="260" w:dyaOrig="360">
          <v:shape id="_x0000_i1033" type="#_x0000_t75" style="width:12.75pt;height:24pt" o:ole="">
            <v:imagedata r:id="rId23" o:title=""/>
          </v:shape>
          <o:OLEObject Type="Embed" ProgID="Equation.3" ShapeID="_x0000_i1033" DrawAspect="Content" ObjectID="_1104080961" r:id="rId24"/>
        </w:object>
      </w:r>
      <w:r w:rsidRPr="00BC7FA0">
        <w:rPr>
          <w:rFonts w:cs="Simplified Arabic"/>
          <w:sz w:val="28"/>
          <w:szCs w:val="28"/>
          <w:rtl/>
          <w:lang w:bidi="ar-JO"/>
        </w:rPr>
        <w:t>= مقادير المخرجات.</w:t>
      </w:r>
    </w:p>
    <w:p w:rsidR="007F0EF6" w:rsidRPr="00BC7FA0" w:rsidRDefault="007F0EF6" w:rsidP="00DF3EF2">
      <w:pPr>
        <w:ind w:firstLine="288"/>
        <w:jc w:val="lowKashida"/>
        <w:rPr>
          <w:rFonts w:cs="Simplified Arabic"/>
          <w:sz w:val="28"/>
          <w:szCs w:val="28"/>
          <w:rtl/>
          <w:lang w:bidi="ar-JO"/>
        </w:rPr>
      </w:pPr>
      <w:r w:rsidRPr="00BC7FA0">
        <w:rPr>
          <w:rFonts w:cs="Simplified Arabic"/>
          <w:sz w:val="28"/>
          <w:szCs w:val="28"/>
          <w:rtl/>
          <w:lang w:bidi="ar-JO"/>
        </w:rPr>
        <w:t xml:space="preserve">إن حد خطأ أحادي الجانب يطرح مشكلة تقدير معقدة، فأي خطأ قياس في </w:t>
      </w:r>
      <w:r w:rsidRPr="00BC7FA0">
        <w:rPr>
          <w:rFonts w:cs="Simplified Arabic"/>
          <w:position w:val="-12"/>
          <w:sz w:val="28"/>
          <w:szCs w:val="28"/>
          <w:lang w:bidi="ar-JO"/>
        </w:rPr>
        <w:object w:dxaOrig="260" w:dyaOrig="360">
          <v:shape id="_x0000_i1034" type="#_x0000_t75" style="width:12.75pt;height:24pt" o:ole="">
            <v:imagedata r:id="rId23" o:title=""/>
          </v:shape>
          <o:OLEObject Type="Embed" ProgID="Equation.3" ShapeID="_x0000_i1034" DrawAspect="Content" ObjectID="_1104080962" r:id="rId25"/>
        </w:object>
      </w:r>
      <w:r w:rsidRPr="00BC7FA0">
        <w:rPr>
          <w:rFonts w:cs="Simplified Arabic"/>
          <w:sz w:val="28"/>
          <w:szCs w:val="28"/>
          <w:lang w:bidi="ar-JO"/>
        </w:rPr>
        <w:t>ln</w:t>
      </w:r>
      <w:r w:rsidRPr="00BC7FA0">
        <w:rPr>
          <w:rFonts w:cs="Simplified Arabic"/>
          <w:sz w:val="28"/>
          <w:szCs w:val="28"/>
          <w:rtl/>
          <w:lang w:bidi="ar-JO"/>
        </w:rPr>
        <w:t xml:space="preserve"> يكون ضمنيا في هذا الحد. ومن الاقتراحات حول توزيع عدم الكفاءة، التوزيع نصف الطبيعي                </w:t>
      </w:r>
      <w:r w:rsidRPr="00BC7FA0">
        <w:rPr>
          <w:rFonts w:cs="Simplified Arabic"/>
          <w:sz w:val="28"/>
          <w:szCs w:val="28"/>
          <w:lang w:bidi="ar-JO"/>
        </w:rPr>
        <w:t>(half normal)</w:t>
      </w:r>
      <w:r w:rsidRPr="00BC7FA0">
        <w:rPr>
          <w:rFonts w:cs="Simplified Arabic"/>
          <w:sz w:val="28"/>
          <w:szCs w:val="28"/>
          <w:rtl/>
          <w:lang w:bidi="ar-JO"/>
        </w:rPr>
        <w:t xml:space="preserve">، والذي سيتم استخدامه في هذه الدراسة لفصل عدم الكفاءة عن الخطأ العشوائي ضمن الخطأ المركب والمفترض من قبل </w:t>
      </w:r>
      <w:r w:rsidRPr="00BC7FA0">
        <w:rPr>
          <w:rFonts w:cs="Simplified Arabic"/>
          <w:sz w:val="28"/>
          <w:szCs w:val="28"/>
          <w:lang w:bidi="ar-JO"/>
        </w:rPr>
        <w:t>SFA</w:t>
      </w:r>
      <w:r w:rsidRPr="00BC7FA0">
        <w:rPr>
          <w:rFonts w:cs="Simplified Arabic"/>
          <w:sz w:val="28"/>
          <w:szCs w:val="28"/>
          <w:rtl/>
          <w:lang w:bidi="ar-JO"/>
        </w:rPr>
        <w:t xml:space="preserve">. وبالرغم من الاستخدام الواسع للمقدرات شبه المعلمية وغير المعلمية، فإن مقدر </w:t>
      </w:r>
      <w:r w:rsidRPr="00BC7FA0">
        <w:rPr>
          <w:rFonts w:cs="Simplified Arabic"/>
          <w:sz w:val="28"/>
          <w:szCs w:val="28"/>
          <w:lang w:bidi="ar-JO"/>
        </w:rPr>
        <w:t>(ML)</w:t>
      </w:r>
      <w:r w:rsidRPr="00BC7FA0">
        <w:rPr>
          <w:rFonts w:cs="Simplified Arabic"/>
          <w:sz w:val="28"/>
          <w:szCs w:val="28"/>
          <w:rtl/>
          <w:lang w:bidi="ar-JO"/>
        </w:rPr>
        <w:t xml:space="preserve"> </w:t>
      </w:r>
      <w:r w:rsidRPr="00BC7FA0">
        <w:rPr>
          <w:rFonts w:cs="Simplified Arabic"/>
          <w:sz w:val="28"/>
          <w:szCs w:val="28"/>
          <w:lang w:bidi="ar-JO"/>
        </w:rPr>
        <w:t>Maximum likelihood</w:t>
      </w:r>
      <w:r w:rsidRPr="00BC7FA0">
        <w:rPr>
          <w:rFonts w:cs="Simplified Arabic"/>
          <w:sz w:val="28"/>
          <w:szCs w:val="28"/>
          <w:rtl/>
          <w:lang w:bidi="ar-JO"/>
        </w:rPr>
        <w:t xml:space="preserve"> يبقى هو المقدر المفضل لتقديرات نقاط عدم الكفاءة في الكثير من الحالات، ويعتبر أكثر كفاءة من طريقة المربعات الصغرى </w:t>
      </w:r>
      <w:r w:rsidRPr="00BC7FA0">
        <w:rPr>
          <w:rFonts w:cs="Simplified Arabic"/>
          <w:sz w:val="28"/>
          <w:szCs w:val="28"/>
          <w:lang w:bidi="ar-JO"/>
        </w:rPr>
        <w:t>(LS)</w:t>
      </w:r>
      <w:r w:rsidRPr="00BC7FA0">
        <w:rPr>
          <w:rFonts w:cs="Simplified Arabic"/>
          <w:sz w:val="28"/>
          <w:szCs w:val="28"/>
          <w:rtl/>
          <w:lang w:bidi="ar-JO"/>
        </w:rPr>
        <w:t xml:space="preserve"> </w:t>
      </w:r>
      <w:r w:rsidRPr="00BC7FA0">
        <w:rPr>
          <w:rFonts w:cs="Simplified Arabic"/>
          <w:sz w:val="28"/>
          <w:szCs w:val="28"/>
          <w:lang w:bidi="ar-JO"/>
        </w:rPr>
        <w:t>Least Squares</w:t>
      </w:r>
      <w:r w:rsidRPr="00BC7FA0">
        <w:rPr>
          <w:rFonts w:cs="Simplified Arabic"/>
          <w:sz w:val="28"/>
          <w:szCs w:val="28"/>
          <w:rtl/>
          <w:lang w:bidi="ar-JO"/>
        </w:rPr>
        <w:t xml:space="preserve">   </w:t>
      </w:r>
      <w:r w:rsidRPr="00BC7FA0">
        <w:rPr>
          <w:rFonts w:cs="Simplified Arabic"/>
          <w:sz w:val="28"/>
          <w:szCs w:val="28"/>
          <w:lang w:bidi="ar-JO"/>
        </w:rPr>
        <w:t>(Greene, 2003, P. 503)</w:t>
      </w:r>
      <w:r w:rsidRPr="00BC7FA0">
        <w:rPr>
          <w:rFonts w:cs="Simplified Arabic"/>
          <w:sz w:val="28"/>
          <w:szCs w:val="28"/>
          <w:rtl/>
          <w:lang w:bidi="ar-JO"/>
        </w:rPr>
        <w:t xml:space="preserve">. وفي مثل حالة </w:t>
      </w:r>
      <w:r w:rsidRPr="00BC7FA0">
        <w:rPr>
          <w:rFonts w:cs="Simplified Arabic"/>
          <w:sz w:val="28"/>
          <w:szCs w:val="28"/>
          <w:lang w:bidi="ar-JO"/>
        </w:rPr>
        <w:t>SFA</w:t>
      </w:r>
      <w:r w:rsidRPr="00BC7FA0">
        <w:rPr>
          <w:rFonts w:cs="Simplified Arabic"/>
          <w:sz w:val="28"/>
          <w:szCs w:val="28"/>
          <w:rtl/>
          <w:lang w:bidi="ar-JO"/>
        </w:rPr>
        <w:t xml:space="preserve"> ونموذج نصف طبيعي تكون </w:t>
      </w:r>
      <w:r w:rsidRPr="00BC7FA0">
        <w:rPr>
          <w:rFonts w:cs="Simplified Arabic"/>
          <w:sz w:val="28"/>
          <w:szCs w:val="28"/>
          <w:lang w:bidi="ar-JO"/>
        </w:rPr>
        <w:t>The log likelihood function</w:t>
      </w:r>
      <w:r w:rsidRPr="00BC7FA0">
        <w:rPr>
          <w:rFonts w:cs="Simplified Arabic"/>
          <w:sz w:val="28"/>
          <w:szCs w:val="28"/>
          <w:rtl/>
          <w:lang w:bidi="ar-JO"/>
        </w:rPr>
        <w:t xml:space="preserve"> كما يلي: </w:t>
      </w:r>
    </w:p>
    <w:p w:rsidR="007F0EF6" w:rsidRPr="00BC7FA0" w:rsidRDefault="007F0EF6" w:rsidP="00DF3EF2">
      <w:pPr>
        <w:ind w:firstLine="288"/>
        <w:jc w:val="lowKashida"/>
        <w:rPr>
          <w:rFonts w:cs="Simplified Arabic"/>
          <w:sz w:val="28"/>
          <w:szCs w:val="28"/>
          <w:rtl/>
          <w:lang w:bidi="ar-JO"/>
        </w:rPr>
      </w:pPr>
      <w:r w:rsidRPr="00BC7FA0">
        <w:rPr>
          <w:rFonts w:cs="Simplified Arabic"/>
          <w:position w:val="-28"/>
          <w:sz w:val="28"/>
          <w:szCs w:val="28"/>
          <w:lang w:bidi="ar-JO"/>
        </w:rPr>
        <w:object w:dxaOrig="5840" w:dyaOrig="740">
          <v:shape id="_x0000_i1035" type="#_x0000_t75" style="width:394.5pt;height:43.5pt" o:ole="">
            <v:imagedata r:id="rId26" o:title=""/>
          </v:shape>
          <o:OLEObject Type="Embed" ProgID="Equation.3" ShapeID="_x0000_i1035" DrawAspect="Content" ObjectID="_1104080963" r:id="rId27"/>
        </w:object>
      </w:r>
      <w:r w:rsidRPr="00BC7FA0">
        <w:rPr>
          <w:rFonts w:cs="Simplified Arabic"/>
          <w:sz w:val="28"/>
          <w:szCs w:val="28"/>
          <w:rtl/>
          <w:lang w:bidi="ar-JO"/>
        </w:rPr>
        <w:t xml:space="preserve"> حيث: </w:t>
      </w:r>
    </w:p>
    <w:p w:rsidR="007F0EF6" w:rsidRPr="00BC7FA0" w:rsidRDefault="007F0EF6" w:rsidP="00DF3EF2">
      <w:pPr>
        <w:ind w:firstLine="288"/>
        <w:jc w:val="right"/>
        <w:rPr>
          <w:rFonts w:cs="Simplified Arabic"/>
          <w:sz w:val="28"/>
          <w:szCs w:val="28"/>
          <w:rtl/>
          <w:lang w:bidi="ar-JO"/>
        </w:rPr>
      </w:pPr>
      <w:r w:rsidRPr="00BC7FA0">
        <w:rPr>
          <w:rFonts w:cs="Simplified Arabic"/>
          <w:position w:val="-68"/>
          <w:sz w:val="28"/>
          <w:szCs w:val="28"/>
          <w:lang w:bidi="ar-JO"/>
        </w:rPr>
        <w:object w:dxaOrig="4840" w:dyaOrig="1480">
          <v:shape id="_x0000_i1036" type="#_x0000_t75" style="width:300pt;height:81.75pt" o:ole="">
            <v:imagedata r:id="rId28" o:title=""/>
          </v:shape>
          <o:OLEObject Type="Embed" ProgID="Equation.3" ShapeID="_x0000_i1036" DrawAspect="Content" ObjectID="_1104080964" r:id="rId29"/>
        </w:object>
      </w:r>
    </w:p>
    <w:p w:rsidR="007F0EF6" w:rsidRDefault="007F0EF6" w:rsidP="00DF3EF2">
      <w:pPr>
        <w:ind w:firstLine="288"/>
        <w:jc w:val="lowKashida"/>
        <w:rPr>
          <w:rFonts w:cs="Simplified Arabic"/>
          <w:sz w:val="28"/>
          <w:szCs w:val="28"/>
          <w:rtl/>
          <w:lang w:bidi="ar-JO"/>
        </w:rPr>
      </w:pPr>
      <w:r w:rsidRPr="00BC7FA0">
        <w:rPr>
          <w:rFonts w:cs="Simplified Arabic"/>
          <w:sz w:val="28"/>
          <w:szCs w:val="28"/>
          <w:rtl/>
          <w:lang w:bidi="ar-JO"/>
        </w:rPr>
        <w:t xml:space="preserve">وفق </w:t>
      </w:r>
      <w:r w:rsidRPr="00BC7FA0">
        <w:rPr>
          <w:rFonts w:cs="Simplified Arabic"/>
          <w:sz w:val="28"/>
          <w:szCs w:val="28"/>
          <w:lang w:bidi="ar-JO"/>
        </w:rPr>
        <w:t>SFA</w:t>
      </w:r>
      <w:r w:rsidRPr="00BC7FA0">
        <w:rPr>
          <w:rFonts w:cs="Simplified Arabic"/>
          <w:sz w:val="28"/>
          <w:szCs w:val="28"/>
          <w:rtl/>
          <w:lang w:bidi="ar-JO"/>
        </w:rPr>
        <w:t xml:space="preserve"> تقدر </w:t>
      </w:r>
      <w:r w:rsidRPr="00BC7FA0">
        <w:rPr>
          <w:rFonts w:cs="Simplified Arabic"/>
          <w:position w:val="-12"/>
          <w:sz w:val="28"/>
          <w:szCs w:val="28"/>
          <w:lang w:bidi="ar-JO"/>
        </w:rPr>
        <w:object w:dxaOrig="240" w:dyaOrig="360">
          <v:shape id="_x0000_i1037" type="#_x0000_t75" style="width:15.75pt;height:26.25pt" o:ole="">
            <v:imagedata r:id="rId30" o:title=""/>
          </v:shape>
          <o:OLEObject Type="Embed" ProgID="Equation.3" ShapeID="_x0000_i1037" DrawAspect="Content" ObjectID="_1104080965" r:id="rId31"/>
        </w:object>
      </w:r>
      <w:r w:rsidRPr="00BC7FA0">
        <w:rPr>
          <w:rFonts w:cs="Simplified Arabic"/>
          <w:sz w:val="28"/>
          <w:szCs w:val="28"/>
          <w:rtl/>
          <w:lang w:bidi="ar-JO"/>
        </w:rPr>
        <w:t xml:space="preserve"> لكل بنك في العينة ومقارنتها على أساس كفاءتهم، ولسوء الحظ لا تسمح البيانات بإجراء تقدير مباشر، وحتى مع توفر تقديرات</w:t>
      </w:r>
      <w:r w:rsidRPr="00BC7FA0">
        <w:rPr>
          <w:rFonts w:cs="Simplified Arabic"/>
          <w:position w:val="-10"/>
          <w:sz w:val="28"/>
          <w:szCs w:val="28"/>
          <w:lang w:bidi="ar-JO"/>
        </w:rPr>
        <w:object w:dxaOrig="240" w:dyaOrig="320">
          <v:shape id="_x0000_i1038" type="#_x0000_t75" style="width:17.25pt;height:21pt" o:ole="">
            <v:imagedata r:id="rId32" o:title=""/>
          </v:shape>
          <o:OLEObject Type="Embed" ProgID="Equation.3" ShapeID="_x0000_i1038" DrawAspect="Content" ObjectID="_1104080966" r:id="rId33"/>
        </w:object>
      </w:r>
      <w:r w:rsidRPr="00BC7FA0">
        <w:rPr>
          <w:rFonts w:cs="Simplified Arabic"/>
          <w:sz w:val="28"/>
          <w:szCs w:val="28"/>
          <w:rtl/>
          <w:lang w:bidi="ar-JO"/>
        </w:rPr>
        <w:t xml:space="preserve"> نستطيع فقط إجراء التقدير المباشر</w:t>
      </w:r>
      <w:r w:rsidRPr="00BC7FA0">
        <w:rPr>
          <w:rFonts w:cs="Simplified Arabic"/>
          <w:position w:val="-10"/>
          <w:sz w:val="28"/>
          <w:szCs w:val="28"/>
          <w:lang w:bidi="ar-JO"/>
        </w:rPr>
        <w:object w:dxaOrig="1160" w:dyaOrig="320">
          <v:shape id="_x0000_i1039" type="#_x0000_t75" style="width:69pt;height:21pt" o:ole="">
            <v:imagedata r:id="rId34" o:title=""/>
          </v:shape>
          <o:OLEObject Type="Embed" ProgID="Equation.3" ShapeID="_x0000_i1039" DrawAspect="Content" ObjectID="_1104080967" r:id="rId35"/>
        </w:object>
      </w:r>
      <w:r w:rsidRPr="00BC7FA0">
        <w:rPr>
          <w:rFonts w:cs="Simplified Arabic"/>
          <w:sz w:val="28"/>
          <w:szCs w:val="28"/>
          <w:rtl/>
          <w:lang w:bidi="ar-JO"/>
        </w:rPr>
        <w:t xml:space="preserve">. </w:t>
      </w:r>
      <w:r>
        <w:rPr>
          <w:rFonts w:cs="Simplified Arabic"/>
          <w:sz w:val="28"/>
          <w:szCs w:val="28"/>
          <w:rtl/>
          <w:lang w:bidi="ar-JO"/>
        </w:rPr>
        <w:t>إلى</w:t>
      </w:r>
      <w:r w:rsidRPr="00BC7FA0">
        <w:rPr>
          <w:rFonts w:cs="Simplified Arabic"/>
          <w:sz w:val="28"/>
          <w:szCs w:val="28"/>
          <w:rtl/>
          <w:lang w:bidi="ar-JO"/>
        </w:rPr>
        <w:t xml:space="preserve"> أن تمكن </w:t>
      </w:r>
      <w:r w:rsidRPr="00BC7FA0">
        <w:rPr>
          <w:rFonts w:cs="Simplified Arabic"/>
          <w:sz w:val="28"/>
          <w:szCs w:val="28"/>
          <w:lang w:bidi="ar-JO"/>
        </w:rPr>
        <w:t>Jondrow et al. (1982)</w:t>
      </w:r>
      <w:r w:rsidRPr="00BC7FA0">
        <w:rPr>
          <w:rFonts w:cs="Simplified Arabic"/>
          <w:sz w:val="28"/>
          <w:szCs w:val="28"/>
          <w:rtl/>
          <w:lang w:bidi="ar-JO"/>
        </w:rPr>
        <w:t xml:space="preserve"> من اشتقاق مقياس معياري لحساب نقاط عدم الكفاءة </w:t>
      </w:r>
      <w:r w:rsidRPr="00BC7FA0">
        <w:rPr>
          <w:rFonts w:cs="Simplified Arabic"/>
          <w:sz w:val="28"/>
          <w:szCs w:val="28"/>
          <w:lang w:bidi="ar-JO"/>
        </w:rPr>
        <w:t>(Greene, 2003, P. 504)</w:t>
      </w:r>
      <w:r w:rsidRPr="00BC7FA0">
        <w:rPr>
          <w:rFonts w:cs="Simplified Arabic"/>
          <w:sz w:val="28"/>
          <w:szCs w:val="28"/>
          <w:rtl/>
          <w:lang w:bidi="ar-JO"/>
        </w:rPr>
        <w:t>، وبين أنه في حالة التوزيع نصف الطبيعي، فإن متوسط التوزيع المشروط، يكون وفقا للمعادلة التالية:</w:t>
      </w:r>
    </w:p>
    <w:p w:rsidR="007F0EF6" w:rsidRPr="00BC7FA0" w:rsidRDefault="007F0EF6" w:rsidP="00DF3EF2">
      <w:pPr>
        <w:ind w:firstLine="288"/>
        <w:jc w:val="lowKashida"/>
        <w:rPr>
          <w:rFonts w:cs="Simplified Arabic"/>
          <w:sz w:val="28"/>
          <w:szCs w:val="28"/>
          <w:rtl/>
          <w:lang w:bidi="ar-JO"/>
        </w:rPr>
      </w:pPr>
    </w:p>
    <w:p w:rsidR="007F0EF6" w:rsidRPr="00BC7FA0" w:rsidRDefault="007F0EF6" w:rsidP="00DF3EF2">
      <w:pPr>
        <w:ind w:firstLine="288"/>
        <w:jc w:val="right"/>
        <w:rPr>
          <w:rFonts w:cs="Simplified Arabic"/>
          <w:sz w:val="28"/>
          <w:szCs w:val="28"/>
          <w:rtl/>
          <w:lang w:bidi="ar-JO"/>
        </w:rPr>
      </w:pPr>
      <w:r w:rsidRPr="00BC7FA0">
        <w:rPr>
          <w:rFonts w:cs="Simplified Arabic"/>
          <w:position w:val="-62"/>
          <w:sz w:val="28"/>
          <w:szCs w:val="28"/>
          <w:lang w:bidi="ar-JO"/>
        </w:rPr>
        <w:object w:dxaOrig="5860" w:dyaOrig="1359">
          <v:shape id="_x0000_i1040" type="#_x0000_t75" style="width:384pt;height:81pt" o:ole="">
            <v:imagedata r:id="rId36" o:title=""/>
          </v:shape>
          <o:OLEObject Type="Embed" ProgID="Equation.3" ShapeID="_x0000_i1040" DrawAspect="Content" ObjectID="_1104080968" r:id="rId37"/>
        </w:object>
      </w:r>
    </w:p>
    <w:p w:rsidR="007F0EF6" w:rsidRPr="00BC7FA0" w:rsidRDefault="007F0EF6" w:rsidP="00DF3EF2">
      <w:pPr>
        <w:ind w:firstLine="288"/>
        <w:jc w:val="lowKashida"/>
        <w:rPr>
          <w:rFonts w:cs="Simplified Arabic"/>
          <w:sz w:val="28"/>
          <w:szCs w:val="28"/>
          <w:rtl/>
          <w:lang w:bidi="ar-JO"/>
        </w:rPr>
      </w:pPr>
      <w:r w:rsidRPr="00BC7FA0">
        <w:rPr>
          <w:rFonts w:cs="Simplified Arabic"/>
          <w:sz w:val="28"/>
          <w:szCs w:val="28"/>
          <w:rtl/>
          <w:lang w:bidi="ar-JO"/>
        </w:rPr>
        <w:t>حيث:</w:t>
      </w:r>
    </w:p>
    <w:p w:rsidR="007F0EF6" w:rsidRDefault="007F0EF6" w:rsidP="00DF3EF2">
      <w:pPr>
        <w:ind w:firstLine="288"/>
        <w:jc w:val="lowKashida"/>
        <w:rPr>
          <w:rFonts w:cs="Simplified Arabic"/>
          <w:sz w:val="28"/>
          <w:szCs w:val="28"/>
          <w:rtl/>
        </w:rPr>
      </w:pPr>
      <w:r w:rsidRPr="00BC7FA0">
        <w:rPr>
          <w:rFonts w:cs="Simplified Arabic"/>
          <w:position w:val="-10"/>
          <w:sz w:val="28"/>
          <w:szCs w:val="28"/>
          <w:lang w:bidi="ar-JO"/>
        </w:rPr>
        <w:object w:dxaOrig="680" w:dyaOrig="320">
          <v:shape id="_x0000_i1041" type="#_x0000_t75" style="width:47.25pt;height:18.75pt" o:ole="">
            <v:imagedata r:id="rId38" o:title=""/>
          </v:shape>
          <o:OLEObject Type="Embed" ProgID="Equation.3" ShapeID="_x0000_i1041" DrawAspect="Content" ObjectID="_1104080969" r:id="rId39"/>
        </w:object>
      </w:r>
      <w:r w:rsidRPr="00BC7FA0">
        <w:rPr>
          <w:rFonts w:cs="Simplified Arabic"/>
          <w:sz w:val="28"/>
          <w:szCs w:val="28"/>
          <w:rtl/>
          <w:lang w:bidi="ar-JO"/>
        </w:rPr>
        <w:t xml:space="preserve"> التوزيع الطبيعي المعياري </w:t>
      </w:r>
      <w:r w:rsidRPr="00BC7FA0">
        <w:rPr>
          <w:rFonts w:cs="Simplified Arabic"/>
          <w:sz w:val="28"/>
          <w:szCs w:val="28"/>
          <w:lang w:bidi="ar-JO"/>
        </w:rPr>
        <w:t>standard normal distribution</w:t>
      </w:r>
      <w:r w:rsidRPr="00BC7FA0">
        <w:rPr>
          <w:rFonts w:cs="Simplified Arabic"/>
          <w:sz w:val="28"/>
          <w:szCs w:val="28"/>
          <w:rtl/>
          <w:lang w:bidi="ar-JO"/>
        </w:rPr>
        <w:t xml:space="preserve"> والنمط الطبيعي المعياري لكثافة الدالة </w:t>
      </w:r>
      <w:r w:rsidRPr="00BC7FA0">
        <w:rPr>
          <w:rFonts w:cs="Simplified Arabic"/>
          <w:sz w:val="28"/>
          <w:szCs w:val="28"/>
          <w:lang w:bidi="ar-JO"/>
        </w:rPr>
        <w:t>standard normal density function</w:t>
      </w:r>
      <w:r w:rsidRPr="00BC7FA0">
        <w:rPr>
          <w:rFonts w:cs="Simplified Arabic"/>
          <w:sz w:val="28"/>
          <w:szCs w:val="28"/>
          <w:rtl/>
          <w:lang w:bidi="ar-JO"/>
        </w:rPr>
        <w:t xml:space="preserve"> على التوالي. </w:t>
      </w:r>
    </w:p>
    <w:p w:rsidR="007F0EF6" w:rsidRPr="00BC7FA0" w:rsidRDefault="007F0EF6" w:rsidP="00DF3EF2">
      <w:pPr>
        <w:ind w:firstLine="288"/>
        <w:jc w:val="lowKashida"/>
        <w:rPr>
          <w:rFonts w:cs="Simplified Arabic"/>
          <w:sz w:val="28"/>
          <w:szCs w:val="28"/>
          <w:rtl/>
        </w:rPr>
      </w:pPr>
    </w:p>
    <w:p w:rsidR="007F0EF6" w:rsidRPr="00A24D00" w:rsidRDefault="007F0EF6" w:rsidP="00A24D00">
      <w:pPr>
        <w:jc w:val="lowKashida"/>
        <w:rPr>
          <w:rFonts w:cs="Simplified Arabic"/>
          <w:sz w:val="28"/>
          <w:szCs w:val="28"/>
          <w:u w:val="single"/>
          <w:rtl/>
        </w:rPr>
      </w:pPr>
      <w:r w:rsidRPr="00A24D00">
        <w:rPr>
          <w:rFonts w:cs="Simplified Arabic"/>
          <w:sz w:val="28"/>
          <w:szCs w:val="28"/>
          <w:u w:val="single"/>
          <w:rtl/>
        </w:rPr>
        <w:t>7-4- مقياس أداء البنوك:</w:t>
      </w:r>
    </w:p>
    <w:p w:rsidR="007F0EF6" w:rsidRPr="00BC7FA0" w:rsidRDefault="007F0EF6" w:rsidP="00DF3EF2">
      <w:pPr>
        <w:ind w:firstLine="288"/>
        <w:jc w:val="lowKashida"/>
        <w:rPr>
          <w:rFonts w:cs="Simplified Arabic"/>
          <w:sz w:val="28"/>
          <w:szCs w:val="28"/>
          <w:rtl/>
          <w:lang w:bidi="ar-JO"/>
        </w:rPr>
      </w:pPr>
      <w:r>
        <w:rPr>
          <w:rFonts w:cs="Simplified Arabic"/>
          <w:sz w:val="28"/>
          <w:szCs w:val="28"/>
          <w:rtl/>
          <w:lang w:bidi="ar-JO"/>
        </w:rPr>
        <w:t>ينبع مفهوم القدرة الإ</w:t>
      </w:r>
      <w:r w:rsidRPr="00BC7FA0">
        <w:rPr>
          <w:rFonts w:cs="Simplified Arabic"/>
          <w:sz w:val="28"/>
          <w:szCs w:val="28"/>
          <w:rtl/>
          <w:lang w:bidi="ar-JO"/>
        </w:rPr>
        <w:t>يرادية لمنشآت المال والأعمال من خلال قدرتها على تحقيق فائض من العلاقة بين التكلفة والإيراد، فأي نشاط اقتصادي تتغلب نفقاته على إيراداته عبر الزمن سيكون معرضاً للإفلاس والتصفية، والقدرة الايرادية تمثل في الواقع مفهوما مؤسسيا لأنها تشمل كل أنشطة المنشأة دون استثناء (جمعة، 2000، ص. 58).</w:t>
      </w:r>
    </w:p>
    <w:p w:rsidR="007F0EF6" w:rsidRPr="00BC7FA0" w:rsidRDefault="007F0EF6" w:rsidP="00DF3EF2">
      <w:pPr>
        <w:ind w:firstLine="288"/>
        <w:jc w:val="lowKashida"/>
        <w:rPr>
          <w:rFonts w:cs="Simplified Arabic"/>
          <w:sz w:val="28"/>
          <w:szCs w:val="28"/>
          <w:rtl/>
          <w:lang w:bidi="ar-JO"/>
        </w:rPr>
      </w:pPr>
      <w:r w:rsidRPr="00BC7FA0">
        <w:rPr>
          <w:rFonts w:cs="Simplified Arabic"/>
          <w:sz w:val="28"/>
          <w:szCs w:val="28"/>
          <w:rtl/>
          <w:lang w:bidi="ar-JO"/>
        </w:rPr>
        <w:t xml:space="preserve"> وبهذا فإن القدرة على تحقيق الإيرادات من الأمور التي توليها الإدارة في البنوك أهمية خاصة، لأن الإيرادات ومن ثم الأرباح تنعكس ضمن مقاييس الأداء المختلفة (المحاسبية والاقتصادية والسوقية) ومن ثم تستخدم من قبل المالكين والمستثمرين والمقرضين والمحللين الماليين للحكم على نجاح الإدارة وكفاءتها في استخدام الموارد المتاحة لتحقيق معدلات أداء مرتفعة من أجل الاستمرار والنمو.</w:t>
      </w:r>
    </w:p>
    <w:p w:rsidR="007F0EF6" w:rsidRDefault="007F0EF6" w:rsidP="00DF3EF2">
      <w:pPr>
        <w:ind w:firstLine="288"/>
        <w:jc w:val="lowKashida"/>
        <w:rPr>
          <w:rFonts w:cs="Simplified Arabic"/>
          <w:sz w:val="28"/>
          <w:szCs w:val="28"/>
          <w:rtl/>
          <w:lang w:bidi="ar-JO"/>
        </w:rPr>
      </w:pPr>
      <w:r w:rsidRPr="00BC7FA0">
        <w:rPr>
          <w:rFonts w:cs="Simplified Arabic"/>
          <w:sz w:val="28"/>
          <w:szCs w:val="28"/>
          <w:rtl/>
          <w:lang w:bidi="ar-JO"/>
        </w:rPr>
        <w:t xml:space="preserve"> وفي هذه الدراسة سيتم استخدام المقياس المحاسبي المتمثل في معدل العائد على الأصول </w:t>
      </w:r>
      <w:r w:rsidRPr="00BC7FA0">
        <w:rPr>
          <w:rFonts w:cs="Simplified Arabic"/>
          <w:sz w:val="28"/>
          <w:szCs w:val="28"/>
          <w:lang w:bidi="ar-JO"/>
        </w:rPr>
        <w:t>Return on Assets (ROA)</w:t>
      </w:r>
      <w:r w:rsidRPr="00BC7FA0">
        <w:rPr>
          <w:rFonts w:cs="Simplified Arabic"/>
          <w:sz w:val="28"/>
          <w:szCs w:val="28"/>
          <w:rtl/>
          <w:lang w:bidi="ar-JO"/>
        </w:rPr>
        <w:t xml:space="preserve"> حيث يقيس معدل العائد على الأصول مدى فاعلية الإدارة في </w:t>
      </w:r>
      <w:r w:rsidRPr="00BC7FA0">
        <w:rPr>
          <w:rFonts w:cs="Simplified Arabic"/>
          <w:sz w:val="28"/>
          <w:szCs w:val="28"/>
          <w:rtl/>
          <w:lang w:bidi="ar-JO"/>
        </w:rPr>
        <w:lastRenderedPageBreak/>
        <w:t>استخدام الموارد المتاحة، ومدى قدرتها على تحقيق العوائد من الأموال المتاحة من مختلف المصادر التمويلية، بغض النظر عن الطريقة التي تم بها هذا التمويل،</w:t>
      </w:r>
      <w:r>
        <w:rPr>
          <w:rFonts w:cs="Simplified Arabic"/>
          <w:sz w:val="28"/>
          <w:szCs w:val="28"/>
          <w:rtl/>
        </w:rPr>
        <w:t xml:space="preserve"> </w:t>
      </w:r>
      <w:r w:rsidRPr="00BC7FA0">
        <w:rPr>
          <w:rFonts w:cs="Simplified Arabic"/>
          <w:sz w:val="28"/>
          <w:szCs w:val="28"/>
          <w:rtl/>
          <w:lang w:bidi="ar-JO"/>
        </w:rPr>
        <w:t>وبالتالي فهو يعكس أثر الأنشطة التشغيلية والتمويلية بالمنشأة.</w:t>
      </w:r>
      <w:r>
        <w:rPr>
          <w:rFonts w:cs="Simplified Arabic"/>
          <w:sz w:val="28"/>
          <w:szCs w:val="28"/>
          <w:rtl/>
          <w:lang w:bidi="ar-JO"/>
        </w:rPr>
        <w:t xml:space="preserve"> </w:t>
      </w:r>
      <w:r w:rsidRPr="00BC7FA0">
        <w:rPr>
          <w:rFonts w:cs="Simplified Arabic"/>
          <w:sz w:val="28"/>
          <w:szCs w:val="28"/>
          <w:rtl/>
          <w:lang w:bidi="ar-JO"/>
        </w:rPr>
        <w:t xml:space="preserve">إذ يعتبر معدل العائد على الأصول مقياساً كلياً يعبر عن أداء البنوك، لأنه يحمل في طياته قدرة البنك على تحقيق العوائد من كافة مصادر التمويل، المتمثلة في حقوق الملكية والودائع وأية مصادر تمويل أخرى، والتي تمثل في مجموعها مجموع أصول وخصوم البنك. ويتضمن المقياس أثر كافة أنشطة البنك، التشغيلية والتمويلية والاستثمارية، ويبين الأرباح المتولدة عن كل دينار من الأصول. وزيادة النسبة مؤشر على كفاءة الإدارة في رسم سياساتها التشغيلية والاستثمارية والتمويلية. وتم استخدام معدل العائد على الأصول كمقياس لأداء البنوك في الكثير من الدراسات ومنها دراسة كل من              </w:t>
      </w:r>
      <w:r w:rsidRPr="00BC7FA0">
        <w:rPr>
          <w:rFonts w:cs="Simplified Arabic"/>
          <w:sz w:val="28"/>
          <w:szCs w:val="28"/>
          <w:lang w:bidi="ar-JO"/>
        </w:rPr>
        <w:t>(</w:t>
      </w:r>
      <w:r w:rsidRPr="00BC7FA0">
        <w:rPr>
          <w:rFonts w:cs="Simplified Arabic"/>
          <w:sz w:val="28"/>
          <w:szCs w:val="28"/>
        </w:rPr>
        <w:t>Molyneux and Forbes, 1995;  Polius and Samuel, 2000)</w:t>
      </w:r>
    </w:p>
    <w:p w:rsidR="007F0EF6" w:rsidRDefault="007F0EF6" w:rsidP="00DF3EF2">
      <w:pPr>
        <w:ind w:firstLine="288"/>
        <w:jc w:val="lowKashida"/>
        <w:rPr>
          <w:rFonts w:cs="Simplified Arabic"/>
          <w:b/>
          <w:bCs/>
          <w:sz w:val="28"/>
          <w:szCs w:val="28"/>
          <w:rtl/>
        </w:rPr>
      </w:pPr>
    </w:p>
    <w:p w:rsidR="007F0EF6" w:rsidRPr="00DF3EF2" w:rsidRDefault="007F0EF6" w:rsidP="00A24D00">
      <w:pPr>
        <w:jc w:val="lowKashida"/>
        <w:rPr>
          <w:rFonts w:cs="Simplified Arabic"/>
          <w:b/>
          <w:bCs/>
          <w:sz w:val="28"/>
          <w:szCs w:val="28"/>
          <w:rtl/>
        </w:rPr>
      </w:pPr>
      <w:r w:rsidRPr="00DF3EF2">
        <w:rPr>
          <w:rFonts w:cs="Simplified Arabic"/>
          <w:b/>
          <w:bCs/>
          <w:sz w:val="28"/>
          <w:szCs w:val="28"/>
          <w:rtl/>
        </w:rPr>
        <w:t>8- منهجية الدراسة:</w:t>
      </w:r>
    </w:p>
    <w:p w:rsidR="007F0EF6" w:rsidRPr="00A24D00" w:rsidRDefault="007F0EF6" w:rsidP="00A24D00">
      <w:pPr>
        <w:jc w:val="lowKashida"/>
        <w:rPr>
          <w:rFonts w:cs="Simplified Arabic"/>
          <w:sz w:val="28"/>
          <w:szCs w:val="28"/>
          <w:u w:val="single"/>
          <w:rtl/>
        </w:rPr>
      </w:pPr>
      <w:r w:rsidRPr="00A24D00">
        <w:rPr>
          <w:rFonts w:cs="Simplified Arabic"/>
          <w:sz w:val="28"/>
          <w:szCs w:val="28"/>
          <w:u w:val="single"/>
          <w:rtl/>
        </w:rPr>
        <w:t>8-1- مجتمع الدراسة:</w:t>
      </w:r>
    </w:p>
    <w:p w:rsidR="007F0EF6" w:rsidRDefault="007F0EF6" w:rsidP="00DF3EF2">
      <w:pPr>
        <w:ind w:firstLine="288"/>
        <w:jc w:val="lowKashida"/>
        <w:rPr>
          <w:rFonts w:cs="Simplified Arabic"/>
          <w:sz w:val="28"/>
          <w:szCs w:val="28"/>
          <w:rtl/>
          <w:lang w:bidi="ar-JO"/>
        </w:rPr>
      </w:pPr>
      <w:r w:rsidRPr="00BC7FA0">
        <w:rPr>
          <w:rFonts w:cs="Simplified Arabic"/>
          <w:sz w:val="28"/>
          <w:szCs w:val="28"/>
          <w:rtl/>
        </w:rPr>
        <w:t xml:space="preserve">يتكون مجتمع الدراسة من البنوك الإسلامية الأردنية (البنك الإسلامي الأردني و البنك العربي الإسلامي الدولي)، وللفترة من </w:t>
      </w:r>
      <w:r w:rsidRPr="00BC7FA0">
        <w:rPr>
          <w:rFonts w:cs="Simplified Arabic"/>
          <w:sz w:val="28"/>
          <w:szCs w:val="28"/>
        </w:rPr>
        <w:t>1993</w:t>
      </w:r>
      <w:r w:rsidRPr="00BC7FA0">
        <w:rPr>
          <w:rFonts w:cs="Simplified Arabic"/>
          <w:sz w:val="28"/>
          <w:szCs w:val="28"/>
          <w:rtl/>
        </w:rPr>
        <w:t xml:space="preserve"> </w:t>
      </w:r>
      <w:r>
        <w:rPr>
          <w:rFonts w:cs="Simplified Arabic"/>
          <w:sz w:val="28"/>
          <w:szCs w:val="28"/>
          <w:rtl/>
        </w:rPr>
        <w:t>إلى</w:t>
      </w:r>
      <w:r w:rsidRPr="00BC7FA0">
        <w:rPr>
          <w:rFonts w:cs="Simplified Arabic"/>
          <w:sz w:val="28"/>
          <w:szCs w:val="28"/>
          <w:rtl/>
        </w:rPr>
        <w:t xml:space="preserve"> </w:t>
      </w:r>
      <w:r w:rsidRPr="00BC7FA0">
        <w:rPr>
          <w:rFonts w:cs="Simplified Arabic"/>
          <w:sz w:val="28"/>
          <w:szCs w:val="28"/>
        </w:rPr>
        <w:t>2008</w:t>
      </w:r>
      <w:r w:rsidRPr="00BC7FA0">
        <w:rPr>
          <w:rFonts w:cs="Simplified Arabic"/>
          <w:sz w:val="28"/>
          <w:szCs w:val="28"/>
          <w:rtl/>
        </w:rPr>
        <w:t xml:space="preserve">، بواقع </w:t>
      </w:r>
      <w:r w:rsidRPr="00BC7FA0">
        <w:rPr>
          <w:rFonts w:cs="Simplified Arabic"/>
          <w:sz w:val="28"/>
          <w:szCs w:val="28"/>
        </w:rPr>
        <w:t>(27)</w:t>
      </w:r>
      <w:r w:rsidRPr="00BC7FA0">
        <w:rPr>
          <w:rFonts w:cs="Simplified Arabic"/>
          <w:sz w:val="28"/>
          <w:szCs w:val="28"/>
          <w:rtl/>
          <w:lang w:bidi="ar-JO"/>
        </w:rPr>
        <w:t xml:space="preserve"> مشاهدة.</w:t>
      </w:r>
      <w:r w:rsidRPr="00BC7FA0">
        <w:rPr>
          <w:rFonts w:cs="Simplified Arabic"/>
          <w:sz w:val="28"/>
          <w:szCs w:val="28"/>
          <w:rtl/>
        </w:rPr>
        <w:t xml:space="preserve"> و ابتدأت فترة الدراسة من السنة المالية </w:t>
      </w:r>
      <w:r w:rsidRPr="00BC7FA0">
        <w:rPr>
          <w:rFonts w:cs="Simplified Arabic"/>
          <w:sz w:val="28"/>
          <w:szCs w:val="28"/>
        </w:rPr>
        <w:t>1993</w:t>
      </w:r>
      <w:r w:rsidRPr="00BC7FA0">
        <w:rPr>
          <w:rFonts w:cs="Simplified Arabic"/>
          <w:sz w:val="28"/>
          <w:szCs w:val="28"/>
          <w:rtl/>
          <w:lang w:bidi="ar-JO"/>
        </w:rPr>
        <w:t xml:space="preserve"> بسبب أن القوائم المالية للبنوك لم تكن تقدم إفصاحاً عما هو عليه في فترة الدراسة الحالية، فتقديرات الكفاءة وفق ما هو معمول به في هذه الدراسة تتطلب بيانات جزئية و دقيقة وبتفصيلات لم تكن متوفرة قبل عام </w:t>
      </w:r>
      <w:r w:rsidRPr="00BC7FA0">
        <w:rPr>
          <w:rFonts w:cs="Simplified Arabic"/>
          <w:sz w:val="28"/>
          <w:szCs w:val="28"/>
          <w:lang w:bidi="ar-JO"/>
        </w:rPr>
        <w:t>1993</w:t>
      </w:r>
      <w:r w:rsidRPr="00BC7FA0">
        <w:rPr>
          <w:rFonts w:cs="Simplified Arabic"/>
          <w:sz w:val="28"/>
          <w:szCs w:val="28"/>
          <w:rtl/>
          <w:lang w:bidi="ar-JO"/>
        </w:rPr>
        <w:t>.</w:t>
      </w:r>
    </w:p>
    <w:p w:rsidR="007F0EF6" w:rsidRPr="00DF3EF2" w:rsidRDefault="007F0EF6" w:rsidP="00DF3EF2">
      <w:pPr>
        <w:ind w:firstLine="288"/>
        <w:jc w:val="lowKashida"/>
        <w:rPr>
          <w:rFonts w:cs="Simplified Arabic"/>
          <w:sz w:val="22"/>
          <w:szCs w:val="22"/>
          <w:rtl/>
          <w:lang w:bidi="ar-JO"/>
        </w:rPr>
      </w:pPr>
    </w:p>
    <w:p w:rsidR="007F0EF6" w:rsidRPr="00A24D00" w:rsidRDefault="007F0EF6" w:rsidP="00A24D00">
      <w:pPr>
        <w:jc w:val="lowKashida"/>
        <w:rPr>
          <w:rFonts w:cs="Simplified Arabic"/>
          <w:sz w:val="28"/>
          <w:szCs w:val="28"/>
          <w:u w:val="single"/>
          <w:rtl/>
        </w:rPr>
      </w:pPr>
      <w:r w:rsidRPr="00A24D00">
        <w:rPr>
          <w:rFonts w:cs="Simplified Arabic"/>
          <w:sz w:val="28"/>
          <w:szCs w:val="28"/>
          <w:u w:val="single"/>
          <w:rtl/>
        </w:rPr>
        <w:t>8-2- تعريف وقياس مدخلات ومخرجات البنوك الإسلامية الأردنية:</w:t>
      </w:r>
    </w:p>
    <w:p w:rsidR="007F0EF6" w:rsidRPr="00BC7FA0" w:rsidRDefault="007F0EF6" w:rsidP="00DF3EF2">
      <w:pPr>
        <w:ind w:firstLine="288"/>
        <w:jc w:val="lowKashida"/>
        <w:rPr>
          <w:rFonts w:cs="Simplified Arabic"/>
          <w:sz w:val="28"/>
          <w:szCs w:val="28"/>
          <w:rtl/>
        </w:rPr>
      </w:pPr>
      <w:r w:rsidRPr="00BC7FA0">
        <w:rPr>
          <w:rFonts w:cs="Simplified Arabic"/>
          <w:sz w:val="28"/>
          <w:szCs w:val="28"/>
          <w:rtl/>
        </w:rPr>
        <w:t xml:space="preserve">سيتم في هذه الدراسة تعريف مقادير المدخلات </w:t>
      </w:r>
      <w:r w:rsidRPr="00BC7FA0">
        <w:rPr>
          <w:rFonts w:cs="Simplified Arabic"/>
          <w:position w:val="-6"/>
          <w:sz w:val="28"/>
          <w:szCs w:val="28"/>
        </w:rPr>
        <w:object w:dxaOrig="200" w:dyaOrig="220">
          <v:shape id="_x0000_i1042" type="#_x0000_t75" style="width:14.25pt;height:17.25pt" o:ole="">
            <v:imagedata r:id="rId40" o:title=""/>
          </v:shape>
          <o:OLEObject Type="Embed" ProgID="Equation.3" ShapeID="_x0000_i1042" DrawAspect="Content" ObjectID="_1104080970" r:id="rId41"/>
        </w:object>
      </w:r>
      <w:r w:rsidRPr="00BC7FA0">
        <w:rPr>
          <w:rFonts w:cs="Simplified Arabic"/>
          <w:sz w:val="28"/>
          <w:szCs w:val="28"/>
          <w:rtl/>
        </w:rPr>
        <w:t xml:space="preserve"> والمخرجات </w:t>
      </w:r>
      <w:r w:rsidRPr="00BC7FA0">
        <w:rPr>
          <w:rFonts w:cs="Simplified Arabic"/>
          <w:position w:val="-10"/>
          <w:sz w:val="28"/>
          <w:szCs w:val="28"/>
        </w:rPr>
        <w:object w:dxaOrig="220" w:dyaOrig="260">
          <v:shape id="_x0000_i1043" type="#_x0000_t75" style="width:12.75pt;height:18.75pt" o:ole="">
            <v:imagedata r:id="rId42" o:title=""/>
          </v:shape>
          <o:OLEObject Type="Embed" ProgID="Equation.3" ShapeID="_x0000_i1043" DrawAspect="Content" ObjectID="_1104080971" r:id="rId43"/>
        </w:object>
      </w:r>
      <w:r w:rsidRPr="00BC7FA0">
        <w:rPr>
          <w:rFonts w:cs="Simplified Arabic"/>
          <w:sz w:val="28"/>
          <w:szCs w:val="28"/>
          <w:rtl/>
        </w:rPr>
        <w:t xml:space="preserve"> وفقا لطريقة الوساطة لتقدير كفاءة التكلفة في البنوك الإسلامية الأردنية. والتي تنظر للبنك كوسيط مالي بين المدخرين والمستثمرين، وبالتالي تؤكد على التعامل مع الودائع كمدخلات كونها تشكل المادة الأساسية التي تتحول </w:t>
      </w:r>
      <w:r>
        <w:rPr>
          <w:rFonts w:cs="Simplified Arabic"/>
          <w:sz w:val="28"/>
          <w:szCs w:val="28"/>
          <w:rtl/>
        </w:rPr>
        <w:t>إلى</w:t>
      </w:r>
      <w:r w:rsidRPr="00BC7FA0">
        <w:rPr>
          <w:rFonts w:cs="Simplified Arabic"/>
          <w:sz w:val="28"/>
          <w:szCs w:val="28"/>
          <w:rtl/>
        </w:rPr>
        <w:t xml:space="preserve"> استثمارات مالية. وبشكل عام تعمل طريقة الوساطة عند تمثيل البنوك على أن تكون الأصول المالية كمخرجات (حيث تسمى أيضا بطريقة الأصول) والخصوم المالية كمدخلات.</w:t>
      </w:r>
    </w:p>
    <w:p w:rsidR="007F0EF6" w:rsidRPr="00BC7FA0" w:rsidRDefault="007F0EF6" w:rsidP="00DF3EF2">
      <w:pPr>
        <w:ind w:firstLine="288"/>
        <w:jc w:val="lowKashida"/>
        <w:rPr>
          <w:rFonts w:cs="Simplified Arabic"/>
          <w:sz w:val="28"/>
          <w:szCs w:val="28"/>
          <w:rtl/>
        </w:rPr>
      </w:pPr>
      <w:r w:rsidRPr="00BC7FA0">
        <w:rPr>
          <w:rFonts w:cs="Simplified Arabic"/>
          <w:sz w:val="28"/>
          <w:szCs w:val="28"/>
          <w:rtl/>
        </w:rPr>
        <w:t>وفيما يتعلق بأسعار المدخلات لدالة كفاءة التكلفة  تكون سعر المدخل الأول</w:t>
      </w:r>
      <w:r w:rsidRPr="00BC7FA0">
        <w:rPr>
          <w:rFonts w:cs="Simplified Arabic"/>
          <w:position w:val="-10"/>
          <w:sz w:val="28"/>
          <w:szCs w:val="28"/>
        </w:rPr>
        <w:object w:dxaOrig="279" w:dyaOrig="340">
          <v:shape id="_x0000_i1044" type="#_x0000_t75" style="width:17.25pt;height:21pt" o:ole="">
            <v:imagedata r:id="rId44" o:title=""/>
          </v:shape>
          <o:OLEObject Type="Embed" ProgID="Equation.3" ShapeID="_x0000_i1044" DrawAspect="Content" ObjectID="_1104080972" r:id="rId45"/>
        </w:object>
      </w:r>
      <w:r w:rsidRPr="00BC7FA0">
        <w:rPr>
          <w:rFonts w:cs="Simplified Arabic"/>
          <w:sz w:val="28"/>
          <w:szCs w:val="28"/>
          <w:rtl/>
        </w:rPr>
        <w:t xml:space="preserve">(تكلفة الأموال) من تكلفة مصادر الأموال (حصة المودعين من الإيرادات ÷ ((حسابات الاستثمار المخصص + سندات المقارضة حتى نهاية عام </w:t>
      </w:r>
      <w:r w:rsidRPr="00BC7FA0">
        <w:rPr>
          <w:rFonts w:cs="Simplified Arabic"/>
          <w:sz w:val="28"/>
          <w:szCs w:val="28"/>
        </w:rPr>
        <w:t xml:space="preserve"> 1999</w:t>
      </w:r>
      <w:r w:rsidRPr="00BC7FA0">
        <w:rPr>
          <w:rFonts w:cs="Simplified Arabic"/>
          <w:sz w:val="28"/>
          <w:szCs w:val="28"/>
          <w:rtl/>
          <w:lang w:bidi="ar-JO"/>
        </w:rPr>
        <w:t xml:space="preserve">والتي أصبحت بعدها بنود خارج </w:t>
      </w:r>
      <w:r w:rsidRPr="00BC7FA0">
        <w:rPr>
          <w:rFonts w:cs="Simplified Arabic"/>
          <w:sz w:val="28"/>
          <w:szCs w:val="28"/>
          <w:rtl/>
          <w:lang w:bidi="ar-JO"/>
        </w:rPr>
        <w:lastRenderedPageBreak/>
        <w:t>الميزانية)</w:t>
      </w:r>
      <w:r w:rsidRPr="00BC7FA0">
        <w:rPr>
          <w:rFonts w:cs="Simplified Arabic"/>
          <w:sz w:val="28"/>
          <w:szCs w:val="28"/>
          <w:rtl/>
        </w:rPr>
        <w:t xml:space="preserve"> + (الحسابات المطلقة للعملاء من </w:t>
      </w:r>
      <w:r w:rsidRPr="00BC7FA0">
        <w:rPr>
          <w:rFonts w:cs="Simplified Arabic"/>
          <w:sz w:val="28"/>
          <w:szCs w:val="28"/>
          <w:rtl/>
          <w:lang w:bidi="ar-JO"/>
        </w:rPr>
        <w:t xml:space="preserve">عام </w:t>
      </w:r>
      <w:r w:rsidRPr="00BC7FA0">
        <w:rPr>
          <w:rFonts w:cs="Simplified Arabic"/>
          <w:sz w:val="28"/>
          <w:szCs w:val="28"/>
          <w:lang w:bidi="ar-JO"/>
        </w:rPr>
        <w:t>2000</w:t>
      </w:r>
      <w:r w:rsidRPr="00BC7FA0">
        <w:rPr>
          <w:rFonts w:cs="Simplified Arabic"/>
          <w:sz w:val="28"/>
          <w:szCs w:val="28"/>
          <w:rtl/>
          <w:lang w:bidi="ar-JO"/>
        </w:rPr>
        <w:t xml:space="preserve"> وحتى نهاية عام </w:t>
      </w:r>
      <w:r w:rsidRPr="00BC7FA0">
        <w:rPr>
          <w:rFonts w:cs="Simplified Arabic"/>
          <w:sz w:val="28"/>
          <w:szCs w:val="28"/>
          <w:lang w:bidi="ar-JO"/>
        </w:rPr>
        <w:t>2004</w:t>
      </w:r>
      <w:r w:rsidRPr="00BC7FA0">
        <w:rPr>
          <w:rFonts w:cs="Simplified Arabic"/>
          <w:sz w:val="28"/>
          <w:szCs w:val="28"/>
          <w:rtl/>
          <w:lang w:bidi="ar-JO"/>
        </w:rPr>
        <w:t>)</w:t>
      </w:r>
      <w:r w:rsidRPr="00BC7FA0">
        <w:rPr>
          <w:rFonts w:cs="Simplified Arabic"/>
          <w:sz w:val="28"/>
          <w:szCs w:val="28"/>
          <w:rtl/>
        </w:rPr>
        <w:t xml:space="preserve"> + ودائع العملاء + ودائع البنوك))، وتكون سعر المدخل الثاني</w:t>
      </w:r>
      <w:r w:rsidRPr="00BC7FA0">
        <w:rPr>
          <w:rFonts w:cs="Simplified Arabic"/>
          <w:position w:val="-10"/>
          <w:sz w:val="28"/>
          <w:szCs w:val="28"/>
          <w:lang w:bidi="ar-JO"/>
        </w:rPr>
        <w:object w:dxaOrig="320" w:dyaOrig="340">
          <v:shape id="_x0000_i1045" type="#_x0000_t75" style="width:22.5pt;height:21.75pt" o:ole="">
            <v:imagedata r:id="rId46" o:title=""/>
          </v:shape>
          <o:OLEObject Type="Embed" ProgID="Equation.3" ShapeID="_x0000_i1045" DrawAspect="Content" ObjectID="_1104080973" r:id="rId47"/>
        </w:object>
      </w:r>
      <w:r w:rsidRPr="00BC7FA0">
        <w:rPr>
          <w:rFonts w:cs="Simplified Arabic"/>
          <w:sz w:val="28"/>
          <w:szCs w:val="28"/>
          <w:rtl/>
        </w:rPr>
        <w:t>من تكلفة رأس المال المادي ((التكاليف التشغيلية – نفقات الموظفين) ÷ الأصول الثابتة)، أما سعر المدخل الثالث</w:t>
      </w:r>
      <w:r w:rsidRPr="00BC7FA0">
        <w:rPr>
          <w:rFonts w:cs="Simplified Arabic"/>
          <w:position w:val="-12"/>
          <w:sz w:val="28"/>
          <w:szCs w:val="28"/>
          <w:lang w:bidi="ar-JO"/>
        </w:rPr>
        <w:object w:dxaOrig="300" w:dyaOrig="360">
          <v:shape id="_x0000_i1046" type="#_x0000_t75" style="width:18.75pt;height:21.75pt" o:ole="">
            <v:imagedata r:id="rId48" o:title=""/>
          </v:shape>
          <o:OLEObject Type="Embed" ProgID="Equation.3" ShapeID="_x0000_i1046" DrawAspect="Content" ObjectID="_1104080974" r:id="rId49"/>
        </w:object>
      </w:r>
      <w:r w:rsidRPr="00BC7FA0">
        <w:rPr>
          <w:rFonts w:cs="Simplified Arabic"/>
          <w:sz w:val="28"/>
          <w:szCs w:val="28"/>
          <w:rtl/>
        </w:rPr>
        <w:t xml:space="preserve"> فتكون من تكلفة العمل (نفقات الموظفين ÷ عدد الموظفين). </w:t>
      </w:r>
    </w:p>
    <w:p w:rsidR="007F0EF6" w:rsidRDefault="007F0EF6" w:rsidP="00DF3EF2">
      <w:pPr>
        <w:ind w:firstLine="288"/>
        <w:jc w:val="lowKashida"/>
        <w:rPr>
          <w:rFonts w:cs="Simplified Arabic"/>
          <w:sz w:val="28"/>
          <w:szCs w:val="28"/>
          <w:rtl/>
          <w:lang w:bidi="ar-JO"/>
        </w:rPr>
      </w:pPr>
      <w:r w:rsidRPr="00BC7FA0">
        <w:rPr>
          <w:rFonts w:cs="Simplified Arabic"/>
          <w:sz w:val="28"/>
          <w:szCs w:val="28"/>
          <w:rtl/>
        </w:rPr>
        <w:t>أما المخرجات لدالة التكلفة فتكونت من مقادير ثلاثة مخرجات، حيث يتكون المخرج الأول</w:t>
      </w:r>
      <w:r w:rsidRPr="00BC7FA0">
        <w:rPr>
          <w:rFonts w:cs="Simplified Arabic"/>
          <w:position w:val="-10"/>
          <w:sz w:val="28"/>
          <w:szCs w:val="28"/>
        </w:rPr>
        <w:object w:dxaOrig="260" w:dyaOrig="340">
          <v:shape id="_x0000_i1047" type="#_x0000_t75" style="width:19.5pt;height:22.5pt" o:ole="">
            <v:imagedata r:id="rId50" o:title=""/>
          </v:shape>
          <o:OLEObject Type="Embed" ProgID="Equation.3" ShapeID="_x0000_i1047" DrawAspect="Content" ObjectID="_1104080975" r:id="rId51"/>
        </w:object>
      </w:r>
      <w:r w:rsidRPr="00BC7FA0">
        <w:rPr>
          <w:rFonts w:cs="Simplified Arabic"/>
          <w:sz w:val="28"/>
          <w:szCs w:val="28"/>
          <w:rtl/>
        </w:rPr>
        <w:t xml:space="preserve">من الاستثمارات بالصيغ الإسلامية (المضاربة والمشاركة والمرابحة وكمبيالات التمويل و مشاريع الاستثمار المخصص </w:t>
      </w:r>
      <w:r>
        <w:rPr>
          <w:rFonts w:cs="Simplified Arabic"/>
          <w:sz w:val="28"/>
          <w:szCs w:val="28"/>
          <w:rtl/>
        </w:rPr>
        <w:t>إلى</w:t>
      </w:r>
      <w:r w:rsidRPr="00BC7FA0">
        <w:rPr>
          <w:rFonts w:cs="Simplified Arabic"/>
          <w:sz w:val="28"/>
          <w:szCs w:val="28"/>
          <w:rtl/>
        </w:rPr>
        <w:t xml:space="preserve"> غاية عام </w:t>
      </w:r>
      <w:r w:rsidRPr="00BC7FA0">
        <w:rPr>
          <w:rFonts w:cs="Simplified Arabic"/>
          <w:sz w:val="28"/>
          <w:szCs w:val="28"/>
        </w:rPr>
        <w:t>1999</w:t>
      </w:r>
      <w:r w:rsidRPr="00BC7FA0">
        <w:rPr>
          <w:rFonts w:cs="Simplified Arabic"/>
          <w:sz w:val="28"/>
          <w:szCs w:val="28"/>
          <w:rtl/>
          <w:lang w:bidi="ar-JO"/>
        </w:rPr>
        <w:t xml:space="preserve">، ومنذ عام </w:t>
      </w:r>
      <w:r w:rsidRPr="00BC7FA0">
        <w:rPr>
          <w:rFonts w:cs="Simplified Arabic"/>
          <w:sz w:val="28"/>
          <w:szCs w:val="28"/>
          <w:lang w:bidi="ar-JO"/>
        </w:rPr>
        <w:t>2000</w:t>
      </w:r>
      <w:r w:rsidRPr="00BC7FA0">
        <w:rPr>
          <w:rFonts w:cs="Simplified Arabic"/>
          <w:sz w:val="28"/>
          <w:szCs w:val="28"/>
          <w:rtl/>
          <w:lang w:bidi="ar-JO"/>
        </w:rPr>
        <w:t xml:space="preserve"> تكونت من ذمم بيوع مؤجلة وتمويلات مضاربة ومشاركة)، و المخرج الثاني</w:t>
      </w:r>
      <w:r w:rsidRPr="00BC7FA0">
        <w:rPr>
          <w:rFonts w:cs="Simplified Arabic"/>
          <w:position w:val="-10"/>
          <w:sz w:val="28"/>
          <w:szCs w:val="28"/>
          <w:lang w:bidi="ar-JO"/>
        </w:rPr>
        <w:object w:dxaOrig="300" w:dyaOrig="340">
          <v:shape id="_x0000_i1048" type="#_x0000_t75" style="width:18.75pt;height:21.75pt" o:ole="">
            <v:imagedata r:id="rId52" o:title=""/>
          </v:shape>
          <o:OLEObject Type="Embed" ProgID="Equation.3" ShapeID="_x0000_i1048" DrawAspect="Content" ObjectID="_1104080976" r:id="rId53"/>
        </w:object>
      </w:r>
      <w:r w:rsidRPr="00BC7FA0">
        <w:rPr>
          <w:rFonts w:cs="Simplified Arabic"/>
          <w:sz w:val="28"/>
          <w:szCs w:val="28"/>
          <w:rtl/>
          <w:lang w:bidi="ar-JO"/>
        </w:rPr>
        <w:t xml:space="preserve"> تكون من حسابات الاستثمار المطلقة لدى البنوك الإسلامية، و المخرج الثالث</w:t>
      </w:r>
      <w:r w:rsidRPr="00BC7FA0">
        <w:rPr>
          <w:rFonts w:cs="Simplified Arabic"/>
          <w:position w:val="-12"/>
          <w:sz w:val="28"/>
          <w:szCs w:val="28"/>
          <w:lang w:bidi="ar-JO"/>
        </w:rPr>
        <w:object w:dxaOrig="279" w:dyaOrig="360">
          <v:shape id="_x0000_i1049" type="#_x0000_t75" style="width:18.75pt;height:22.5pt" o:ole="">
            <v:imagedata r:id="rId54" o:title=""/>
          </v:shape>
          <o:OLEObject Type="Embed" ProgID="Equation.3" ShapeID="_x0000_i1049" DrawAspect="Content" ObjectID="_1104080977" r:id="rId55"/>
        </w:object>
      </w:r>
      <w:r w:rsidRPr="00BC7FA0">
        <w:rPr>
          <w:rFonts w:cs="Simplified Arabic"/>
          <w:sz w:val="28"/>
          <w:szCs w:val="28"/>
          <w:rtl/>
          <w:lang w:bidi="ar-JO"/>
        </w:rPr>
        <w:t xml:space="preserve"> تكون من بنود داخل وخارج الميزانية </w:t>
      </w:r>
      <w:r w:rsidRPr="00BC7FA0">
        <w:rPr>
          <w:rFonts w:cs="Simplified Arabic"/>
          <w:sz w:val="28"/>
          <w:szCs w:val="28"/>
          <w:lang w:bidi="ar-JO"/>
        </w:rPr>
        <w:t>OOBS</w:t>
      </w:r>
      <w:r w:rsidRPr="00BC7FA0">
        <w:rPr>
          <w:rFonts w:cs="Simplified Arabic"/>
          <w:sz w:val="28"/>
          <w:szCs w:val="28"/>
          <w:rtl/>
          <w:lang w:bidi="ar-JO"/>
        </w:rPr>
        <w:t xml:space="preserve"> ((البنود داخل الميزانية من غير بنود المخرج الأول والثاني، والتي تتمثل في استثمارات أخرى + استثمارات في أوراق مالية) + البنود خارج الميزانية (والتي تعبر عنها الحسابات النظامية حتى نهاية عام </w:t>
      </w:r>
      <w:r w:rsidRPr="00BC7FA0">
        <w:rPr>
          <w:rFonts w:cs="Simplified Arabic"/>
          <w:sz w:val="28"/>
          <w:szCs w:val="28"/>
          <w:lang w:bidi="ar-JO"/>
        </w:rPr>
        <w:t>1999</w:t>
      </w:r>
      <w:r w:rsidRPr="00BC7FA0">
        <w:rPr>
          <w:rFonts w:cs="Simplified Arabic"/>
          <w:sz w:val="28"/>
          <w:szCs w:val="28"/>
          <w:rtl/>
          <w:lang w:bidi="ar-JO"/>
        </w:rPr>
        <w:t xml:space="preserve">، ومنذ عام </w:t>
      </w:r>
      <w:r w:rsidRPr="00BC7FA0">
        <w:rPr>
          <w:rFonts w:cs="Simplified Arabic"/>
          <w:sz w:val="28"/>
          <w:szCs w:val="28"/>
          <w:lang w:bidi="ar-JO"/>
        </w:rPr>
        <w:t>2000</w:t>
      </w:r>
      <w:r w:rsidRPr="00BC7FA0">
        <w:rPr>
          <w:rFonts w:cs="Simplified Arabic"/>
          <w:sz w:val="28"/>
          <w:szCs w:val="28"/>
          <w:rtl/>
          <w:lang w:bidi="ar-JO"/>
        </w:rPr>
        <w:t xml:space="preserve"> صارت تتكون من حسابات الاستثمار المخصص و سندات المقارضة وارتباطات والتزامات محتملة)). </w:t>
      </w:r>
    </w:p>
    <w:p w:rsidR="007F0EF6" w:rsidRDefault="007F0EF6" w:rsidP="00A24D00">
      <w:pPr>
        <w:jc w:val="lowKashida"/>
        <w:rPr>
          <w:rFonts w:cs="Simplified Arabic"/>
          <w:sz w:val="28"/>
          <w:szCs w:val="28"/>
          <w:u w:val="single"/>
          <w:rtl/>
        </w:rPr>
      </w:pPr>
    </w:p>
    <w:p w:rsidR="007F0EF6" w:rsidRPr="00A24D00" w:rsidRDefault="007F0EF6" w:rsidP="00A24D00">
      <w:pPr>
        <w:jc w:val="lowKashida"/>
        <w:rPr>
          <w:rFonts w:cs="Simplified Arabic"/>
          <w:sz w:val="28"/>
          <w:szCs w:val="28"/>
          <w:u w:val="single"/>
          <w:rtl/>
        </w:rPr>
      </w:pPr>
      <w:r w:rsidRPr="00A24D00">
        <w:rPr>
          <w:rFonts w:cs="Simplified Arabic"/>
          <w:sz w:val="28"/>
          <w:szCs w:val="28"/>
          <w:u w:val="single"/>
          <w:rtl/>
        </w:rPr>
        <w:t>8-3- النموذج الدالي المستخدم لتقدير حد عدم الكفاءة في البنوك:</w:t>
      </w:r>
    </w:p>
    <w:p w:rsidR="007F0EF6" w:rsidRPr="00BC7FA0" w:rsidRDefault="007F0EF6" w:rsidP="00DF3EF2">
      <w:pPr>
        <w:ind w:firstLine="288"/>
        <w:jc w:val="lowKashida"/>
        <w:rPr>
          <w:rFonts w:cs="Simplified Arabic"/>
          <w:sz w:val="28"/>
          <w:szCs w:val="28"/>
          <w:rtl/>
        </w:rPr>
      </w:pPr>
      <w:r w:rsidRPr="00BC7FA0">
        <w:rPr>
          <w:rFonts w:cs="Simplified Arabic"/>
          <w:sz w:val="28"/>
          <w:szCs w:val="28"/>
          <w:rtl/>
          <w:lang w:bidi="ar-JO"/>
        </w:rPr>
        <w:t xml:space="preserve">سوف يتم في </w:t>
      </w:r>
      <w:r w:rsidRPr="00BC7FA0">
        <w:rPr>
          <w:rFonts w:cs="Simplified Arabic"/>
          <w:sz w:val="28"/>
          <w:szCs w:val="28"/>
          <w:rtl/>
        </w:rPr>
        <w:t>ه</w:t>
      </w:r>
      <w:r w:rsidRPr="00BC7FA0">
        <w:rPr>
          <w:rFonts w:cs="Simplified Arabic"/>
          <w:sz w:val="28"/>
          <w:szCs w:val="28"/>
          <w:rtl/>
          <w:lang w:bidi="ar-JO"/>
        </w:rPr>
        <w:t xml:space="preserve">ذه الدراسة استخدام دالة </w:t>
      </w:r>
      <w:r w:rsidRPr="00BC7FA0">
        <w:rPr>
          <w:rFonts w:cs="Simplified Arabic"/>
          <w:sz w:val="28"/>
          <w:szCs w:val="28"/>
          <w:lang w:bidi="ar-JO"/>
        </w:rPr>
        <w:t>Translog</w:t>
      </w:r>
      <w:r w:rsidRPr="00BC7FA0">
        <w:rPr>
          <w:rFonts w:cs="Simplified Arabic"/>
          <w:sz w:val="28"/>
          <w:szCs w:val="28"/>
          <w:rtl/>
          <w:lang w:bidi="ar-JO"/>
        </w:rPr>
        <w:t xml:space="preserve"> مع ثلاثة مدخلات وثلاثة مخرجات بنكية ووفقا لما تعكسه المعادلة التالية:</w:t>
      </w:r>
    </w:p>
    <w:p w:rsidR="007F0EF6" w:rsidRPr="00BC7FA0" w:rsidRDefault="007F0EF6" w:rsidP="00DF3EF2">
      <w:pPr>
        <w:tabs>
          <w:tab w:val="decimal" w:pos="11026"/>
          <w:tab w:val="decimal" w:pos="11213"/>
          <w:tab w:val="decimal" w:pos="11400"/>
        </w:tabs>
        <w:ind w:firstLine="288"/>
        <w:jc w:val="lowKashida"/>
        <w:outlineLvl w:val="0"/>
        <w:rPr>
          <w:rFonts w:cs="Simplified Arabic"/>
          <w:sz w:val="28"/>
          <w:szCs w:val="28"/>
          <w:rtl/>
          <w:lang w:bidi="ar-JO"/>
        </w:rPr>
      </w:pPr>
      <w:r w:rsidRPr="00BC7FA0">
        <w:rPr>
          <w:rFonts w:cs="Simplified Arabic"/>
          <w:position w:val="-64"/>
          <w:sz w:val="28"/>
          <w:szCs w:val="28"/>
          <w:lang w:bidi="ar-JO"/>
        </w:rPr>
        <w:object w:dxaOrig="6560" w:dyaOrig="1400">
          <v:shape id="_x0000_i1050" type="#_x0000_t75" style="width:423pt;height:78.75pt" o:ole="">
            <v:imagedata r:id="rId56" o:title=""/>
          </v:shape>
          <o:OLEObject Type="Embed" ProgID="Equation.3" ShapeID="_x0000_i1050" DrawAspect="Content" ObjectID="_1104080978" r:id="rId57"/>
        </w:object>
      </w:r>
      <w:r w:rsidRPr="00BC7FA0">
        <w:rPr>
          <w:rFonts w:cs="Simplified Arabic"/>
          <w:sz w:val="28"/>
          <w:szCs w:val="28"/>
          <w:rtl/>
          <w:lang w:bidi="ar-JO"/>
        </w:rPr>
        <w:t>حيث:</w:t>
      </w:r>
    </w:p>
    <w:p w:rsidR="007F0EF6" w:rsidRPr="00BC7FA0" w:rsidRDefault="007F0EF6" w:rsidP="00DF3EF2">
      <w:pPr>
        <w:tabs>
          <w:tab w:val="decimal" w:pos="11026"/>
          <w:tab w:val="decimal" w:pos="11213"/>
          <w:tab w:val="decimal" w:pos="11400"/>
        </w:tabs>
        <w:ind w:firstLine="288"/>
        <w:jc w:val="lowKashida"/>
        <w:outlineLvl w:val="0"/>
        <w:rPr>
          <w:rFonts w:cs="Simplified Arabic"/>
          <w:sz w:val="28"/>
          <w:szCs w:val="28"/>
          <w:rtl/>
          <w:lang w:bidi="ar-JO"/>
        </w:rPr>
      </w:pPr>
      <w:r w:rsidRPr="00BC7FA0">
        <w:rPr>
          <w:rFonts w:cs="Simplified Arabic"/>
          <w:position w:val="-8"/>
          <w:sz w:val="28"/>
          <w:szCs w:val="28"/>
          <w:lang w:bidi="ar-JO"/>
        </w:rPr>
        <w:object w:dxaOrig="580" w:dyaOrig="300">
          <v:shape id="_x0000_i1051" type="#_x0000_t75" style="width:33.75pt;height:19.5pt" o:ole="">
            <v:imagedata r:id="rId58" o:title=""/>
          </v:shape>
          <o:OLEObject Type="Embed" ProgID="Equation.3" ShapeID="_x0000_i1051" DrawAspect="Content" ObjectID="_1104080979" r:id="rId59"/>
        </w:object>
      </w:r>
      <w:r w:rsidRPr="00BC7FA0">
        <w:rPr>
          <w:rFonts w:cs="Simplified Arabic"/>
          <w:sz w:val="28"/>
          <w:szCs w:val="28"/>
          <w:rtl/>
          <w:lang w:bidi="ar-JO"/>
        </w:rPr>
        <w:t xml:space="preserve"> تمثل التكاليف الكلية (مالية+تشغيلية) في دالة التكلفة.</w:t>
      </w:r>
    </w:p>
    <w:p w:rsidR="007F0EF6" w:rsidRPr="00BC7FA0" w:rsidRDefault="007F0EF6" w:rsidP="00DF3EF2">
      <w:pPr>
        <w:tabs>
          <w:tab w:val="decimal" w:pos="11026"/>
          <w:tab w:val="decimal" w:pos="11213"/>
          <w:tab w:val="decimal" w:pos="11400"/>
        </w:tabs>
        <w:ind w:firstLine="288"/>
        <w:jc w:val="lowKashida"/>
        <w:outlineLvl w:val="0"/>
        <w:rPr>
          <w:rFonts w:cs="Simplified Arabic"/>
          <w:sz w:val="28"/>
          <w:szCs w:val="28"/>
          <w:rtl/>
        </w:rPr>
      </w:pPr>
      <w:r w:rsidRPr="00BC7FA0">
        <w:rPr>
          <w:rFonts w:cs="Simplified Arabic"/>
          <w:sz w:val="28"/>
          <w:szCs w:val="28"/>
          <w:rtl/>
          <w:lang w:bidi="ar-JO"/>
        </w:rPr>
        <w:t xml:space="preserve"> </w:t>
      </w:r>
      <w:r w:rsidRPr="00BC7FA0">
        <w:rPr>
          <w:rFonts w:cs="Simplified Arabic"/>
          <w:position w:val="-12"/>
          <w:sz w:val="28"/>
          <w:szCs w:val="28"/>
          <w:lang w:bidi="ar-JO"/>
        </w:rPr>
        <w:object w:dxaOrig="700" w:dyaOrig="360">
          <v:shape id="_x0000_i1052" type="#_x0000_t75" style="width:43.5pt;height:24.75pt" o:ole="">
            <v:imagedata r:id="rId60" o:title=""/>
          </v:shape>
          <o:OLEObject Type="Embed" ProgID="Equation.3" ShapeID="_x0000_i1052" DrawAspect="Content" ObjectID="_1104080980" r:id="rId61"/>
        </w:object>
      </w:r>
      <w:r w:rsidRPr="00BC7FA0">
        <w:rPr>
          <w:rFonts w:cs="Simplified Arabic"/>
          <w:sz w:val="28"/>
          <w:szCs w:val="28"/>
          <w:rtl/>
          <w:lang w:bidi="ar-JO"/>
        </w:rPr>
        <w:t xml:space="preserve"> أسعار المدخلات ومقادير المخرجات على التوالي.</w:t>
      </w:r>
    </w:p>
    <w:p w:rsidR="007F0EF6" w:rsidRPr="00BC7FA0" w:rsidRDefault="007F0EF6" w:rsidP="00DF3EF2">
      <w:pPr>
        <w:tabs>
          <w:tab w:val="decimal" w:pos="11026"/>
          <w:tab w:val="decimal" w:pos="11213"/>
          <w:tab w:val="decimal" w:pos="11400"/>
        </w:tabs>
        <w:ind w:firstLine="288"/>
        <w:jc w:val="lowKashida"/>
        <w:outlineLvl w:val="0"/>
        <w:rPr>
          <w:rFonts w:cs="Simplified Arabic"/>
          <w:sz w:val="28"/>
          <w:szCs w:val="28"/>
          <w:rtl/>
        </w:rPr>
      </w:pPr>
      <w:r w:rsidRPr="00BC7FA0">
        <w:rPr>
          <w:rFonts w:cs="Simplified Arabic"/>
          <w:position w:val="-6"/>
          <w:sz w:val="28"/>
          <w:szCs w:val="28"/>
          <w:lang w:bidi="ar-JO"/>
        </w:rPr>
        <w:object w:dxaOrig="1460" w:dyaOrig="279">
          <v:shape id="_x0000_i1053" type="#_x0000_t75" style="width:91.5pt;height:20.25pt" o:ole="">
            <v:imagedata r:id="rId62" o:title=""/>
          </v:shape>
          <o:OLEObject Type="Embed" ProgID="Equation.3" ShapeID="_x0000_i1053" DrawAspect="Content" ObjectID="_1104080981" r:id="rId63"/>
        </w:object>
      </w:r>
      <w:r w:rsidRPr="00BC7FA0">
        <w:rPr>
          <w:rFonts w:cs="Simplified Arabic"/>
          <w:sz w:val="28"/>
          <w:szCs w:val="28"/>
          <w:rtl/>
          <w:lang w:bidi="ar-JO"/>
        </w:rPr>
        <w:t xml:space="preserve"> معامل الإزعاج المركب من عدم الكفاءة والخطأ العشوائي.</w:t>
      </w:r>
    </w:p>
    <w:p w:rsidR="007F0EF6" w:rsidRDefault="007F0EF6" w:rsidP="00A24D00">
      <w:pPr>
        <w:jc w:val="lowKashida"/>
        <w:rPr>
          <w:rFonts w:cs="Simplified Arabic"/>
          <w:sz w:val="28"/>
          <w:szCs w:val="28"/>
          <w:u w:val="single"/>
          <w:rtl/>
        </w:rPr>
      </w:pPr>
    </w:p>
    <w:p w:rsidR="007F0EF6" w:rsidRPr="00A24D00" w:rsidRDefault="007F0EF6" w:rsidP="00A24D00">
      <w:pPr>
        <w:jc w:val="lowKashida"/>
        <w:rPr>
          <w:rFonts w:cs="Simplified Arabic"/>
          <w:sz w:val="28"/>
          <w:szCs w:val="28"/>
          <w:u w:val="single"/>
          <w:rtl/>
        </w:rPr>
      </w:pPr>
      <w:r w:rsidRPr="00A24D00">
        <w:rPr>
          <w:rFonts w:cs="Simplified Arabic"/>
          <w:sz w:val="28"/>
          <w:szCs w:val="28"/>
          <w:u w:val="single"/>
          <w:rtl/>
        </w:rPr>
        <w:t>8-4- النماذج القياسية المستخدمة لاختبار فرضيات الدراسة:</w:t>
      </w:r>
    </w:p>
    <w:p w:rsidR="007F0EF6" w:rsidRPr="00BC7FA0" w:rsidRDefault="007F0EF6" w:rsidP="00DF3EF2">
      <w:pPr>
        <w:tabs>
          <w:tab w:val="right" w:pos="88"/>
          <w:tab w:val="left" w:pos="2706"/>
          <w:tab w:val="left" w:pos="3080"/>
          <w:tab w:val="left" w:pos="3828"/>
          <w:tab w:val="right" w:pos="7920"/>
          <w:tab w:val="left" w:pos="8503"/>
        </w:tabs>
        <w:ind w:left="26" w:firstLine="360"/>
        <w:jc w:val="lowKashida"/>
        <w:rPr>
          <w:rFonts w:cs="Simplified Arabic"/>
          <w:sz w:val="28"/>
          <w:szCs w:val="28"/>
          <w:rtl/>
        </w:rPr>
      </w:pPr>
      <w:r w:rsidRPr="00BC7FA0">
        <w:rPr>
          <w:rFonts w:cs="Simplified Arabic"/>
          <w:sz w:val="28"/>
          <w:szCs w:val="28"/>
          <w:rtl/>
          <w:lang w:bidi="ar-JO"/>
        </w:rPr>
        <w:t xml:space="preserve">تعتمد النماذج القياسية المستخدمة في الدراسة على </w:t>
      </w:r>
      <w:r w:rsidRPr="00BC7FA0">
        <w:rPr>
          <w:rFonts w:cs="Simplified Arabic"/>
          <w:sz w:val="28"/>
          <w:szCs w:val="28"/>
          <w:lang w:bidi="ar-JO"/>
        </w:rPr>
        <w:t>(Panel data)</w:t>
      </w:r>
      <w:r w:rsidRPr="00BC7FA0">
        <w:rPr>
          <w:rFonts w:cs="Simplified Arabic"/>
          <w:sz w:val="28"/>
          <w:szCs w:val="28"/>
          <w:rtl/>
          <w:lang w:bidi="ar-JO"/>
        </w:rPr>
        <w:t xml:space="preserve">، وفقا للخاصية </w:t>
      </w:r>
      <w:r w:rsidRPr="00BC7FA0">
        <w:rPr>
          <w:rFonts w:cs="Simplified Arabic"/>
          <w:sz w:val="28"/>
          <w:szCs w:val="28"/>
          <w:lang w:bidi="ar-JO"/>
        </w:rPr>
        <w:t>(Unbalanced Panels)</w:t>
      </w:r>
      <w:r w:rsidRPr="00BC7FA0">
        <w:rPr>
          <w:rFonts w:cs="Simplified Arabic"/>
          <w:sz w:val="28"/>
          <w:szCs w:val="28"/>
          <w:rtl/>
          <w:lang w:bidi="ar-JO"/>
        </w:rPr>
        <w:t xml:space="preserve">، وذلك لغرض اختبار أثر السيولة وما في حكمها على مستويات </w:t>
      </w:r>
      <w:r w:rsidRPr="00BC7FA0">
        <w:rPr>
          <w:rFonts w:cs="Simplified Arabic"/>
          <w:sz w:val="28"/>
          <w:szCs w:val="28"/>
          <w:rtl/>
          <w:lang w:bidi="ar-JO"/>
        </w:rPr>
        <w:lastRenderedPageBreak/>
        <w:t xml:space="preserve">عدم كفاءة التكلفة والأداء في البنوك الإسلامية الأردنية، من خلال اختبار فرضيات الدراسة باستخدام النموذج الكلاسيكي والذي </w:t>
      </w:r>
      <w:r w:rsidRPr="00BC7FA0">
        <w:rPr>
          <w:rFonts w:cs="Simplified Arabic"/>
          <w:sz w:val="28"/>
          <w:szCs w:val="28"/>
          <w:rtl/>
        </w:rPr>
        <w:t>يتناسب مع</w:t>
      </w:r>
      <w:r w:rsidRPr="00BC7FA0">
        <w:rPr>
          <w:rFonts w:cs="Simplified Arabic"/>
          <w:sz w:val="28"/>
          <w:szCs w:val="28"/>
          <w:rtl/>
          <w:lang w:bidi="ar-JO"/>
        </w:rPr>
        <w:t xml:space="preserve"> طريقة المربعات الصغرى </w:t>
      </w:r>
      <w:r w:rsidRPr="00BC7FA0">
        <w:rPr>
          <w:rFonts w:cs="Simplified Arabic"/>
          <w:sz w:val="28"/>
          <w:szCs w:val="28"/>
          <w:lang w:bidi="ar-JO"/>
        </w:rPr>
        <w:t>(OLS)</w:t>
      </w:r>
      <w:r w:rsidRPr="00BC7FA0">
        <w:rPr>
          <w:rFonts w:cs="Simplified Arabic"/>
          <w:sz w:val="28"/>
          <w:szCs w:val="28"/>
          <w:rtl/>
          <w:lang w:bidi="ar-JO"/>
        </w:rPr>
        <w:t xml:space="preserve"> </w:t>
      </w:r>
      <w:r w:rsidRPr="00BC7FA0">
        <w:rPr>
          <w:rFonts w:cs="Simplified Arabic"/>
          <w:sz w:val="28"/>
          <w:szCs w:val="28"/>
          <w:lang w:bidi="ar-JO"/>
        </w:rPr>
        <w:t>Ordinary Least Squares</w:t>
      </w:r>
      <w:r w:rsidRPr="00BC7FA0">
        <w:rPr>
          <w:rFonts w:cs="Simplified Arabic"/>
          <w:sz w:val="28"/>
          <w:szCs w:val="28"/>
          <w:rtl/>
          <w:lang w:bidi="ar-JO"/>
        </w:rPr>
        <w:t xml:space="preserve">، والتي تعطي تقديرات متسقة وتتسم بالكفاءة للحد الثابت المشترك ومعاملات الميل، حيث تمت صياغة نماذج الدراسة القياسية (حسب ترتيب الفرضيات الرئيسية في الدراسة) على النحو التالي: </w:t>
      </w:r>
    </w:p>
    <w:p w:rsidR="007F0EF6" w:rsidRPr="00BC7FA0" w:rsidRDefault="007F0EF6" w:rsidP="00DF3EF2">
      <w:pPr>
        <w:tabs>
          <w:tab w:val="right" w:pos="-62"/>
          <w:tab w:val="left" w:pos="8503"/>
        </w:tabs>
        <w:ind w:firstLine="288"/>
        <w:jc w:val="right"/>
        <w:rPr>
          <w:rFonts w:cs="Simplified Arabic"/>
          <w:sz w:val="28"/>
          <w:szCs w:val="28"/>
          <w:rtl/>
          <w:lang w:bidi="ar-JO"/>
        </w:rPr>
      </w:pPr>
      <w:r w:rsidRPr="00BC7FA0">
        <w:rPr>
          <w:rFonts w:cs="Simplified Arabic"/>
          <w:position w:val="-30"/>
          <w:sz w:val="28"/>
          <w:szCs w:val="28"/>
          <w:lang w:bidi="ar-JO"/>
        </w:rPr>
        <w:object w:dxaOrig="3000" w:dyaOrig="720">
          <v:shape id="_x0000_i1054" type="#_x0000_t75" style="width:199.5pt;height:46.5pt" o:ole="">
            <v:imagedata r:id="rId64" o:title=""/>
          </v:shape>
          <o:OLEObject Type="Embed" ProgID="Equation.3" ShapeID="_x0000_i1054" DrawAspect="Content" ObjectID="_1104080982" r:id="rId65"/>
        </w:object>
      </w:r>
    </w:p>
    <w:p w:rsidR="007F0EF6" w:rsidRPr="00EB4E96" w:rsidRDefault="007F0EF6" w:rsidP="00EB4E96">
      <w:pPr>
        <w:tabs>
          <w:tab w:val="right" w:pos="185"/>
        </w:tabs>
        <w:ind w:firstLine="289"/>
        <w:jc w:val="lowKashida"/>
        <w:rPr>
          <w:rFonts w:cs="Simplified Arabic"/>
          <w:color w:val="FF0000"/>
          <w:sz w:val="28"/>
          <w:szCs w:val="28"/>
          <w:rtl/>
          <w:lang w:bidi="ar-JO"/>
        </w:rPr>
      </w:pPr>
      <w:r w:rsidRPr="00BC7FA0">
        <w:rPr>
          <w:rFonts w:cs="Simplified Arabic"/>
          <w:sz w:val="28"/>
          <w:szCs w:val="28"/>
          <w:rtl/>
          <w:lang w:bidi="ar-JO"/>
        </w:rPr>
        <w:t>حيث:</w:t>
      </w:r>
    </w:p>
    <w:p w:rsidR="007F0EF6" w:rsidRPr="005C6CD9" w:rsidRDefault="007F0EF6" w:rsidP="00EB4E96">
      <w:pPr>
        <w:tabs>
          <w:tab w:val="right" w:pos="185"/>
        </w:tabs>
        <w:ind w:firstLine="289"/>
        <w:jc w:val="lowKashida"/>
        <w:rPr>
          <w:rFonts w:cs="Simplified Arabic"/>
          <w:sz w:val="28"/>
          <w:szCs w:val="28"/>
          <w:rtl/>
        </w:rPr>
      </w:pPr>
      <w:r w:rsidRPr="005C6CD9">
        <w:rPr>
          <w:rFonts w:cs="Simplified Arabic"/>
          <w:sz w:val="28"/>
          <w:szCs w:val="28"/>
        </w:rPr>
        <w:t xml:space="preserve"> </w:t>
      </w:r>
      <w:r w:rsidRPr="005C6CD9">
        <w:rPr>
          <w:rFonts w:cs="Simplified Arabic"/>
          <w:position w:val="-12"/>
          <w:sz w:val="28"/>
          <w:szCs w:val="28"/>
        </w:rPr>
        <w:object w:dxaOrig="999" w:dyaOrig="360">
          <v:shape id="_x0000_i1055" type="#_x0000_t75" style="width:50.25pt;height:18pt" o:ole="">
            <v:imagedata r:id="rId66" o:title=""/>
          </v:shape>
          <o:OLEObject Type="Embed" ProgID="Equation.3" ShapeID="_x0000_i1055" DrawAspect="Content" ObjectID="_1104080983" r:id="rId67"/>
        </w:object>
      </w:r>
      <w:r w:rsidRPr="005C6CD9">
        <w:rPr>
          <w:rFonts w:cs="Simplified Arabic"/>
          <w:sz w:val="28"/>
          <w:szCs w:val="28"/>
          <w:rtl/>
          <w:lang w:bidi="ar-JO"/>
        </w:rPr>
        <w:t xml:space="preserve">: عدم كفاءة التكلفة للبنك </w:t>
      </w:r>
      <w:r w:rsidRPr="005C6CD9">
        <w:rPr>
          <w:rFonts w:cs="Simplified Arabic"/>
          <w:sz w:val="28"/>
          <w:szCs w:val="28"/>
          <w:lang w:bidi="ar-JO"/>
        </w:rPr>
        <w:t>I</w:t>
      </w:r>
      <w:r w:rsidRPr="005C6CD9">
        <w:rPr>
          <w:rFonts w:cs="Simplified Arabic"/>
          <w:sz w:val="28"/>
          <w:szCs w:val="28"/>
          <w:rtl/>
        </w:rPr>
        <w:t xml:space="preserve"> في السنة</w:t>
      </w:r>
      <w:r w:rsidRPr="005C6CD9">
        <w:rPr>
          <w:rFonts w:cs="Simplified Arabic"/>
          <w:sz w:val="28"/>
          <w:szCs w:val="28"/>
          <w:rtl/>
          <w:lang w:bidi="ar-JO"/>
        </w:rPr>
        <w:t xml:space="preserve"> </w:t>
      </w:r>
      <w:r w:rsidRPr="005C6CD9">
        <w:rPr>
          <w:rFonts w:cs="Simplified Arabic"/>
          <w:sz w:val="28"/>
          <w:szCs w:val="28"/>
          <w:lang w:bidi="ar-JO"/>
        </w:rPr>
        <w:t>t</w:t>
      </w:r>
      <w:r w:rsidRPr="005C6CD9">
        <w:rPr>
          <w:rFonts w:cs="Simplified Arabic"/>
          <w:sz w:val="28"/>
          <w:szCs w:val="28"/>
          <w:rtl/>
          <w:lang w:bidi="ar-JO"/>
        </w:rPr>
        <w:t xml:space="preserve">. </w:t>
      </w:r>
    </w:p>
    <w:p w:rsidR="007F0EF6" w:rsidRPr="005C6CD9" w:rsidRDefault="007F0EF6" w:rsidP="00EB4E96">
      <w:pPr>
        <w:tabs>
          <w:tab w:val="right" w:pos="185"/>
        </w:tabs>
        <w:ind w:firstLine="289"/>
        <w:jc w:val="lowKashida"/>
        <w:rPr>
          <w:rFonts w:cs="Simplified Arabic"/>
          <w:sz w:val="28"/>
          <w:szCs w:val="28"/>
          <w:rtl/>
          <w:lang w:bidi="ar-JO"/>
        </w:rPr>
      </w:pPr>
      <w:r w:rsidRPr="005C6CD9">
        <w:rPr>
          <w:rFonts w:cs="Simplified Arabic"/>
          <w:position w:val="-12"/>
          <w:sz w:val="28"/>
          <w:szCs w:val="28"/>
          <w:lang w:bidi="ar-JO"/>
        </w:rPr>
        <w:object w:dxaOrig="440" w:dyaOrig="360">
          <v:shape id="_x0000_i1056" type="#_x0000_t75" style="width:29.25pt;height:21.75pt" o:ole="">
            <v:imagedata r:id="rId68" o:title=""/>
          </v:shape>
          <o:OLEObject Type="Embed" ProgID="Equation.3" ShapeID="_x0000_i1056" DrawAspect="Content" ObjectID="_1104080984" r:id="rId69"/>
        </w:object>
      </w:r>
      <w:r w:rsidRPr="005C6CD9">
        <w:rPr>
          <w:rFonts w:cs="Simplified Arabic"/>
          <w:sz w:val="28"/>
          <w:szCs w:val="28"/>
          <w:rtl/>
        </w:rPr>
        <w:t xml:space="preserve"> السيولة وما في حكمها للبنك </w:t>
      </w:r>
      <w:r w:rsidRPr="005C6CD9">
        <w:rPr>
          <w:rFonts w:cs="Simplified Arabic"/>
          <w:sz w:val="28"/>
          <w:szCs w:val="28"/>
        </w:rPr>
        <w:t>i</w:t>
      </w:r>
      <w:r w:rsidRPr="005C6CD9">
        <w:rPr>
          <w:rFonts w:cs="Simplified Arabic"/>
          <w:sz w:val="28"/>
          <w:szCs w:val="28"/>
          <w:rtl/>
        </w:rPr>
        <w:t xml:space="preserve"> في السنة </w:t>
      </w:r>
      <w:r w:rsidRPr="005C6CD9">
        <w:rPr>
          <w:rFonts w:cs="Simplified Arabic"/>
          <w:sz w:val="28"/>
          <w:szCs w:val="28"/>
        </w:rPr>
        <w:t>t</w:t>
      </w:r>
      <w:r w:rsidRPr="005C6CD9">
        <w:rPr>
          <w:rFonts w:cs="Simplified Arabic"/>
          <w:sz w:val="28"/>
          <w:szCs w:val="28"/>
          <w:rtl/>
          <w:lang w:bidi="ar-JO"/>
        </w:rPr>
        <w:t>.</w:t>
      </w:r>
    </w:p>
    <w:p w:rsidR="007F0EF6" w:rsidRPr="005C6CD9" w:rsidRDefault="007F0EF6" w:rsidP="00EB4E96">
      <w:pPr>
        <w:tabs>
          <w:tab w:val="right" w:pos="185"/>
        </w:tabs>
        <w:ind w:firstLine="289"/>
        <w:jc w:val="lowKashida"/>
        <w:rPr>
          <w:rFonts w:cs="Simplified Arabic"/>
          <w:sz w:val="28"/>
          <w:szCs w:val="28"/>
          <w:rtl/>
          <w:lang w:bidi="ar-JO"/>
        </w:rPr>
      </w:pPr>
      <w:r w:rsidRPr="005C6CD9">
        <w:rPr>
          <w:rFonts w:cs="Simplified Arabic"/>
          <w:position w:val="-12"/>
          <w:sz w:val="28"/>
          <w:szCs w:val="28"/>
          <w:lang w:bidi="ar-JO"/>
        </w:rPr>
        <w:object w:dxaOrig="700" w:dyaOrig="360">
          <v:shape id="_x0000_i1057" type="#_x0000_t75" style="width:45pt;height:21pt" o:ole="">
            <v:imagedata r:id="rId70" o:title=""/>
          </v:shape>
          <o:OLEObject Type="Embed" ProgID="Equation.3" ShapeID="_x0000_i1057" DrawAspect="Content" ObjectID="_1104080985" r:id="rId71"/>
        </w:object>
      </w:r>
      <w:r w:rsidRPr="005C6CD9">
        <w:rPr>
          <w:rFonts w:cs="Simplified Arabic"/>
          <w:sz w:val="28"/>
          <w:szCs w:val="28"/>
          <w:rtl/>
          <w:lang w:bidi="ar-JO"/>
        </w:rPr>
        <w:t xml:space="preserve"> العائد على الأصول للبنك </w:t>
      </w:r>
      <w:r w:rsidRPr="005C6CD9">
        <w:rPr>
          <w:rFonts w:cs="Simplified Arabic"/>
          <w:sz w:val="28"/>
          <w:szCs w:val="28"/>
          <w:lang w:bidi="ar-JO"/>
        </w:rPr>
        <w:t>i</w:t>
      </w:r>
      <w:r w:rsidRPr="005C6CD9">
        <w:rPr>
          <w:rFonts w:cs="Simplified Arabic"/>
          <w:sz w:val="28"/>
          <w:szCs w:val="28"/>
          <w:rtl/>
          <w:lang w:bidi="ar-JO"/>
        </w:rPr>
        <w:t xml:space="preserve"> في السنة </w:t>
      </w:r>
      <w:r w:rsidRPr="005C6CD9">
        <w:rPr>
          <w:rFonts w:cs="Simplified Arabic"/>
          <w:sz w:val="28"/>
          <w:szCs w:val="28"/>
          <w:lang w:bidi="ar-JO"/>
        </w:rPr>
        <w:t>t</w:t>
      </w:r>
      <w:r w:rsidRPr="005C6CD9">
        <w:rPr>
          <w:rFonts w:cs="Simplified Arabic"/>
          <w:sz w:val="28"/>
          <w:szCs w:val="28"/>
          <w:rtl/>
          <w:lang w:bidi="ar-JO"/>
        </w:rPr>
        <w:t>.</w:t>
      </w:r>
    </w:p>
    <w:p w:rsidR="007F0EF6" w:rsidRPr="005C6CD9" w:rsidRDefault="007F0EF6" w:rsidP="00EB4E96">
      <w:pPr>
        <w:tabs>
          <w:tab w:val="right" w:pos="185"/>
        </w:tabs>
        <w:ind w:firstLine="289"/>
        <w:jc w:val="lowKashida"/>
        <w:rPr>
          <w:rFonts w:cs="Simplified Arabic"/>
          <w:sz w:val="28"/>
          <w:szCs w:val="28"/>
          <w:rtl/>
          <w:lang w:bidi="ar-JO"/>
        </w:rPr>
      </w:pPr>
      <w:r w:rsidRPr="005C6CD9">
        <w:rPr>
          <w:rFonts w:cs="Simplified Arabic"/>
          <w:position w:val="-12"/>
          <w:sz w:val="28"/>
          <w:szCs w:val="28"/>
          <w:lang w:bidi="ar-JO"/>
        </w:rPr>
        <w:object w:dxaOrig="400" w:dyaOrig="360">
          <v:shape id="_x0000_i1058" type="#_x0000_t75" style="width:20.25pt;height:21.75pt" o:ole="">
            <v:imagedata r:id="rId72" o:title=""/>
          </v:shape>
          <o:OLEObject Type="Embed" ProgID="Equation.3" ShapeID="_x0000_i1058" DrawAspect="Content" ObjectID="_1104080986" r:id="rId73"/>
        </w:object>
      </w:r>
      <w:r w:rsidRPr="005C6CD9">
        <w:rPr>
          <w:rFonts w:cs="Simplified Arabic"/>
          <w:sz w:val="28"/>
          <w:szCs w:val="28"/>
          <w:rtl/>
          <w:lang w:bidi="ar-JO"/>
        </w:rPr>
        <w:t xml:space="preserve"> المقطع الثابت لنموذجي الدراسة.</w:t>
      </w:r>
    </w:p>
    <w:p w:rsidR="007F0EF6" w:rsidRPr="005C6CD9" w:rsidRDefault="007F0EF6" w:rsidP="00EB4E96">
      <w:pPr>
        <w:tabs>
          <w:tab w:val="right" w:pos="185"/>
        </w:tabs>
        <w:ind w:firstLine="289"/>
        <w:jc w:val="lowKashida"/>
        <w:rPr>
          <w:rFonts w:cs="Simplified Arabic"/>
          <w:sz w:val="28"/>
          <w:szCs w:val="28"/>
          <w:rtl/>
          <w:lang w:bidi="ar-JO"/>
        </w:rPr>
      </w:pPr>
      <w:r w:rsidRPr="005C6CD9">
        <w:rPr>
          <w:rFonts w:cs="Simplified Arabic"/>
          <w:position w:val="-10"/>
          <w:sz w:val="28"/>
          <w:szCs w:val="28"/>
          <w:lang w:bidi="ar-JO"/>
        </w:rPr>
        <w:object w:dxaOrig="720" w:dyaOrig="340">
          <v:shape id="_x0000_i1059" type="#_x0000_t75" style="width:39.75pt;height:20.25pt" o:ole="">
            <v:imagedata r:id="rId74" o:title=""/>
          </v:shape>
          <o:OLEObject Type="Embed" ProgID="Equation.3" ShapeID="_x0000_i1059" DrawAspect="Content" ObjectID="_1104080987" r:id="rId75"/>
        </w:object>
      </w:r>
      <w:r w:rsidRPr="005C6CD9">
        <w:rPr>
          <w:rFonts w:cs="Simplified Arabic"/>
          <w:sz w:val="28"/>
          <w:szCs w:val="28"/>
          <w:rtl/>
          <w:lang w:bidi="ar-JO"/>
        </w:rPr>
        <w:t xml:space="preserve"> معاملات الميل لنموذجي الدراسة.</w:t>
      </w:r>
    </w:p>
    <w:p w:rsidR="007F0EF6" w:rsidRPr="005C6CD9" w:rsidRDefault="007F0EF6" w:rsidP="00EB4E96">
      <w:pPr>
        <w:tabs>
          <w:tab w:val="right" w:pos="185"/>
        </w:tabs>
        <w:ind w:firstLine="289"/>
        <w:jc w:val="lowKashida"/>
        <w:rPr>
          <w:rFonts w:cs="Simplified Arabic"/>
          <w:sz w:val="28"/>
          <w:szCs w:val="28"/>
          <w:rtl/>
          <w:lang w:bidi="ar-JO"/>
        </w:rPr>
      </w:pPr>
      <w:r w:rsidRPr="005C6CD9">
        <w:rPr>
          <w:rFonts w:cs="Simplified Arabic"/>
          <w:position w:val="-12"/>
          <w:sz w:val="28"/>
          <w:szCs w:val="28"/>
          <w:lang w:bidi="ar-JO"/>
        </w:rPr>
        <w:object w:dxaOrig="380" w:dyaOrig="360">
          <v:shape id="_x0000_i1060" type="#_x0000_t75" style="width:23.25pt;height:21.75pt" o:ole="">
            <v:imagedata r:id="rId76" o:title=""/>
          </v:shape>
          <o:OLEObject Type="Embed" ProgID="Equation.3" ShapeID="_x0000_i1060" DrawAspect="Content" ObjectID="_1104080988" r:id="rId77"/>
        </w:object>
      </w:r>
      <w:r w:rsidRPr="005C6CD9">
        <w:rPr>
          <w:rFonts w:cs="Simplified Arabic"/>
          <w:sz w:val="28"/>
          <w:szCs w:val="28"/>
          <w:rtl/>
          <w:lang w:bidi="ar-JO"/>
        </w:rPr>
        <w:t xml:space="preserve"> الخطأ العشوائي.</w:t>
      </w:r>
    </w:p>
    <w:p w:rsidR="007F0EF6" w:rsidRDefault="007F0EF6" w:rsidP="00A24D00">
      <w:pPr>
        <w:tabs>
          <w:tab w:val="right" w:pos="-62"/>
          <w:tab w:val="left" w:pos="8503"/>
        </w:tabs>
        <w:jc w:val="lowKashida"/>
        <w:rPr>
          <w:rFonts w:cs="Simplified Arabic"/>
          <w:b/>
          <w:bCs/>
          <w:sz w:val="28"/>
          <w:szCs w:val="28"/>
          <w:rtl/>
          <w:lang w:bidi="ar-JO"/>
        </w:rPr>
      </w:pPr>
    </w:p>
    <w:p w:rsidR="007F0EF6" w:rsidRPr="00DF3EF2" w:rsidRDefault="007F0EF6" w:rsidP="00A24D00">
      <w:pPr>
        <w:tabs>
          <w:tab w:val="right" w:pos="-62"/>
          <w:tab w:val="left" w:pos="8503"/>
        </w:tabs>
        <w:jc w:val="lowKashida"/>
        <w:rPr>
          <w:rFonts w:cs="Simplified Arabic"/>
          <w:b/>
          <w:bCs/>
          <w:sz w:val="28"/>
          <w:szCs w:val="28"/>
          <w:rtl/>
          <w:lang w:bidi="ar-JO"/>
        </w:rPr>
      </w:pPr>
      <w:r w:rsidRPr="00DF3EF2">
        <w:rPr>
          <w:rFonts w:cs="Simplified Arabic"/>
          <w:b/>
          <w:bCs/>
          <w:sz w:val="28"/>
          <w:szCs w:val="28"/>
          <w:rtl/>
          <w:lang w:bidi="ar-JO"/>
        </w:rPr>
        <w:t>9- التمهيد لاختبار فرضيات الدراسة:</w:t>
      </w:r>
    </w:p>
    <w:p w:rsidR="007F0EF6" w:rsidRPr="00BC7FA0" w:rsidRDefault="007F0EF6" w:rsidP="00DF3EF2">
      <w:pPr>
        <w:tabs>
          <w:tab w:val="right" w:pos="7920"/>
        </w:tabs>
        <w:ind w:left="29" w:firstLine="360"/>
        <w:jc w:val="lowKashida"/>
        <w:rPr>
          <w:rFonts w:cs="Simplified Arabic"/>
          <w:sz w:val="28"/>
          <w:szCs w:val="28"/>
          <w:rtl/>
          <w:lang w:bidi="ar-JO"/>
        </w:rPr>
      </w:pPr>
      <w:r w:rsidRPr="00BC7FA0">
        <w:rPr>
          <w:rFonts w:cs="Simplified Arabic"/>
          <w:sz w:val="28"/>
          <w:szCs w:val="28"/>
          <w:rtl/>
          <w:lang w:bidi="ar-JO"/>
        </w:rPr>
        <w:t xml:space="preserve">بداية وقبل الشروع في اختبار فرضيات الدراسة، يفترض التحقق من شرط التوزيع الطبيعي لبيانات متغيرات الدراسة، وذلك لضمان توفر شرط المقدر </w:t>
      </w:r>
      <w:r w:rsidRPr="00BC7FA0">
        <w:rPr>
          <w:rFonts w:cs="Simplified Arabic"/>
          <w:sz w:val="28"/>
          <w:szCs w:val="28"/>
          <w:lang w:bidi="ar-JO"/>
        </w:rPr>
        <w:t>OLS</w:t>
      </w:r>
      <w:r w:rsidRPr="00BC7FA0">
        <w:rPr>
          <w:rFonts w:cs="Simplified Arabic"/>
          <w:sz w:val="28"/>
          <w:szCs w:val="28"/>
          <w:rtl/>
          <w:lang w:bidi="ar-JO"/>
        </w:rPr>
        <w:t xml:space="preserve"> ووجود العلاقة الخطية بين متغيرات الدراسة، وحتى نستطيع الوثوق بنتيجة الانحدار للنماذج القياسية، وقدرتها التفسيرية للعلاقات التي تجمع بين متغيراتها.</w:t>
      </w:r>
    </w:p>
    <w:p w:rsidR="007F0EF6" w:rsidRPr="00A24D00" w:rsidRDefault="007F0EF6" w:rsidP="00A24D00">
      <w:pPr>
        <w:jc w:val="lowKashida"/>
        <w:rPr>
          <w:rFonts w:cs="Simplified Arabic"/>
          <w:sz w:val="28"/>
          <w:szCs w:val="28"/>
          <w:u w:val="single"/>
          <w:rtl/>
        </w:rPr>
      </w:pPr>
      <w:r w:rsidRPr="00A24D00">
        <w:rPr>
          <w:rFonts w:cs="Simplified Arabic"/>
          <w:sz w:val="28"/>
          <w:szCs w:val="28"/>
          <w:u w:val="single"/>
          <w:rtl/>
        </w:rPr>
        <w:t>9-1- مدى توفر خاصية التوزيع الطبيعي في بيانات الدراسة:</w:t>
      </w:r>
    </w:p>
    <w:p w:rsidR="007F0EF6" w:rsidRDefault="007F0EF6" w:rsidP="00DF3EF2">
      <w:pPr>
        <w:tabs>
          <w:tab w:val="right" w:pos="7920"/>
        </w:tabs>
        <w:ind w:left="29" w:firstLine="360"/>
        <w:jc w:val="lowKashida"/>
        <w:rPr>
          <w:rFonts w:cs="Simplified Arabic"/>
          <w:sz w:val="28"/>
          <w:szCs w:val="28"/>
          <w:rtl/>
          <w:lang w:bidi="ar-JO"/>
        </w:rPr>
      </w:pPr>
      <w:r w:rsidRPr="00BC7FA0">
        <w:rPr>
          <w:rFonts w:cs="Simplified Arabic"/>
          <w:sz w:val="28"/>
          <w:szCs w:val="28"/>
          <w:rtl/>
          <w:lang w:bidi="ar-JO"/>
        </w:rPr>
        <w:t xml:space="preserve">بناء على نتائج اختبار خاصية التوزيع الطبيعي للبيانات الخاصة بمتغيرات الدراسة، والتي أشارت فيه نتائج اختبار </w:t>
      </w:r>
      <w:r w:rsidRPr="00BC7FA0">
        <w:rPr>
          <w:rFonts w:cs="Simplified Arabic"/>
          <w:sz w:val="28"/>
          <w:szCs w:val="28"/>
          <w:lang w:bidi="ar-JO"/>
        </w:rPr>
        <w:t>(K-S)</w:t>
      </w:r>
      <w:r w:rsidRPr="00BC7FA0">
        <w:rPr>
          <w:rFonts w:cs="Simplified Arabic"/>
          <w:sz w:val="28"/>
          <w:szCs w:val="28"/>
          <w:rtl/>
          <w:lang w:bidi="ar-JO"/>
        </w:rPr>
        <w:t xml:space="preserve"> </w:t>
      </w:r>
      <w:r w:rsidRPr="00BC7FA0">
        <w:rPr>
          <w:rFonts w:cs="Simplified Arabic"/>
          <w:sz w:val="28"/>
          <w:szCs w:val="28"/>
          <w:lang w:bidi="ar-JO"/>
        </w:rPr>
        <w:t>Kolomogorov Smirnov</w:t>
      </w:r>
      <w:r w:rsidRPr="00BC7FA0">
        <w:rPr>
          <w:rFonts w:cs="Simplified Arabic"/>
          <w:sz w:val="28"/>
          <w:szCs w:val="28"/>
          <w:rtl/>
        </w:rPr>
        <w:t xml:space="preserve"> </w:t>
      </w:r>
      <w:r>
        <w:rPr>
          <w:rFonts w:cs="Simplified Arabic"/>
          <w:sz w:val="28"/>
          <w:szCs w:val="28"/>
          <w:rtl/>
          <w:lang w:bidi="ar-JO"/>
        </w:rPr>
        <w:t>إلى</w:t>
      </w:r>
      <w:r w:rsidRPr="00BC7FA0">
        <w:rPr>
          <w:rFonts w:cs="Simplified Arabic"/>
          <w:sz w:val="28"/>
          <w:szCs w:val="28"/>
          <w:rtl/>
          <w:lang w:bidi="ar-JO"/>
        </w:rPr>
        <w:t xml:space="preserve"> أن جميع المتغيرات المستخدمة في نماذج الدراسة القياسية تتبع بياناتها التوزيع الطبيعي،</w:t>
      </w:r>
      <w:r w:rsidRPr="00BC7FA0">
        <w:rPr>
          <w:rFonts w:cs="Simplified Arabic"/>
          <w:sz w:val="28"/>
          <w:szCs w:val="28"/>
          <w:rtl/>
        </w:rPr>
        <w:t xml:space="preserve"> كما هو موضح بالجدول التالي رقم (1).</w:t>
      </w:r>
      <w:r w:rsidRPr="00BC7FA0">
        <w:rPr>
          <w:rFonts w:cs="Simplified Arabic"/>
          <w:sz w:val="28"/>
          <w:szCs w:val="28"/>
          <w:rtl/>
          <w:lang w:bidi="ar-JO"/>
        </w:rPr>
        <w:t xml:space="preserve"> </w:t>
      </w:r>
    </w:p>
    <w:p w:rsidR="007F0EF6" w:rsidRDefault="007F0EF6" w:rsidP="00DF3EF2">
      <w:pPr>
        <w:tabs>
          <w:tab w:val="right" w:pos="7920"/>
        </w:tabs>
        <w:ind w:left="29" w:firstLine="360"/>
        <w:jc w:val="lowKashida"/>
        <w:rPr>
          <w:rFonts w:cs="Simplified Arabic"/>
          <w:sz w:val="28"/>
          <w:szCs w:val="28"/>
          <w:rtl/>
          <w:lang w:bidi="ar-JO"/>
        </w:rPr>
      </w:pPr>
    </w:p>
    <w:p w:rsidR="007F0EF6" w:rsidRDefault="007F0EF6" w:rsidP="00DF3EF2">
      <w:pPr>
        <w:tabs>
          <w:tab w:val="right" w:pos="7920"/>
        </w:tabs>
        <w:ind w:left="29" w:firstLine="360"/>
        <w:jc w:val="lowKashida"/>
        <w:rPr>
          <w:rFonts w:cs="Simplified Arabic"/>
          <w:sz w:val="28"/>
          <w:szCs w:val="28"/>
          <w:rtl/>
          <w:lang w:bidi="ar-JO"/>
        </w:rPr>
      </w:pPr>
    </w:p>
    <w:p w:rsidR="007F0EF6" w:rsidRDefault="007F0EF6" w:rsidP="00DF3EF2">
      <w:pPr>
        <w:tabs>
          <w:tab w:val="right" w:pos="7920"/>
        </w:tabs>
        <w:ind w:left="29" w:firstLine="360"/>
        <w:jc w:val="lowKashida"/>
        <w:rPr>
          <w:rFonts w:cs="Simplified Arabic"/>
          <w:sz w:val="28"/>
          <w:szCs w:val="28"/>
          <w:rtl/>
          <w:lang w:bidi="ar-JO"/>
        </w:rPr>
      </w:pPr>
    </w:p>
    <w:p w:rsidR="007F0EF6" w:rsidRPr="00BC7FA0" w:rsidRDefault="007F0EF6" w:rsidP="00DF3EF2">
      <w:pPr>
        <w:tabs>
          <w:tab w:val="right" w:pos="7920"/>
        </w:tabs>
        <w:ind w:left="29" w:firstLine="360"/>
        <w:jc w:val="lowKashida"/>
        <w:rPr>
          <w:rFonts w:cs="Simplified Arabic"/>
          <w:sz w:val="28"/>
          <w:szCs w:val="28"/>
          <w:rtl/>
          <w:lang w:bidi="ar-JO"/>
        </w:rPr>
      </w:pPr>
    </w:p>
    <w:p w:rsidR="007F0EF6" w:rsidRPr="00DF3EF2" w:rsidRDefault="007F0EF6" w:rsidP="00DF3EF2">
      <w:pPr>
        <w:tabs>
          <w:tab w:val="right" w:pos="7920"/>
        </w:tabs>
        <w:jc w:val="center"/>
        <w:rPr>
          <w:rFonts w:cs="Simplified Arabic"/>
          <w:b/>
          <w:bCs/>
          <w:sz w:val="28"/>
          <w:szCs w:val="28"/>
          <w:rtl/>
          <w:lang w:bidi="ar-JO"/>
        </w:rPr>
      </w:pPr>
      <w:r w:rsidRPr="00DF3EF2">
        <w:rPr>
          <w:rFonts w:cs="Simplified Arabic"/>
          <w:b/>
          <w:bCs/>
          <w:sz w:val="28"/>
          <w:szCs w:val="28"/>
          <w:rtl/>
          <w:lang w:bidi="ar-JO"/>
        </w:rPr>
        <w:lastRenderedPageBreak/>
        <w:t xml:space="preserve">الجدول رقم </w:t>
      </w:r>
      <w:r w:rsidRPr="00DF3EF2">
        <w:rPr>
          <w:rFonts w:cs="Simplified Arabic"/>
          <w:b/>
          <w:bCs/>
          <w:sz w:val="28"/>
          <w:szCs w:val="28"/>
          <w:lang w:bidi="ar-JO"/>
        </w:rPr>
        <w:t>(1)</w:t>
      </w:r>
    </w:p>
    <w:p w:rsidR="007F0EF6" w:rsidRPr="00DF3EF2" w:rsidRDefault="007F0EF6" w:rsidP="00DF3EF2">
      <w:pPr>
        <w:tabs>
          <w:tab w:val="right" w:pos="7920"/>
        </w:tabs>
        <w:jc w:val="center"/>
        <w:rPr>
          <w:rFonts w:cs="Simplified Arabic"/>
          <w:b/>
          <w:bCs/>
          <w:sz w:val="28"/>
          <w:szCs w:val="28"/>
          <w:rtl/>
          <w:lang w:bidi="ar-JO"/>
        </w:rPr>
      </w:pPr>
      <w:r w:rsidRPr="00DF3EF2">
        <w:rPr>
          <w:rFonts w:cs="Simplified Arabic"/>
          <w:b/>
          <w:bCs/>
          <w:sz w:val="28"/>
          <w:szCs w:val="28"/>
          <w:rtl/>
          <w:lang w:bidi="ar-JO"/>
        </w:rPr>
        <w:t xml:space="preserve">نتائج اختبار </w:t>
      </w:r>
      <w:r w:rsidRPr="00DF3EF2">
        <w:rPr>
          <w:rFonts w:cs="Simplified Arabic"/>
          <w:b/>
          <w:bCs/>
          <w:sz w:val="28"/>
          <w:szCs w:val="28"/>
          <w:lang w:bidi="ar-JO"/>
        </w:rPr>
        <w:t>(K-S)</w:t>
      </w:r>
      <w:r w:rsidRPr="00DF3EF2">
        <w:rPr>
          <w:rFonts w:cs="Simplified Arabic"/>
          <w:b/>
          <w:bCs/>
          <w:sz w:val="28"/>
          <w:szCs w:val="28"/>
          <w:rtl/>
          <w:lang w:bidi="ar-JO"/>
        </w:rPr>
        <w:t xml:space="preserve"> للتوزيع الطبيعي للبيانات الخاصة بمتغيرات الدراسة</w:t>
      </w:r>
    </w:p>
    <w:tbl>
      <w:tblPr>
        <w:bidiVisual/>
        <w:tblW w:w="4825" w:type="pct"/>
        <w:tblInd w:w="-106" w:type="dxa"/>
        <w:tblLayout w:type="fixed"/>
        <w:tblLook w:val="01A0"/>
      </w:tblPr>
      <w:tblGrid>
        <w:gridCol w:w="2765"/>
        <w:gridCol w:w="1311"/>
        <w:gridCol w:w="875"/>
        <w:gridCol w:w="3273"/>
      </w:tblGrid>
      <w:tr w:rsidR="007F0EF6" w:rsidRPr="00BC7FA0">
        <w:trPr>
          <w:trHeight w:val="335"/>
        </w:trPr>
        <w:tc>
          <w:tcPr>
            <w:tcW w:w="1681" w:type="pct"/>
            <w:tcBorders>
              <w:top w:val="single" w:sz="8" w:space="0" w:color="auto"/>
              <w:bottom w:val="single" w:sz="8" w:space="0" w:color="auto"/>
            </w:tcBorders>
          </w:tcPr>
          <w:p w:rsidR="007F0EF6" w:rsidRPr="00BC7FA0" w:rsidRDefault="007F0EF6" w:rsidP="00DF3EF2">
            <w:pPr>
              <w:tabs>
                <w:tab w:val="right" w:pos="7920"/>
              </w:tabs>
              <w:jc w:val="lowKashida"/>
              <w:rPr>
                <w:rFonts w:cs="Simplified Arabic"/>
              </w:rPr>
            </w:pPr>
            <w:r w:rsidRPr="00BC7FA0">
              <w:rPr>
                <w:rFonts w:cs="Simplified Arabic"/>
                <w:rtl/>
                <w:lang w:bidi="ar-JO"/>
              </w:rPr>
              <w:t>المتغير</w:t>
            </w:r>
          </w:p>
        </w:tc>
        <w:tc>
          <w:tcPr>
            <w:tcW w:w="797" w:type="pct"/>
            <w:tcBorders>
              <w:top w:val="single" w:sz="8" w:space="0" w:color="auto"/>
              <w:bottom w:val="single" w:sz="8" w:space="0" w:color="auto"/>
            </w:tcBorders>
          </w:tcPr>
          <w:p w:rsidR="007F0EF6" w:rsidRPr="00BC7FA0" w:rsidRDefault="007F0EF6" w:rsidP="00DF3EF2">
            <w:pPr>
              <w:tabs>
                <w:tab w:val="right" w:pos="7920"/>
              </w:tabs>
              <w:jc w:val="lowKashida"/>
              <w:rPr>
                <w:rFonts w:cs="Simplified Arabic"/>
                <w:lang w:bidi="ar-JO"/>
              </w:rPr>
            </w:pPr>
            <w:r w:rsidRPr="00BC7FA0">
              <w:rPr>
                <w:rFonts w:cs="Simplified Arabic"/>
                <w:rtl/>
                <w:lang w:bidi="ar-JO"/>
              </w:rPr>
              <w:t>رمز المتغير</w:t>
            </w:r>
          </w:p>
        </w:tc>
        <w:tc>
          <w:tcPr>
            <w:tcW w:w="532" w:type="pct"/>
            <w:tcBorders>
              <w:top w:val="single" w:sz="8" w:space="0" w:color="auto"/>
              <w:bottom w:val="single" w:sz="8" w:space="0" w:color="auto"/>
            </w:tcBorders>
          </w:tcPr>
          <w:p w:rsidR="007F0EF6" w:rsidRPr="00BC7FA0" w:rsidRDefault="007F0EF6" w:rsidP="00DF3EF2">
            <w:pPr>
              <w:tabs>
                <w:tab w:val="right" w:pos="7920"/>
              </w:tabs>
              <w:jc w:val="lowKashida"/>
              <w:rPr>
                <w:rFonts w:cs="Simplified Arabic"/>
                <w:lang w:bidi="ar-JO"/>
              </w:rPr>
            </w:pPr>
            <w:r w:rsidRPr="00BC7FA0">
              <w:rPr>
                <w:rFonts w:cs="Simplified Arabic"/>
                <w:lang w:bidi="ar-JO"/>
              </w:rPr>
              <w:t>prob</w:t>
            </w:r>
          </w:p>
        </w:tc>
        <w:tc>
          <w:tcPr>
            <w:tcW w:w="1990" w:type="pct"/>
            <w:tcBorders>
              <w:top w:val="single" w:sz="8" w:space="0" w:color="auto"/>
              <w:bottom w:val="single" w:sz="8" w:space="0" w:color="auto"/>
            </w:tcBorders>
          </w:tcPr>
          <w:p w:rsidR="007F0EF6" w:rsidRPr="00BC7FA0" w:rsidRDefault="007F0EF6" w:rsidP="00DF3EF2">
            <w:pPr>
              <w:tabs>
                <w:tab w:val="right" w:pos="7920"/>
              </w:tabs>
              <w:jc w:val="lowKashida"/>
              <w:rPr>
                <w:rFonts w:cs="Simplified Arabic"/>
                <w:lang w:bidi="ar-JO"/>
              </w:rPr>
            </w:pPr>
            <w:r w:rsidRPr="00BC7FA0">
              <w:rPr>
                <w:rFonts w:cs="Simplified Arabic"/>
                <w:position w:val="-12"/>
                <w:lang w:bidi="ar-JO"/>
              </w:rPr>
              <w:object w:dxaOrig="460" w:dyaOrig="360">
                <v:shape id="_x0000_i1061" type="#_x0000_t75" style="width:21.75pt;height:15pt" o:ole="">
                  <v:imagedata r:id="rId78" o:title=""/>
                </v:shape>
                <o:OLEObject Type="Embed" ProgID="Equation.3" ShapeID="_x0000_i1061" DrawAspect="Content" ObjectID="_1104080989" r:id="rId79"/>
              </w:object>
            </w:r>
            <w:r w:rsidRPr="00BC7FA0">
              <w:rPr>
                <w:rFonts w:cs="Simplified Arabic"/>
                <w:rtl/>
                <w:lang w:bidi="ar-JO"/>
              </w:rPr>
              <w:t>البيانات تتبع التوزيع الطبيعي</w:t>
            </w:r>
          </w:p>
        </w:tc>
      </w:tr>
      <w:tr w:rsidR="007F0EF6" w:rsidRPr="00BC7FA0">
        <w:trPr>
          <w:trHeight w:val="385"/>
        </w:trPr>
        <w:tc>
          <w:tcPr>
            <w:tcW w:w="1681" w:type="pct"/>
            <w:tcBorders>
              <w:top w:val="single" w:sz="8" w:space="0" w:color="auto"/>
            </w:tcBorders>
          </w:tcPr>
          <w:p w:rsidR="007F0EF6" w:rsidRPr="00BC7FA0" w:rsidRDefault="007F0EF6" w:rsidP="00DF3EF2">
            <w:pPr>
              <w:tabs>
                <w:tab w:val="right" w:pos="7920"/>
              </w:tabs>
              <w:jc w:val="lowKashida"/>
              <w:rPr>
                <w:rFonts w:cs="Simplified Arabic"/>
              </w:rPr>
            </w:pPr>
            <w:r w:rsidRPr="00BC7FA0">
              <w:rPr>
                <w:rFonts w:cs="Simplified Arabic"/>
                <w:rtl/>
                <w:lang w:bidi="ar-JO"/>
              </w:rPr>
              <w:t>العائد على الأصول</w:t>
            </w:r>
          </w:p>
        </w:tc>
        <w:tc>
          <w:tcPr>
            <w:tcW w:w="797" w:type="pct"/>
            <w:tcBorders>
              <w:top w:val="single" w:sz="8" w:space="0" w:color="auto"/>
            </w:tcBorders>
          </w:tcPr>
          <w:p w:rsidR="007F0EF6" w:rsidRPr="00BC7FA0" w:rsidRDefault="007F0EF6" w:rsidP="00DF3EF2">
            <w:pPr>
              <w:tabs>
                <w:tab w:val="right" w:pos="7920"/>
              </w:tabs>
              <w:jc w:val="lowKashida"/>
              <w:rPr>
                <w:rFonts w:cs="Simplified Arabic"/>
                <w:lang w:bidi="ar-JO"/>
              </w:rPr>
            </w:pPr>
            <w:r w:rsidRPr="00BC7FA0">
              <w:rPr>
                <w:rFonts w:cs="Simplified Arabic"/>
                <w:lang w:bidi="ar-JO"/>
              </w:rPr>
              <w:t>ROA</w:t>
            </w:r>
          </w:p>
        </w:tc>
        <w:tc>
          <w:tcPr>
            <w:tcW w:w="532" w:type="pct"/>
            <w:tcBorders>
              <w:top w:val="single" w:sz="8" w:space="0" w:color="auto"/>
            </w:tcBorders>
          </w:tcPr>
          <w:p w:rsidR="007F0EF6" w:rsidRPr="00BC7FA0" w:rsidRDefault="007F0EF6" w:rsidP="00DF3EF2">
            <w:pPr>
              <w:tabs>
                <w:tab w:val="right" w:pos="7920"/>
              </w:tabs>
              <w:jc w:val="lowKashida"/>
              <w:rPr>
                <w:rFonts w:cs="Simplified Arabic"/>
                <w:lang w:bidi="ar-JO"/>
              </w:rPr>
            </w:pPr>
            <w:r w:rsidRPr="00BC7FA0">
              <w:rPr>
                <w:rFonts w:cs="Simplified Arabic"/>
                <w:rtl/>
                <w:lang w:bidi="ar-JO"/>
              </w:rPr>
              <w:t>0.642</w:t>
            </w:r>
          </w:p>
        </w:tc>
        <w:tc>
          <w:tcPr>
            <w:tcW w:w="1990" w:type="pct"/>
            <w:tcBorders>
              <w:top w:val="single" w:sz="8" w:space="0" w:color="auto"/>
            </w:tcBorders>
          </w:tcPr>
          <w:p w:rsidR="007F0EF6" w:rsidRPr="00BC7FA0" w:rsidRDefault="007F0EF6" w:rsidP="00DF3EF2">
            <w:pPr>
              <w:tabs>
                <w:tab w:val="right" w:pos="7920"/>
              </w:tabs>
              <w:jc w:val="lowKashida"/>
              <w:rPr>
                <w:rFonts w:cs="Simplified Arabic"/>
                <w:lang w:bidi="ar-JO"/>
              </w:rPr>
            </w:pPr>
            <w:r w:rsidRPr="00BC7FA0">
              <w:rPr>
                <w:rFonts w:cs="Simplified Arabic"/>
                <w:lang w:bidi="ar-JO"/>
              </w:rPr>
              <w:sym w:font="Symbol" w:char="F0D6"/>
            </w:r>
          </w:p>
        </w:tc>
      </w:tr>
      <w:tr w:rsidR="007F0EF6" w:rsidRPr="00BC7FA0">
        <w:trPr>
          <w:trHeight w:val="389"/>
        </w:trPr>
        <w:tc>
          <w:tcPr>
            <w:tcW w:w="1681" w:type="pct"/>
          </w:tcPr>
          <w:p w:rsidR="007F0EF6" w:rsidRPr="00BC7FA0" w:rsidRDefault="007F0EF6" w:rsidP="00DF3EF2">
            <w:pPr>
              <w:tabs>
                <w:tab w:val="right" w:pos="7920"/>
              </w:tabs>
              <w:jc w:val="lowKashida"/>
              <w:rPr>
                <w:rFonts w:cs="Simplified Arabic"/>
                <w:lang w:bidi="ar-JO"/>
              </w:rPr>
            </w:pPr>
            <w:r w:rsidRPr="00BC7FA0">
              <w:rPr>
                <w:rFonts w:cs="Simplified Arabic"/>
                <w:rtl/>
              </w:rPr>
              <w:t>السيولة وما في حكمها</w:t>
            </w:r>
          </w:p>
        </w:tc>
        <w:tc>
          <w:tcPr>
            <w:tcW w:w="797" w:type="pct"/>
          </w:tcPr>
          <w:p w:rsidR="007F0EF6" w:rsidRPr="00BC7FA0" w:rsidRDefault="007F0EF6" w:rsidP="00DF3EF2">
            <w:pPr>
              <w:tabs>
                <w:tab w:val="right" w:pos="7920"/>
              </w:tabs>
              <w:jc w:val="lowKashida"/>
              <w:rPr>
                <w:rFonts w:cs="Simplified Arabic"/>
              </w:rPr>
            </w:pPr>
            <w:r w:rsidRPr="00BC7FA0">
              <w:rPr>
                <w:rFonts w:cs="Simplified Arabic"/>
                <w:position w:val="-12"/>
                <w:lang w:bidi="ar-JO"/>
              </w:rPr>
              <w:object w:dxaOrig="340" w:dyaOrig="360">
                <v:shape id="_x0000_i1062" type="#_x0000_t75" style="width:22.5pt;height:21.75pt" o:ole="">
                  <v:imagedata r:id="rId80" o:title=""/>
                </v:shape>
                <o:OLEObject Type="Embed" ProgID="Equation.3" ShapeID="_x0000_i1062" DrawAspect="Content" ObjectID="_1104080990" r:id="rId81"/>
              </w:object>
            </w:r>
          </w:p>
        </w:tc>
        <w:tc>
          <w:tcPr>
            <w:tcW w:w="532" w:type="pct"/>
          </w:tcPr>
          <w:p w:rsidR="007F0EF6" w:rsidRPr="00BC7FA0" w:rsidRDefault="007F0EF6" w:rsidP="00DF3EF2">
            <w:pPr>
              <w:tabs>
                <w:tab w:val="right" w:pos="7920"/>
              </w:tabs>
              <w:jc w:val="lowKashida"/>
              <w:rPr>
                <w:rFonts w:cs="Simplified Arabic"/>
                <w:lang w:bidi="ar-JO"/>
              </w:rPr>
            </w:pPr>
            <w:r w:rsidRPr="00BC7FA0">
              <w:rPr>
                <w:rFonts w:cs="Simplified Arabic"/>
                <w:rtl/>
                <w:lang w:bidi="ar-JO"/>
              </w:rPr>
              <w:t>0.204</w:t>
            </w:r>
          </w:p>
        </w:tc>
        <w:tc>
          <w:tcPr>
            <w:tcW w:w="1990" w:type="pct"/>
          </w:tcPr>
          <w:p w:rsidR="007F0EF6" w:rsidRPr="00BC7FA0" w:rsidRDefault="007F0EF6" w:rsidP="00DF3EF2">
            <w:pPr>
              <w:tabs>
                <w:tab w:val="right" w:pos="7920"/>
              </w:tabs>
              <w:jc w:val="lowKashida"/>
              <w:rPr>
                <w:rFonts w:cs="Simplified Arabic"/>
                <w:lang w:bidi="ar-JO"/>
              </w:rPr>
            </w:pPr>
            <w:r w:rsidRPr="00BC7FA0">
              <w:rPr>
                <w:rFonts w:cs="Simplified Arabic"/>
                <w:lang w:bidi="ar-JO"/>
              </w:rPr>
              <w:sym w:font="Symbol" w:char="F0D6"/>
            </w:r>
          </w:p>
        </w:tc>
      </w:tr>
      <w:tr w:rsidR="007F0EF6" w:rsidRPr="00BC7FA0">
        <w:trPr>
          <w:trHeight w:val="378"/>
        </w:trPr>
        <w:tc>
          <w:tcPr>
            <w:tcW w:w="1681" w:type="pct"/>
            <w:tcBorders>
              <w:bottom w:val="single" w:sz="4" w:space="0" w:color="auto"/>
            </w:tcBorders>
          </w:tcPr>
          <w:p w:rsidR="007F0EF6" w:rsidRPr="00BC7FA0" w:rsidRDefault="007F0EF6" w:rsidP="00DF3EF2">
            <w:pPr>
              <w:tabs>
                <w:tab w:val="right" w:pos="7920"/>
              </w:tabs>
              <w:jc w:val="lowKashida"/>
              <w:rPr>
                <w:rFonts w:cs="Simplified Arabic"/>
              </w:rPr>
            </w:pPr>
            <w:r w:rsidRPr="00BC7FA0">
              <w:rPr>
                <w:rFonts w:cs="Simplified Arabic"/>
                <w:rtl/>
                <w:lang w:bidi="ar-JO"/>
              </w:rPr>
              <w:t>عدم كفاءة التكلفة</w:t>
            </w:r>
          </w:p>
        </w:tc>
        <w:tc>
          <w:tcPr>
            <w:tcW w:w="797" w:type="pct"/>
            <w:tcBorders>
              <w:bottom w:val="single" w:sz="4" w:space="0" w:color="auto"/>
            </w:tcBorders>
          </w:tcPr>
          <w:p w:rsidR="007F0EF6" w:rsidRPr="00BC7FA0" w:rsidRDefault="007F0EF6" w:rsidP="00DF3EF2">
            <w:pPr>
              <w:tabs>
                <w:tab w:val="right" w:pos="7920"/>
              </w:tabs>
              <w:jc w:val="lowKashida"/>
              <w:rPr>
                <w:rFonts w:cs="Simplified Arabic"/>
              </w:rPr>
            </w:pPr>
            <w:r w:rsidRPr="00BC7FA0">
              <w:rPr>
                <w:rFonts w:cs="Simplified Arabic"/>
                <w:position w:val="-12"/>
              </w:rPr>
              <w:object w:dxaOrig="999" w:dyaOrig="360">
                <v:shape id="_x0000_i1063" type="#_x0000_t75" style="width:50.25pt;height:18.75pt" o:ole="">
                  <v:imagedata r:id="rId66" o:title=""/>
                </v:shape>
                <o:OLEObject Type="Embed" ProgID="Equation.3" ShapeID="_x0000_i1063" DrawAspect="Content" ObjectID="_1104080991" r:id="rId82"/>
              </w:object>
            </w:r>
          </w:p>
        </w:tc>
        <w:tc>
          <w:tcPr>
            <w:tcW w:w="532" w:type="pct"/>
            <w:tcBorders>
              <w:bottom w:val="single" w:sz="4" w:space="0" w:color="auto"/>
            </w:tcBorders>
          </w:tcPr>
          <w:p w:rsidR="007F0EF6" w:rsidRPr="00BC7FA0" w:rsidRDefault="007F0EF6" w:rsidP="00DF3EF2">
            <w:pPr>
              <w:tabs>
                <w:tab w:val="right" w:pos="7920"/>
              </w:tabs>
              <w:jc w:val="lowKashida"/>
              <w:rPr>
                <w:rFonts w:cs="Simplified Arabic"/>
                <w:lang w:bidi="ar-JO"/>
              </w:rPr>
            </w:pPr>
            <w:r w:rsidRPr="00BC7FA0">
              <w:rPr>
                <w:rFonts w:cs="Simplified Arabic"/>
                <w:rtl/>
                <w:lang w:bidi="ar-JO"/>
              </w:rPr>
              <w:t>0.576</w:t>
            </w:r>
          </w:p>
        </w:tc>
        <w:tc>
          <w:tcPr>
            <w:tcW w:w="1990" w:type="pct"/>
            <w:tcBorders>
              <w:bottom w:val="single" w:sz="4" w:space="0" w:color="auto"/>
            </w:tcBorders>
          </w:tcPr>
          <w:p w:rsidR="007F0EF6" w:rsidRPr="00BC7FA0" w:rsidRDefault="007F0EF6" w:rsidP="00DF3EF2">
            <w:pPr>
              <w:tabs>
                <w:tab w:val="right" w:pos="7920"/>
              </w:tabs>
              <w:jc w:val="lowKashida"/>
              <w:rPr>
                <w:rFonts w:cs="Simplified Arabic"/>
                <w:lang w:bidi="ar-JO"/>
              </w:rPr>
            </w:pPr>
            <w:r w:rsidRPr="00BC7FA0">
              <w:rPr>
                <w:rFonts w:cs="Simplified Arabic"/>
                <w:lang w:bidi="ar-JO"/>
              </w:rPr>
              <w:sym w:font="Symbol" w:char="F0D6"/>
            </w:r>
          </w:p>
        </w:tc>
      </w:tr>
    </w:tbl>
    <w:p w:rsidR="007F0EF6" w:rsidRDefault="007F0EF6" w:rsidP="00DF3EF2">
      <w:pPr>
        <w:tabs>
          <w:tab w:val="right" w:pos="7920"/>
        </w:tabs>
        <w:jc w:val="lowKashida"/>
        <w:rPr>
          <w:rFonts w:cs="Arabic Transparent"/>
          <w:sz w:val="16"/>
          <w:szCs w:val="16"/>
          <w:rtl/>
          <w:lang w:bidi="ar-JO"/>
        </w:rPr>
      </w:pPr>
      <w:r w:rsidRPr="00BC7FA0">
        <w:rPr>
          <w:rFonts w:cs="Arabic Transparent"/>
          <w:sz w:val="16"/>
          <w:szCs w:val="16"/>
          <w:lang w:bidi="ar-JO"/>
        </w:rPr>
        <w:t xml:space="preserve"> </w:t>
      </w:r>
      <w:r w:rsidRPr="00BC7FA0">
        <w:rPr>
          <w:rFonts w:cs="Arabic Transparent"/>
          <w:sz w:val="16"/>
          <w:szCs w:val="16"/>
          <w:lang w:bidi="ar-JO"/>
        </w:rPr>
        <w:sym w:font="Symbol" w:char="F0D6"/>
      </w:r>
      <w:r w:rsidRPr="00BC7FA0">
        <w:rPr>
          <w:rFonts w:cs="Arabic Transparent"/>
          <w:sz w:val="16"/>
          <w:szCs w:val="16"/>
          <w:lang w:bidi="ar-JO"/>
        </w:rPr>
        <w:t xml:space="preserve">   </w:t>
      </w:r>
      <w:r w:rsidRPr="00BC7FA0">
        <w:rPr>
          <w:rFonts w:cs="Arabic Transparent"/>
          <w:sz w:val="16"/>
          <w:szCs w:val="16"/>
          <w:rtl/>
          <w:lang w:bidi="ar-JO"/>
        </w:rPr>
        <w:t>قبول الفرضية</w:t>
      </w:r>
      <w:r w:rsidRPr="00BC7FA0">
        <w:rPr>
          <w:rFonts w:cs="Arabic Transparent"/>
          <w:position w:val="-10"/>
          <w:sz w:val="16"/>
          <w:szCs w:val="16"/>
          <w:lang w:bidi="ar-JO"/>
        </w:rPr>
        <w:object w:dxaOrig="980" w:dyaOrig="320">
          <v:shape id="_x0000_i1064" type="#_x0000_t75" style="width:41.25pt;height:14.25pt" o:ole="">
            <v:imagedata r:id="rId83" o:title=""/>
          </v:shape>
          <o:OLEObject Type="Embed" ProgID="Equation.3" ShapeID="_x0000_i1064" DrawAspect="Content" ObjectID="_1104080992" r:id="rId84"/>
        </w:object>
      </w:r>
      <w:r w:rsidRPr="00BC7FA0">
        <w:rPr>
          <w:rFonts w:cs="Arabic Transparent"/>
          <w:sz w:val="16"/>
          <w:szCs w:val="16"/>
          <w:rtl/>
          <w:lang w:bidi="ar-JO"/>
        </w:rPr>
        <w:t xml:space="preserve">.       </w:t>
      </w:r>
    </w:p>
    <w:p w:rsidR="007F0EF6" w:rsidRDefault="007F0EF6" w:rsidP="00DF3EF2">
      <w:pPr>
        <w:tabs>
          <w:tab w:val="right" w:pos="7920"/>
        </w:tabs>
        <w:jc w:val="lowKashida"/>
        <w:rPr>
          <w:rFonts w:cs="Arabic Transparent"/>
          <w:b/>
          <w:bCs/>
          <w:sz w:val="26"/>
          <w:szCs w:val="26"/>
          <w:rtl/>
          <w:lang w:bidi="ar-JO"/>
        </w:rPr>
      </w:pPr>
    </w:p>
    <w:p w:rsidR="007F0EF6" w:rsidRPr="00DF3EF2" w:rsidRDefault="007F0EF6" w:rsidP="00DF3EF2">
      <w:pPr>
        <w:tabs>
          <w:tab w:val="right" w:pos="7920"/>
        </w:tabs>
        <w:jc w:val="lowKashida"/>
        <w:rPr>
          <w:rFonts w:cs="Arabic Transparent"/>
          <w:b/>
          <w:bCs/>
          <w:sz w:val="26"/>
          <w:szCs w:val="26"/>
          <w:rtl/>
          <w:lang w:bidi="ar-JO"/>
        </w:rPr>
      </w:pPr>
      <w:r w:rsidRPr="00DF3EF2">
        <w:rPr>
          <w:rFonts w:cs="Arabic Transparent"/>
          <w:b/>
          <w:bCs/>
          <w:sz w:val="26"/>
          <w:szCs w:val="26"/>
          <w:rtl/>
          <w:lang w:bidi="ar-JO"/>
        </w:rPr>
        <w:t>10</w:t>
      </w:r>
      <w:r w:rsidRPr="00DF3EF2">
        <w:rPr>
          <w:rFonts w:cs="Simplified Arabic"/>
          <w:b/>
          <w:bCs/>
          <w:sz w:val="28"/>
          <w:szCs w:val="28"/>
          <w:rtl/>
          <w:lang w:bidi="ar-JO"/>
        </w:rPr>
        <w:t>- تحليل قوة الارتباط بين متغيرات الدراسة:</w:t>
      </w:r>
    </w:p>
    <w:p w:rsidR="007F0EF6" w:rsidRPr="0031147B" w:rsidRDefault="007F0EF6" w:rsidP="00DF3EF2">
      <w:pPr>
        <w:tabs>
          <w:tab w:val="right" w:pos="7920"/>
          <w:tab w:val="left" w:pos="8503"/>
        </w:tabs>
        <w:ind w:firstLine="386"/>
        <w:jc w:val="lowKashida"/>
        <w:rPr>
          <w:rFonts w:cs="Simplified Arabic"/>
          <w:sz w:val="28"/>
          <w:szCs w:val="28"/>
          <w:rtl/>
        </w:rPr>
      </w:pPr>
      <w:r w:rsidRPr="00BC7FA0">
        <w:rPr>
          <w:rFonts w:cs="Simplified Arabic"/>
          <w:sz w:val="28"/>
          <w:szCs w:val="28"/>
          <w:rtl/>
          <w:lang w:bidi="ar-JO"/>
        </w:rPr>
        <w:t xml:space="preserve">يوضح الجدول رقم </w:t>
      </w:r>
      <w:r w:rsidRPr="00BC7FA0">
        <w:rPr>
          <w:rFonts w:cs="Simplified Arabic"/>
          <w:sz w:val="28"/>
          <w:szCs w:val="28"/>
          <w:lang w:bidi="ar-JO"/>
        </w:rPr>
        <w:t>(2)</w:t>
      </w:r>
      <w:r w:rsidRPr="00BC7FA0">
        <w:rPr>
          <w:rFonts w:cs="Simplified Arabic"/>
          <w:sz w:val="28"/>
          <w:szCs w:val="28"/>
          <w:rtl/>
        </w:rPr>
        <w:t xml:space="preserve"> </w:t>
      </w:r>
      <w:r w:rsidRPr="00BC7FA0">
        <w:rPr>
          <w:rFonts w:cs="Simplified Arabic"/>
          <w:sz w:val="28"/>
          <w:szCs w:val="28"/>
          <w:rtl/>
          <w:lang w:bidi="ar-JO"/>
        </w:rPr>
        <w:t xml:space="preserve">نتائج معامل ارتباط بيرسون الثنائي لقياس قوة واتجاه العلاقة الخطية بين متغيرين يتحقق بهما شرط التوزيع الطبيعي، ومن خلال الاختبار الإحصائي المرافق لقيمة معامل الارتباط يمكن إقرار أو عدم إقرار وجود علاقة خطية ذات دلالة إحصائية بين متغيرات الدراسة. </w:t>
      </w:r>
    </w:p>
    <w:p w:rsidR="007F0EF6" w:rsidRDefault="007F0EF6" w:rsidP="00DF3EF2">
      <w:pPr>
        <w:tabs>
          <w:tab w:val="right" w:pos="7920"/>
          <w:tab w:val="left" w:pos="8503"/>
        </w:tabs>
        <w:jc w:val="center"/>
        <w:rPr>
          <w:rFonts w:cs="Simplified Arabic"/>
          <w:sz w:val="28"/>
          <w:szCs w:val="28"/>
          <w:rtl/>
          <w:lang w:bidi="ar-JO"/>
        </w:rPr>
      </w:pPr>
    </w:p>
    <w:p w:rsidR="007F0EF6" w:rsidRPr="00DF3EF2" w:rsidRDefault="007F0EF6" w:rsidP="00DF3EF2">
      <w:pPr>
        <w:tabs>
          <w:tab w:val="right" w:pos="7920"/>
          <w:tab w:val="left" w:pos="8503"/>
        </w:tabs>
        <w:jc w:val="center"/>
        <w:rPr>
          <w:rFonts w:cs="Simplified Arabic"/>
          <w:b/>
          <w:bCs/>
          <w:sz w:val="28"/>
          <w:szCs w:val="28"/>
          <w:lang w:bidi="ar-JO"/>
        </w:rPr>
      </w:pPr>
      <w:r w:rsidRPr="0031147B">
        <w:rPr>
          <w:rFonts w:cs="Simplified Arabic"/>
          <w:sz w:val="28"/>
          <w:szCs w:val="28"/>
          <w:rtl/>
          <w:lang w:bidi="ar-JO"/>
        </w:rPr>
        <w:t>ا</w:t>
      </w:r>
      <w:r w:rsidRPr="00DF3EF2">
        <w:rPr>
          <w:rFonts w:cs="Simplified Arabic"/>
          <w:b/>
          <w:bCs/>
          <w:sz w:val="28"/>
          <w:szCs w:val="28"/>
          <w:rtl/>
          <w:lang w:bidi="ar-JO"/>
        </w:rPr>
        <w:t xml:space="preserve">لجدول </w:t>
      </w:r>
      <w:r w:rsidRPr="00DF3EF2">
        <w:rPr>
          <w:rFonts w:cs="Simplified Arabic"/>
          <w:b/>
          <w:bCs/>
          <w:sz w:val="28"/>
          <w:szCs w:val="28"/>
          <w:lang w:bidi="ar-JO"/>
        </w:rPr>
        <w:t>(2)</w:t>
      </w:r>
    </w:p>
    <w:p w:rsidR="007F0EF6" w:rsidRPr="00DF3EF2" w:rsidRDefault="007F0EF6" w:rsidP="00DF3EF2">
      <w:pPr>
        <w:tabs>
          <w:tab w:val="right" w:pos="7920"/>
          <w:tab w:val="left" w:pos="8503"/>
        </w:tabs>
        <w:jc w:val="center"/>
        <w:rPr>
          <w:rFonts w:cs="Simplified Arabic"/>
          <w:b/>
          <w:bCs/>
          <w:sz w:val="26"/>
          <w:szCs w:val="26"/>
          <w:rtl/>
          <w:lang w:bidi="ar-JO"/>
        </w:rPr>
      </w:pPr>
      <w:r w:rsidRPr="00DF3EF2">
        <w:rPr>
          <w:rFonts w:cs="Simplified Arabic"/>
          <w:b/>
          <w:bCs/>
          <w:sz w:val="28"/>
          <w:szCs w:val="28"/>
          <w:rtl/>
          <w:lang w:bidi="ar-JO"/>
        </w:rPr>
        <w:t>مصفوفة معاملات ارتباط بيرسون بين متغيرات الدراسة</w:t>
      </w:r>
    </w:p>
    <w:tbl>
      <w:tblPr>
        <w:bidiVisual/>
        <w:tblW w:w="0" w:type="auto"/>
        <w:jc w:val="center"/>
        <w:tblBorders>
          <w:top w:val="single" w:sz="12" w:space="0" w:color="008000"/>
          <w:bottom w:val="single" w:sz="12" w:space="0" w:color="008000"/>
        </w:tblBorders>
        <w:tblLook w:val="01E0"/>
      </w:tblPr>
      <w:tblGrid>
        <w:gridCol w:w="2131"/>
        <w:gridCol w:w="2131"/>
        <w:gridCol w:w="2132"/>
      </w:tblGrid>
      <w:tr w:rsidR="007F0EF6" w:rsidRPr="0031147B">
        <w:trPr>
          <w:jc w:val="center"/>
        </w:trPr>
        <w:tc>
          <w:tcPr>
            <w:tcW w:w="2131" w:type="dxa"/>
            <w:tcBorders>
              <w:top w:val="single" w:sz="12" w:space="0" w:color="008000"/>
              <w:bottom w:val="single" w:sz="6" w:space="0" w:color="008000"/>
            </w:tcBorders>
          </w:tcPr>
          <w:p w:rsidR="007F0EF6" w:rsidRPr="00145463" w:rsidRDefault="007F0EF6" w:rsidP="00145463">
            <w:pPr>
              <w:tabs>
                <w:tab w:val="right" w:pos="7920"/>
                <w:tab w:val="left" w:pos="8503"/>
              </w:tabs>
              <w:jc w:val="lowKashida"/>
              <w:rPr>
                <w:rFonts w:cs="Simplified Arabic"/>
                <w:lang w:bidi="ar-JO"/>
              </w:rPr>
            </w:pPr>
          </w:p>
        </w:tc>
        <w:tc>
          <w:tcPr>
            <w:tcW w:w="2131" w:type="dxa"/>
            <w:tcBorders>
              <w:top w:val="single" w:sz="12" w:space="0" w:color="008000"/>
              <w:bottom w:val="single" w:sz="6" w:space="0" w:color="008000"/>
            </w:tcBorders>
          </w:tcPr>
          <w:p w:rsidR="007F0EF6" w:rsidRPr="00145463" w:rsidRDefault="007F0EF6" w:rsidP="00145463">
            <w:pPr>
              <w:tabs>
                <w:tab w:val="right" w:pos="7920"/>
              </w:tabs>
              <w:jc w:val="lowKashida"/>
              <w:rPr>
                <w:rFonts w:cs="Simplified Arabic"/>
                <w:lang w:bidi="ar-JO"/>
              </w:rPr>
            </w:pPr>
            <w:r w:rsidRPr="00145463">
              <w:rPr>
                <w:rFonts w:cs="Simplified Arabic"/>
                <w:position w:val="-12"/>
              </w:rPr>
              <w:object w:dxaOrig="999" w:dyaOrig="360">
                <v:shape id="_x0000_i1065" type="#_x0000_t75" style="width:43.5pt;height:15.75pt" o:ole="">
                  <v:imagedata r:id="rId66" o:title=""/>
                </v:shape>
                <o:OLEObject Type="Embed" ProgID="Equation.3" ShapeID="_x0000_i1065" DrawAspect="Content" ObjectID="_1104080993" r:id="rId85"/>
              </w:object>
            </w:r>
          </w:p>
        </w:tc>
        <w:tc>
          <w:tcPr>
            <w:tcW w:w="2132" w:type="dxa"/>
            <w:tcBorders>
              <w:top w:val="single" w:sz="12" w:space="0" w:color="008000"/>
              <w:bottom w:val="single" w:sz="6" w:space="0" w:color="008000"/>
            </w:tcBorders>
          </w:tcPr>
          <w:p w:rsidR="007F0EF6" w:rsidRPr="00145463" w:rsidRDefault="007F0EF6" w:rsidP="00145463">
            <w:pPr>
              <w:tabs>
                <w:tab w:val="right" w:pos="7920"/>
              </w:tabs>
              <w:jc w:val="lowKashida"/>
              <w:rPr>
                <w:rFonts w:cs="Simplified Arabic"/>
              </w:rPr>
            </w:pPr>
            <w:r w:rsidRPr="00145463">
              <w:rPr>
                <w:rFonts w:cs="Simplified Arabic"/>
              </w:rPr>
              <w:t>ROA</w:t>
            </w:r>
          </w:p>
        </w:tc>
      </w:tr>
      <w:tr w:rsidR="007F0EF6" w:rsidRPr="0031147B">
        <w:trPr>
          <w:trHeight w:val="516"/>
          <w:jc w:val="center"/>
        </w:trPr>
        <w:tc>
          <w:tcPr>
            <w:tcW w:w="2131" w:type="dxa"/>
          </w:tcPr>
          <w:p w:rsidR="007F0EF6" w:rsidRPr="00145463" w:rsidRDefault="007F0EF6" w:rsidP="00145463">
            <w:pPr>
              <w:tabs>
                <w:tab w:val="right" w:pos="7920"/>
              </w:tabs>
              <w:jc w:val="lowKashida"/>
              <w:rPr>
                <w:rFonts w:cs="Simplified Arabic"/>
                <w:lang w:bidi="ar-JO"/>
              </w:rPr>
            </w:pPr>
            <w:r w:rsidRPr="00145463">
              <w:rPr>
                <w:rFonts w:cs="Simplified Arabic"/>
                <w:position w:val="-12"/>
                <w:lang w:bidi="ar-JO"/>
              </w:rPr>
              <w:object w:dxaOrig="340" w:dyaOrig="360">
                <v:shape id="_x0000_i1066" type="#_x0000_t75" style="width:22.5pt;height:21.75pt" o:ole="">
                  <v:imagedata r:id="rId86" o:title=""/>
                </v:shape>
                <o:OLEObject Type="Embed" ProgID="Equation.3" ShapeID="_x0000_i1066" DrawAspect="Content" ObjectID="_1104080994" r:id="rId87"/>
              </w:object>
            </w:r>
          </w:p>
        </w:tc>
        <w:tc>
          <w:tcPr>
            <w:tcW w:w="2131" w:type="dxa"/>
          </w:tcPr>
          <w:p w:rsidR="007F0EF6" w:rsidRPr="00145463" w:rsidRDefault="007F0EF6" w:rsidP="00145463">
            <w:pPr>
              <w:tabs>
                <w:tab w:val="right" w:pos="7920"/>
                <w:tab w:val="left" w:pos="8503"/>
              </w:tabs>
              <w:jc w:val="lowKashida"/>
              <w:rPr>
                <w:rFonts w:cs="Simplified Arabic"/>
                <w:lang w:bidi="ar-JO"/>
              </w:rPr>
            </w:pPr>
            <w:r w:rsidRPr="00145463">
              <w:rPr>
                <w:rFonts w:cs="Simplified Arabic"/>
                <w:rtl/>
                <w:lang w:bidi="ar-JO"/>
              </w:rPr>
              <w:t xml:space="preserve">**0.544 </w:t>
            </w:r>
          </w:p>
        </w:tc>
        <w:tc>
          <w:tcPr>
            <w:tcW w:w="2132" w:type="dxa"/>
          </w:tcPr>
          <w:p w:rsidR="007F0EF6" w:rsidRPr="00145463" w:rsidRDefault="007F0EF6" w:rsidP="00145463">
            <w:pPr>
              <w:tabs>
                <w:tab w:val="right" w:pos="7920"/>
                <w:tab w:val="left" w:pos="8503"/>
              </w:tabs>
              <w:jc w:val="lowKashida"/>
              <w:rPr>
                <w:rFonts w:cs="Simplified Arabic"/>
                <w:lang w:bidi="ar-JO"/>
              </w:rPr>
            </w:pPr>
            <w:r w:rsidRPr="00145463">
              <w:rPr>
                <w:rFonts w:cs="Simplified Arabic"/>
                <w:rtl/>
                <w:lang w:bidi="ar-JO"/>
              </w:rPr>
              <w:t>0.138</w:t>
            </w:r>
          </w:p>
        </w:tc>
      </w:tr>
      <w:tr w:rsidR="007F0EF6" w:rsidRPr="0031147B">
        <w:trPr>
          <w:trHeight w:val="540"/>
          <w:jc w:val="center"/>
        </w:trPr>
        <w:tc>
          <w:tcPr>
            <w:tcW w:w="2131" w:type="dxa"/>
          </w:tcPr>
          <w:p w:rsidR="007F0EF6" w:rsidRPr="00145463" w:rsidRDefault="007F0EF6" w:rsidP="00145463">
            <w:pPr>
              <w:tabs>
                <w:tab w:val="right" w:pos="7920"/>
              </w:tabs>
              <w:jc w:val="lowKashida"/>
              <w:rPr>
                <w:rFonts w:cs="Simplified Arabic"/>
              </w:rPr>
            </w:pPr>
            <w:r w:rsidRPr="00145463">
              <w:rPr>
                <w:rFonts w:cs="Simplified Arabic"/>
                <w:position w:val="-12"/>
              </w:rPr>
              <w:object w:dxaOrig="999" w:dyaOrig="360">
                <v:shape id="_x0000_i1067" type="#_x0000_t75" style="width:43.5pt;height:15.75pt" o:ole="">
                  <v:imagedata r:id="rId66" o:title=""/>
                </v:shape>
                <o:OLEObject Type="Embed" ProgID="Equation.3" ShapeID="_x0000_i1067" DrawAspect="Content" ObjectID="_1104080995" r:id="rId88"/>
              </w:object>
            </w:r>
          </w:p>
        </w:tc>
        <w:tc>
          <w:tcPr>
            <w:tcW w:w="2131" w:type="dxa"/>
          </w:tcPr>
          <w:p w:rsidR="007F0EF6" w:rsidRPr="00145463" w:rsidRDefault="007F0EF6" w:rsidP="00145463">
            <w:pPr>
              <w:tabs>
                <w:tab w:val="right" w:pos="7920"/>
                <w:tab w:val="left" w:pos="8503"/>
              </w:tabs>
              <w:jc w:val="lowKashida"/>
              <w:rPr>
                <w:rFonts w:cs="Simplified Arabic"/>
                <w:lang w:bidi="ar-JO"/>
              </w:rPr>
            </w:pPr>
            <w:r w:rsidRPr="00145463">
              <w:rPr>
                <w:rFonts w:cs="Simplified Arabic"/>
                <w:rtl/>
                <w:lang w:bidi="ar-JO"/>
              </w:rPr>
              <w:t>1</w:t>
            </w:r>
          </w:p>
        </w:tc>
        <w:tc>
          <w:tcPr>
            <w:tcW w:w="2132" w:type="dxa"/>
          </w:tcPr>
          <w:p w:rsidR="007F0EF6" w:rsidRPr="00145463" w:rsidRDefault="007F0EF6" w:rsidP="00145463">
            <w:pPr>
              <w:tabs>
                <w:tab w:val="right" w:pos="7920"/>
                <w:tab w:val="left" w:pos="8503"/>
              </w:tabs>
              <w:jc w:val="lowKashida"/>
              <w:rPr>
                <w:rFonts w:cs="Simplified Arabic"/>
                <w:lang w:bidi="ar-JO"/>
              </w:rPr>
            </w:pPr>
            <w:r w:rsidRPr="00145463">
              <w:rPr>
                <w:rFonts w:cs="Simplified Arabic"/>
                <w:rtl/>
                <w:lang w:bidi="ar-JO"/>
              </w:rPr>
              <w:t>0.217</w:t>
            </w:r>
          </w:p>
        </w:tc>
      </w:tr>
      <w:tr w:rsidR="007F0EF6" w:rsidRPr="0031147B">
        <w:trPr>
          <w:jc w:val="center"/>
        </w:trPr>
        <w:tc>
          <w:tcPr>
            <w:tcW w:w="6394" w:type="dxa"/>
            <w:gridSpan w:val="3"/>
            <w:tcBorders>
              <w:top w:val="single" w:sz="4" w:space="0" w:color="auto"/>
              <w:bottom w:val="single" w:sz="4" w:space="0" w:color="auto"/>
            </w:tcBorders>
          </w:tcPr>
          <w:p w:rsidR="007F0EF6" w:rsidRPr="00145463" w:rsidRDefault="007F0EF6" w:rsidP="00145463">
            <w:pPr>
              <w:tabs>
                <w:tab w:val="right" w:pos="7920"/>
              </w:tabs>
              <w:jc w:val="lowKashida"/>
              <w:rPr>
                <w:rFonts w:cs="Simplified Arabic"/>
                <w:rtl/>
                <w:lang w:bidi="ar-JO"/>
              </w:rPr>
            </w:pPr>
            <w:r w:rsidRPr="00145463">
              <w:rPr>
                <w:rFonts w:cs="Simplified Arabic"/>
                <w:rtl/>
                <w:lang w:bidi="ar-JO"/>
              </w:rPr>
              <w:t>حيث:</w:t>
            </w:r>
          </w:p>
          <w:p w:rsidR="007F0EF6" w:rsidRPr="00145463" w:rsidRDefault="007F0EF6" w:rsidP="00145463">
            <w:pPr>
              <w:tabs>
                <w:tab w:val="right" w:pos="7920"/>
                <w:tab w:val="left" w:pos="8503"/>
              </w:tabs>
              <w:jc w:val="lowKashida"/>
              <w:rPr>
                <w:rFonts w:cs="Simplified Arabic"/>
                <w:rtl/>
              </w:rPr>
            </w:pPr>
            <w:r w:rsidRPr="00145463">
              <w:rPr>
                <w:rFonts w:cs="Simplified Arabic"/>
                <w:lang w:bidi="ar-JO"/>
              </w:rPr>
              <w:t>ROA</w:t>
            </w:r>
            <w:r w:rsidRPr="00145463">
              <w:rPr>
                <w:rFonts w:cs="Simplified Arabic"/>
                <w:rtl/>
              </w:rPr>
              <w:t>: معدل العائد على الأصول.</w:t>
            </w:r>
          </w:p>
          <w:p w:rsidR="007F0EF6" w:rsidRPr="00145463" w:rsidRDefault="007F0EF6" w:rsidP="00145463">
            <w:pPr>
              <w:tabs>
                <w:tab w:val="right" w:pos="7920"/>
                <w:tab w:val="left" w:pos="8503"/>
              </w:tabs>
              <w:jc w:val="lowKashida"/>
              <w:rPr>
                <w:rFonts w:cs="Simplified Arabic"/>
                <w:rtl/>
              </w:rPr>
            </w:pPr>
            <w:r w:rsidRPr="00145463">
              <w:rPr>
                <w:rFonts w:cs="Simplified Arabic"/>
                <w:position w:val="-12"/>
                <w:lang w:bidi="ar-JO"/>
              </w:rPr>
              <w:object w:dxaOrig="340" w:dyaOrig="360">
                <v:shape id="_x0000_i1068" type="#_x0000_t75" style="width:16.5pt;height:16.5pt" o:ole="">
                  <v:imagedata r:id="rId86" o:title=""/>
                </v:shape>
                <o:OLEObject Type="Embed" ProgID="Equation.3" ShapeID="_x0000_i1068" DrawAspect="Content" ObjectID="_1104080996" r:id="rId89"/>
              </w:object>
            </w:r>
            <w:r w:rsidRPr="00145463">
              <w:rPr>
                <w:rFonts w:cs="Simplified Arabic"/>
                <w:rtl/>
              </w:rPr>
              <w:t>: السيولة وما في حكمها.</w:t>
            </w:r>
          </w:p>
          <w:p w:rsidR="007F0EF6" w:rsidRPr="00145463" w:rsidRDefault="007F0EF6" w:rsidP="00145463">
            <w:pPr>
              <w:tabs>
                <w:tab w:val="right" w:pos="7920"/>
                <w:tab w:val="left" w:pos="8503"/>
              </w:tabs>
              <w:jc w:val="lowKashida"/>
              <w:rPr>
                <w:rFonts w:cs="Simplified Arabic"/>
              </w:rPr>
            </w:pPr>
            <w:r w:rsidRPr="00145463">
              <w:rPr>
                <w:rFonts w:cs="Simplified Arabic"/>
                <w:position w:val="-12"/>
              </w:rPr>
              <w:object w:dxaOrig="999" w:dyaOrig="360">
                <v:shape id="_x0000_i1069" type="#_x0000_t75" style="width:26.25pt;height:12pt" o:ole="">
                  <v:imagedata r:id="rId66" o:title=""/>
                </v:shape>
                <o:OLEObject Type="Embed" ProgID="Equation.3" ShapeID="_x0000_i1069" DrawAspect="Content" ObjectID="_1104080997" r:id="rId90"/>
              </w:object>
            </w:r>
            <w:r w:rsidRPr="00145463">
              <w:rPr>
                <w:rFonts w:cs="Simplified Arabic"/>
                <w:rtl/>
              </w:rPr>
              <w:t>: عدم كفاءة التكلفة.</w:t>
            </w:r>
          </w:p>
        </w:tc>
      </w:tr>
    </w:tbl>
    <w:p w:rsidR="007F0EF6" w:rsidRPr="0031147B" w:rsidRDefault="007F0EF6" w:rsidP="00DF3EF2">
      <w:pPr>
        <w:tabs>
          <w:tab w:val="right" w:pos="7920"/>
          <w:tab w:val="left" w:pos="8503"/>
        </w:tabs>
        <w:jc w:val="lowKashida"/>
        <w:rPr>
          <w:rFonts w:cs="Simplified Arabic"/>
          <w:sz w:val="16"/>
          <w:szCs w:val="16"/>
          <w:rtl/>
        </w:rPr>
      </w:pPr>
      <w:r w:rsidRPr="0031147B">
        <w:rPr>
          <w:rFonts w:cs="Simplified Arabic"/>
          <w:sz w:val="20"/>
          <w:szCs w:val="20"/>
          <w:rtl/>
          <w:lang w:bidi="ar-JO"/>
        </w:rPr>
        <w:t xml:space="preserve">              **</w:t>
      </w:r>
      <w:r w:rsidRPr="0031147B">
        <w:rPr>
          <w:rFonts w:cs="Simplified Arabic"/>
          <w:sz w:val="16"/>
          <w:szCs w:val="16"/>
          <w:rtl/>
          <w:lang w:bidi="ar-JO"/>
        </w:rPr>
        <w:t xml:space="preserve"> ارتباط هام إحصائيا عند مستوى</w:t>
      </w:r>
      <w:r w:rsidRPr="0031147B">
        <w:rPr>
          <w:rFonts w:cs="Simplified Arabic"/>
          <w:sz w:val="16"/>
          <w:szCs w:val="16"/>
          <w:rtl/>
        </w:rPr>
        <w:t xml:space="preserve"> </w:t>
      </w:r>
      <w:r w:rsidRPr="0031147B">
        <w:rPr>
          <w:rFonts w:cs="Simplified Arabic"/>
          <w:sz w:val="16"/>
          <w:szCs w:val="16"/>
          <w:rtl/>
          <w:lang w:bidi="ar-JO"/>
        </w:rPr>
        <w:t xml:space="preserve">1%. </w:t>
      </w:r>
    </w:p>
    <w:p w:rsidR="007F0EF6" w:rsidRDefault="007F0EF6" w:rsidP="00DF3EF2">
      <w:pPr>
        <w:tabs>
          <w:tab w:val="left" w:pos="1646"/>
        </w:tabs>
        <w:jc w:val="lowKashida"/>
        <w:rPr>
          <w:rFonts w:cs="Simplified Arabic"/>
          <w:sz w:val="28"/>
          <w:szCs w:val="28"/>
          <w:rtl/>
        </w:rPr>
      </w:pPr>
      <w:r w:rsidRPr="0031147B">
        <w:rPr>
          <w:rFonts w:cs="Simplified Arabic"/>
          <w:sz w:val="28"/>
          <w:szCs w:val="28"/>
          <w:rtl/>
          <w:lang w:bidi="ar-JO"/>
        </w:rPr>
        <w:t xml:space="preserve">    يلاحظ من الجدول السابق الذي يوضح تحليل قوة واتجاه العلاقة الخطية بين متغيرات الدراسة، ومن خلال استخدام معامل ارتباط بيرسون، أن العلاقة بين متغير بند السيولة وما في حكمها وبين متغير عدم كفاءة التكلفة كانت موجبة وهامة إحصائيا</w:t>
      </w:r>
      <w:r>
        <w:rPr>
          <w:rFonts w:cs="Simplified Arabic"/>
          <w:sz w:val="28"/>
          <w:szCs w:val="28"/>
          <w:rtl/>
          <w:lang w:bidi="ar-JO"/>
        </w:rPr>
        <w:t>ً</w:t>
      </w:r>
      <w:r w:rsidRPr="0031147B">
        <w:rPr>
          <w:rFonts w:cs="Simplified Arabic"/>
          <w:sz w:val="28"/>
          <w:szCs w:val="28"/>
          <w:rtl/>
          <w:lang w:bidi="ar-JO"/>
        </w:rPr>
        <w:t xml:space="preserve"> وفي حدود 54.4%، وعند مستوى معنوية أقل من 1%، الأمر الذي يشير </w:t>
      </w:r>
      <w:r>
        <w:rPr>
          <w:rFonts w:cs="Simplified Arabic"/>
          <w:sz w:val="28"/>
          <w:szCs w:val="28"/>
          <w:rtl/>
          <w:lang w:bidi="ar-JO"/>
        </w:rPr>
        <w:t>إلى</w:t>
      </w:r>
      <w:r w:rsidRPr="0031147B">
        <w:rPr>
          <w:rFonts w:cs="Simplified Arabic"/>
          <w:sz w:val="28"/>
          <w:szCs w:val="28"/>
          <w:rtl/>
          <w:lang w:bidi="ar-JO"/>
        </w:rPr>
        <w:t xml:space="preserve"> أن ارتفاع معدلات السيولة في البنوك الإسلامية الأردنية يزيد من مستويات عدم الكفاءة على مستوى التكلفة، وذلك إما بسبب النقدية المعطلة، أو </w:t>
      </w:r>
      <w:r>
        <w:rPr>
          <w:rFonts w:cs="Simplified Arabic"/>
          <w:sz w:val="28"/>
          <w:szCs w:val="28"/>
          <w:rtl/>
          <w:lang w:bidi="ar-JO"/>
        </w:rPr>
        <w:t>إلى</w:t>
      </w:r>
      <w:r w:rsidRPr="0031147B">
        <w:rPr>
          <w:rFonts w:cs="Simplified Arabic"/>
          <w:sz w:val="28"/>
          <w:szCs w:val="28"/>
          <w:rtl/>
          <w:lang w:bidi="ar-JO"/>
        </w:rPr>
        <w:t xml:space="preserve"> ارتفاع تكلفة الأموال بشكل يؤدي </w:t>
      </w:r>
      <w:r>
        <w:rPr>
          <w:rFonts w:cs="Simplified Arabic"/>
          <w:sz w:val="28"/>
          <w:szCs w:val="28"/>
          <w:rtl/>
          <w:lang w:bidi="ar-JO"/>
        </w:rPr>
        <w:t>إلى</w:t>
      </w:r>
      <w:r w:rsidRPr="0031147B">
        <w:rPr>
          <w:rFonts w:cs="Simplified Arabic"/>
          <w:sz w:val="28"/>
          <w:szCs w:val="28"/>
          <w:rtl/>
          <w:lang w:bidi="ar-JO"/>
        </w:rPr>
        <w:t xml:space="preserve"> ارتفاع مستويات عدم كفاءة التكلفة ومن ثم انخفاض مستويات الكفاءة وبُعدها عن الحد الأمثل لكفاءة التكلفة ضمن صناعة </w:t>
      </w:r>
      <w:r w:rsidRPr="0031147B">
        <w:rPr>
          <w:rFonts w:cs="Simplified Arabic"/>
          <w:sz w:val="28"/>
          <w:szCs w:val="28"/>
          <w:rtl/>
          <w:lang w:bidi="ar-JO"/>
        </w:rPr>
        <w:lastRenderedPageBreak/>
        <w:t xml:space="preserve">البنوك الأردنية. أما فيما يتعلق بعلاقة متغير السيولة وما في حكمها مع أداء البنوك الإسلامية المتمثل في معدل العائد على الأصول، فقد جاءت ضعيفة نسبياً وغير هامة إحصائياً وفي حدود 13.8%، الأمر الذي قد يشير </w:t>
      </w:r>
      <w:r>
        <w:rPr>
          <w:rFonts w:cs="Simplified Arabic"/>
          <w:sz w:val="28"/>
          <w:szCs w:val="28"/>
          <w:rtl/>
          <w:lang w:bidi="ar-JO"/>
        </w:rPr>
        <w:t>إلى</w:t>
      </w:r>
      <w:r w:rsidRPr="0031147B">
        <w:rPr>
          <w:rFonts w:cs="Simplified Arabic"/>
          <w:sz w:val="28"/>
          <w:szCs w:val="28"/>
          <w:rtl/>
          <w:lang w:bidi="ar-JO"/>
        </w:rPr>
        <w:t xml:space="preserve"> أن إدارة السيولة في البنوك الإسلامية لا تتسم بالكفاءة بمستوى يجعل من علاقتها موجبة وقوية مع الأداء.</w:t>
      </w:r>
    </w:p>
    <w:p w:rsidR="007F0EF6" w:rsidRDefault="007F0EF6" w:rsidP="00DF3EF2">
      <w:pPr>
        <w:tabs>
          <w:tab w:val="right" w:pos="7920"/>
        </w:tabs>
        <w:jc w:val="lowKashida"/>
        <w:rPr>
          <w:rFonts w:cs="Simplified Arabic"/>
          <w:sz w:val="28"/>
          <w:szCs w:val="28"/>
          <w:rtl/>
        </w:rPr>
      </w:pPr>
    </w:p>
    <w:p w:rsidR="007F0EF6" w:rsidRPr="00DF3EF2" w:rsidRDefault="007F0EF6" w:rsidP="00DF3EF2">
      <w:pPr>
        <w:tabs>
          <w:tab w:val="right" w:pos="7920"/>
        </w:tabs>
        <w:jc w:val="lowKashida"/>
        <w:rPr>
          <w:rFonts w:cs="Simplified Arabic"/>
          <w:b/>
          <w:bCs/>
          <w:sz w:val="28"/>
          <w:szCs w:val="28"/>
          <w:rtl/>
        </w:rPr>
      </w:pPr>
      <w:r>
        <w:rPr>
          <w:rFonts w:cs="Simplified Arabic"/>
          <w:b/>
          <w:bCs/>
          <w:sz w:val="28"/>
          <w:szCs w:val="28"/>
          <w:rtl/>
          <w:lang w:bidi="ar-JO"/>
        </w:rPr>
        <w:t>11</w:t>
      </w:r>
      <w:r w:rsidRPr="00DF3EF2">
        <w:rPr>
          <w:rFonts w:cs="Simplified Arabic"/>
          <w:b/>
          <w:bCs/>
          <w:sz w:val="28"/>
          <w:szCs w:val="28"/>
          <w:rtl/>
          <w:lang w:bidi="ar-JO"/>
        </w:rPr>
        <w:t>- اختبار فرضيات الدراسة:</w:t>
      </w:r>
    </w:p>
    <w:p w:rsidR="007F0EF6" w:rsidRPr="0031147B" w:rsidRDefault="007F0EF6" w:rsidP="00DF3EF2">
      <w:pPr>
        <w:tabs>
          <w:tab w:val="right" w:pos="7920"/>
        </w:tabs>
        <w:ind w:firstLine="91"/>
        <w:jc w:val="lowKashida"/>
        <w:rPr>
          <w:rFonts w:cs="Simplified Arabic"/>
          <w:sz w:val="28"/>
          <w:szCs w:val="28"/>
          <w:rtl/>
        </w:rPr>
      </w:pPr>
      <w:r w:rsidRPr="0031147B">
        <w:rPr>
          <w:rFonts w:cs="Simplified Arabic"/>
          <w:sz w:val="28"/>
          <w:szCs w:val="28"/>
          <w:rtl/>
          <w:lang w:bidi="ar-JO"/>
        </w:rPr>
        <w:t xml:space="preserve">    بداية وقبل فحص واختبار نتائج معنوية نماذج الدراسة، لابد من التأكد من توافر الافتراضات الخاصة بطريقة المربعات الصغرى </w:t>
      </w:r>
      <w:r w:rsidRPr="0031147B">
        <w:rPr>
          <w:rFonts w:cs="Simplified Arabic"/>
          <w:sz w:val="28"/>
          <w:szCs w:val="28"/>
          <w:lang w:bidi="ar-JO"/>
        </w:rPr>
        <w:t>Ordinary Least Square (OLS)</w:t>
      </w:r>
      <w:r w:rsidRPr="0031147B">
        <w:rPr>
          <w:rFonts w:cs="Simplified Arabic"/>
          <w:sz w:val="28"/>
          <w:szCs w:val="28"/>
          <w:rtl/>
        </w:rPr>
        <w:t>،</w:t>
      </w:r>
      <w:r w:rsidRPr="0031147B">
        <w:rPr>
          <w:rFonts w:cs="Simplified Arabic"/>
          <w:sz w:val="28"/>
          <w:szCs w:val="28"/>
          <w:rtl/>
          <w:lang w:bidi="ar-JO"/>
        </w:rPr>
        <w:t xml:space="preserve"> وفيما يتعلق بنماذج الانحدار البسيط لاختبار فرضيات الدراسة. من خلال </w:t>
      </w:r>
      <w:r w:rsidRPr="0031147B">
        <w:rPr>
          <w:rFonts w:cs="Simplified Arabic"/>
          <w:sz w:val="28"/>
          <w:szCs w:val="28"/>
          <w:rtl/>
        </w:rPr>
        <w:t xml:space="preserve">فحص </w:t>
      </w:r>
      <w:r w:rsidRPr="0031147B">
        <w:rPr>
          <w:rFonts w:cs="Simplified Arabic"/>
          <w:sz w:val="28"/>
          <w:szCs w:val="28"/>
          <w:rtl/>
          <w:lang w:bidi="ar-JO"/>
        </w:rPr>
        <w:t xml:space="preserve">مشكلة الارتباط الذاتي </w:t>
      </w:r>
      <w:r w:rsidRPr="0031147B">
        <w:rPr>
          <w:rFonts w:cs="Simplified Arabic"/>
          <w:sz w:val="28"/>
          <w:szCs w:val="28"/>
          <w:lang w:bidi="ar-JO"/>
        </w:rPr>
        <w:t>(Autocorrelation)</w:t>
      </w:r>
      <w:r w:rsidRPr="0031147B">
        <w:rPr>
          <w:rFonts w:cs="Simplified Arabic"/>
          <w:sz w:val="28"/>
          <w:szCs w:val="28"/>
          <w:rtl/>
          <w:lang w:bidi="ar-JO"/>
        </w:rPr>
        <w:t xml:space="preserve"> في بواقي نماذج الانحدار المقدرة </w:t>
      </w:r>
      <w:r w:rsidRPr="0031147B">
        <w:rPr>
          <w:rFonts w:cs="Simplified Arabic"/>
          <w:sz w:val="28"/>
          <w:szCs w:val="28"/>
          <w:rtl/>
        </w:rPr>
        <w:t>التي يؤثر وجودها على دقة المعاملات المقدرة وتحيزها، وذلك باستخدام اختبار</w:t>
      </w:r>
      <w:r w:rsidRPr="0031147B">
        <w:rPr>
          <w:rFonts w:cs="Simplified Arabic"/>
          <w:sz w:val="28"/>
          <w:szCs w:val="28"/>
          <w:rtl/>
          <w:lang w:bidi="ar-JO"/>
        </w:rPr>
        <w:t xml:space="preserve"> </w:t>
      </w:r>
      <w:r w:rsidRPr="0031147B">
        <w:rPr>
          <w:rFonts w:cs="Simplified Arabic"/>
          <w:sz w:val="28"/>
          <w:szCs w:val="28"/>
          <w:lang w:bidi="ar-JO"/>
        </w:rPr>
        <w:t>Durbin-Watson (DW)</w:t>
      </w:r>
      <w:r w:rsidRPr="0031147B">
        <w:rPr>
          <w:rFonts w:cs="Simplified Arabic"/>
          <w:sz w:val="28"/>
          <w:szCs w:val="28"/>
          <w:rtl/>
        </w:rPr>
        <w:t>،</w:t>
      </w:r>
      <w:r w:rsidRPr="0031147B">
        <w:rPr>
          <w:rFonts w:cs="Simplified Arabic"/>
          <w:sz w:val="28"/>
          <w:szCs w:val="28"/>
          <w:rtl/>
          <w:lang w:bidi="ar-JO"/>
        </w:rPr>
        <w:t xml:space="preserve"> </w:t>
      </w:r>
      <w:r w:rsidRPr="0031147B">
        <w:rPr>
          <w:rFonts w:cs="Simplified Arabic"/>
          <w:sz w:val="28"/>
          <w:szCs w:val="28"/>
          <w:rtl/>
        </w:rPr>
        <w:t>واختبار</w:t>
      </w:r>
      <w:r w:rsidRPr="0031147B">
        <w:rPr>
          <w:rFonts w:cs="Simplified Arabic"/>
          <w:sz w:val="28"/>
          <w:szCs w:val="28"/>
          <w:rtl/>
          <w:lang w:bidi="ar-JO"/>
        </w:rPr>
        <w:t xml:space="preserve"> التوزيع الطبيعي</w:t>
      </w:r>
      <w:r w:rsidRPr="0031147B">
        <w:rPr>
          <w:rFonts w:cs="Simplified Arabic"/>
          <w:sz w:val="28"/>
          <w:szCs w:val="28"/>
          <w:rtl/>
        </w:rPr>
        <w:t xml:space="preserve"> </w:t>
      </w:r>
      <w:r w:rsidRPr="0031147B">
        <w:rPr>
          <w:rFonts w:cs="Simplified Arabic"/>
          <w:sz w:val="28"/>
          <w:szCs w:val="28"/>
        </w:rPr>
        <w:t>(Normality Test)</w:t>
      </w:r>
      <w:r w:rsidRPr="0031147B">
        <w:rPr>
          <w:rFonts w:cs="Simplified Arabic"/>
          <w:sz w:val="28"/>
          <w:szCs w:val="28"/>
          <w:rtl/>
          <w:lang w:bidi="ar-JO"/>
        </w:rPr>
        <w:t xml:space="preserve"> لبواقي نماذج الانحدار المقدرة، باستخدام اختبار </w:t>
      </w:r>
      <w:r w:rsidRPr="0031147B">
        <w:rPr>
          <w:rFonts w:cs="Simplified Arabic"/>
          <w:sz w:val="28"/>
          <w:szCs w:val="28"/>
          <w:lang w:bidi="ar-JO"/>
        </w:rPr>
        <w:t xml:space="preserve">  Jarque-Bera (JB)</w:t>
      </w:r>
      <w:r w:rsidRPr="0031147B">
        <w:rPr>
          <w:rStyle w:val="a6"/>
          <w:rFonts w:ascii="Symbol" w:hAnsi="Symbol" w:cs="Simplified Arabic"/>
          <w:sz w:val="28"/>
          <w:szCs w:val="28"/>
          <w:lang w:bidi="ar-JO"/>
        </w:rPr>
        <w:footnoteReference w:customMarkFollows="1" w:id="4"/>
        <w:sym w:font="Symbol" w:char="F0B7"/>
      </w:r>
      <w:r w:rsidRPr="0031147B">
        <w:rPr>
          <w:rFonts w:cs="Simplified Arabic"/>
          <w:sz w:val="28"/>
          <w:szCs w:val="28"/>
          <w:rtl/>
        </w:rPr>
        <w:t>.</w:t>
      </w:r>
      <w:r w:rsidRPr="0031147B">
        <w:rPr>
          <w:rStyle w:val="a6"/>
          <w:rFonts w:cs="Simplified Arabic"/>
          <w:sz w:val="28"/>
          <w:szCs w:val="28"/>
          <w:rtl/>
          <w:lang w:bidi="ar-JO"/>
        </w:rPr>
        <w:t xml:space="preserve"> </w:t>
      </w:r>
    </w:p>
    <w:p w:rsidR="007F0EF6" w:rsidRPr="0031147B" w:rsidRDefault="007F0EF6" w:rsidP="00DF3EF2">
      <w:pPr>
        <w:tabs>
          <w:tab w:val="right" w:pos="7920"/>
        </w:tabs>
        <w:ind w:firstLine="386"/>
        <w:jc w:val="lowKashida"/>
        <w:rPr>
          <w:rFonts w:cs="Simplified Arabic"/>
          <w:sz w:val="28"/>
          <w:szCs w:val="28"/>
          <w:rtl/>
        </w:rPr>
      </w:pPr>
      <w:r w:rsidRPr="0031147B">
        <w:rPr>
          <w:rFonts w:cs="Simplified Arabic"/>
          <w:sz w:val="28"/>
          <w:szCs w:val="28"/>
          <w:rtl/>
          <w:lang w:bidi="ar-JO"/>
        </w:rPr>
        <w:t xml:space="preserve"> يوضح الجدول التالي رقم </w:t>
      </w:r>
      <w:r w:rsidRPr="0031147B">
        <w:rPr>
          <w:rFonts w:cs="Simplified Arabic"/>
          <w:sz w:val="28"/>
          <w:szCs w:val="28"/>
          <w:rtl/>
        </w:rPr>
        <w:t>(3)</w:t>
      </w:r>
      <w:r w:rsidRPr="0031147B">
        <w:rPr>
          <w:rFonts w:cs="Simplified Arabic"/>
          <w:sz w:val="28"/>
          <w:szCs w:val="28"/>
          <w:rtl/>
          <w:lang w:bidi="ar-JO"/>
        </w:rPr>
        <w:t xml:space="preserve"> </w:t>
      </w:r>
      <w:r w:rsidRPr="0031147B">
        <w:rPr>
          <w:rFonts w:cs="Simplified Arabic"/>
          <w:sz w:val="28"/>
          <w:szCs w:val="28"/>
          <w:rtl/>
        </w:rPr>
        <w:t>نتائج اختبار</w:t>
      </w:r>
      <w:r w:rsidRPr="0031147B">
        <w:rPr>
          <w:rFonts w:cs="Simplified Arabic"/>
          <w:sz w:val="28"/>
          <w:szCs w:val="28"/>
          <w:rtl/>
          <w:lang w:bidi="ar-JO"/>
        </w:rPr>
        <w:t xml:space="preserve"> </w:t>
      </w:r>
      <w:r w:rsidRPr="0031147B">
        <w:rPr>
          <w:rFonts w:cs="Simplified Arabic"/>
          <w:sz w:val="28"/>
          <w:szCs w:val="28"/>
          <w:lang w:bidi="ar-JO"/>
        </w:rPr>
        <w:t>DW</w:t>
      </w:r>
      <w:r w:rsidRPr="0031147B">
        <w:rPr>
          <w:rFonts w:cs="Simplified Arabic"/>
          <w:sz w:val="28"/>
          <w:szCs w:val="28"/>
          <w:rtl/>
          <w:lang w:bidi="ar-JO"/>
        </w:rPr>
        <w:t xml:space="preserve"> </w:t>
      </w:r>
      <w:r w:rsidRPr="0031147B">
        <w:rPr>
          <w:rFonts w:cs="Simplified Arabic"/>
          <w:sz w:val="28"/>
          <w:szCs w:val="28"/>
          <w:rtl/>
        </w:rPr>
        <w:t xml:space="preserve">ونتائج اختبار </w:t>
      </w:r>
      <w:r w:rsidRPr="0031147B">
        <w:rPr>
          <w:rFonts w:cs="Simplified Arabic"/>
          <w:sz w:val="28"/>
          <w:szCs w:val="28"/>
        </w:rPr>
        <w:t>JB</w:t>
      </w:r>
      <w:r w:rsidRPr="0031147B">
        <w:rPr>
          <w:rFonts w:cs="Simplified Arabic"/>
          <w:sz w:val="28"/>
          <w:szCs w:val="28"/>
          <w:rtl/>
        </w:rPr>
        <w:t xml:space="preserve">. </w:t>
      </w:r>
      <w:r w:rsidRPr="0031147B">
        <w:rPr>
          <w:rFonts w:cs="Simplified Arabic"/>
          <w:sz w:val="28"/>
          <w:szCs w:val="28"/>
          <w:rtl/>
          <w:lang w:bidi="ar-JO"/>
        </w:rPr>
        <w:t>والذي بينت نتائجهما</w:t>
      </w:r>
      <w:r w:rsidRPr="0031147B">
        <w:rPr>
          <w:rFonts w:cs="Simplified Arabic"/>
          <w:sz w:val="28"/>
          <w:szCs w:val="28"/>
          <w:rtl/>
        </w:rPr>
        <w:t xml:space="preserve"> </w:t>
      </w:r>
      <w:r w:rsidRPr="0031147B">
        <w:rPr>
          <w:rFonts w:cs="Simplified Arabic"/>
          <w:sz w:val="28"/>
          <w:szCs w:val="28"/>
          <w:rtl/>
          <w:lang w:bidi="ar-JO"/>
        </w:rPr>
        <w:t xml:space="preserve">أن حد الخطأ يتبع التوزيع الطبيعي </w:t>
      </w:r>
      <w:r w:rsidRPr="0031147B">
        <w:rPr>
          <w:rFonts w:cs="Simplified Arabic"/>
          <w:sz w:val="28"/>
          <w:szCs w:val="28"/>
          <w:lang w:bidi="ar-JO"/>
        </w:rPr>
        <w:t>(Normality)</w:t>
      </w:r>
      <w:r w:rsidRPr="0031147B">
        <w:rPr>
          <w:rFonts w:cs="Simplified Arabic"/>
          <w:sz w:val="28"/>
          <w:szCs w:val="28"/>
          <w:rtl/>
        </w:rPr>
        <w:t xml:space="preserve"> لنموذجي الدراسة. كما توضح النتائج أن بواقي نموذج الدراسة الأول يخلو</w:t>
      </w:r>
      <w:r w:rsidRPr="0031147B">
        <w:rPr>
          <w:rFonts w:cs="Simplified Arabic"/>
          <w:sz w:val="28"/>
          <w:szCs w:val="28"/>
          <w:rtl/>
          <w:lang w:bidi="ar-JO"/>
        </w:rPr>
        <w:t xml:space="preserve"> من مشكلة الارتباط الذاتي </w:t>
      </w:r>
      <w:r w:rsidRPr="0031147B">
        <w:rPr>
          <w:rFonts w:cs="Simplified Arabic"/>
          <w:sz w:val="28"/>
          <w:szCs w:val="28"/>
          <w:lang w:bidi="ar-JO"/>
        </w:rPr>
        <w:t>(Autocorrelation)</w:t>
      </w:r>
      <w:r w:rsidRPr="0031147B">
        <w:rPr>
          <w:rFonts w:cs="Simplified Arabic"/>
          <w:sz w:val="28"/>
          <w:szCs w:val="28"/>
          <w:rtl/>
          <w:lang w:bidi="ar-JO"/>
        </w:rPr>
        <w:t xml:space="preserve">، حيث تشير النتائج </w:t>
      </w:r>
      <w:r>
        <w:rPr>
          <w:rFonts w:cs="Simplified Arabic"/>
          <w:sz w:val="28"/>
          <w:szCs w:val="28"/>
          <w:rtl/>
          <w:lang w:bidi="ar-JO"/>
        </w:rPr>
        <w:t>إلى</w:t>
      </w:r>
      <w:r w:rsidRPr="0031147B">
        <w:rPr>
          <w:rFonts w:cs="Simplified Arabic"/>
          <w:sz w:val="28"/>
          <w:szCs w:val="28"/>
          <w:rtl/>
          <w:lang w:bidi="ar-JO"/>
        </w:rPr>
        <w:t xml:space="preserve"> أن قيمة </w:t>
      </w:r>
      <w:r w:rsidRPr="0031147B">
        <w:rPr>
          <w:rFonts w:cs="Simplified Arabic"/>
          <w:sz w:val="28"/>
          <w:szCs w:val="28"/>
          <w:lang w:bidi="ar-JO"/>
        </w:rPr>
        <w:t>DW</w:t>
      </w:r>
      <w:r w:rsidRPr="0031147B">
        <w:rPr>
          <w:rFonts w:cs="Simplified Arabic"/>
          <w:sz w:val="28"/>
          <w:szCs w:val="28"/>
          <w:rtl/>
        </w:rPr>
        <w:t xml:space="preserve"> تقع في المنطقة              </w:t>
      </w:r>
      <w:r w:rsidRPr="0031147B">
        <w:rPr>
          <w:rFonts w:cs="Simplified Arabic"/>
          <w:sz w:val="28"/>
          <w:szCs w:val="28"/>
        </w:rPr>
        <w:t>(du &lt; DW &lt; 2)</w:t>
      </w:r>
      <w:r w:rsidRPr="0031147B">
        <w:rPr>
          <w:rFonts w:cs="Simplified Arabic"/>
          <w:sz w:val="28"/>
          <w:szCs w:val="28"/>
          <w:rtl/>
        </w:rPr>
        <w:t xml:space="preserve"> وهي منطقة قبول فرض العدم والذي يشير </w:t>
      </w:r>
      <w:r>
        <w:rPr>
          <w:rFonts w:cs="Simplified Arabic"/>
          <w:sz w:val="28"/>
          <w:szCs w:val="28"/>
          <w:rtl/>
        </w:rPr>
        <w:t>إلى</w:t>
      </w:r>
      <w:r w:rsidRPr="0031147B">
        <w:rPr>
          <w:rFonts w:cs="Simplified Arabic"/>
          <w:sz w:val="28"/>
          <w:szCs w:val="28"/>
          <w:rtl/>
        </w:rPr>
        <w:t xml:space="preserve"> عدم وجود ارتباط ذاتي وأن </w:t>
      </w:r>
      <w:r w:rsidRPr="0031147B">
        <w:rPr>
          <w:rFonts w:cs="Simplified Arabic"/>
          <w:position w:val="-10"/>
          <w:sz w:val="28"/>
          <w:szCs w:val="28"/>
        </w:rPr>
        <w:object w:dxaOrig="600" w:dyaOrig="320">
          <v:shape id="_x0000_i1070" type="#_x0000_t75" style="width:30pt;height:15.75pt" o:ole="">
            <v:imagedata r:id="rId91" o:title=""/>
          </v:shape>
          <o:OLEObject Type="Embed" ProgID="Equation.3" ShapeID="_x0000_i1070" DrawAspect="Content" ObjectID="_1104080998" r:id="rId92"/>
        </w:object>
      </w:r>
      <w:r w:rsidRPr="0031147B">
        <w:rPr>
          <w:rFonts w:cs="Simplified Arabic"/>
          <w:sz w:val="28"/>
          <w:szCs w:val="28"/>
          <w:rtl/>
        </w:rPr>
        <w:t xml:space="preserve">.  أما بواقي نموذج الدراسة الثاني فإن نتائج الاختبار تشير </w:t>
      </w:r>
      <w:r>
        <w:rPr>
          <w:rFonts w:cs="Simplified Arabic"/>
          <w:sz w:val="28"/>
          <w:szCs w:val="28"/>
          <w:rtl/>
        </w:rPr>
        <w:t>إلى</w:t>
      </w:r>
      <w:r w:rsidRPr="0031147B">
        <w:rPr>
          <w:rFonts w:cs="Simplified Arabic"/>
          <w:sz w:val="28"/>
          <w:szCs w:val="28"/>
          <w:rtl/>
        </w:rPr>
        <w:t xml:space="preserve"> وجود الارتباط الذاتي الموجب</w:t>
      </w:r>
      <w:r w:rsidRPr="0031147B">
        <w:rPr>
          <w:rFonts w:cs="Simplified Arabic"/>
          <w:sz w:val="28"/>
          <w:szCs w:val="28"/>
          <w:rtl/>
          <w:lang w:bidi="ar-JO"/>
        </w:rPr>
        <w:t xml:space="preserve">، حيث جاءت قيمة </w:t>
      </w:r>
      <w:r w:rsidRPr="0031147B">
        <w:rPr>
          <w:rFonts w:cs="Simplified Arabic"/>
          <w:sz w:val="28"/>
          <w:szCs w:val="28"/>
          <w:lang w:bidi="ar-JO"/>
        </w:rPr>
        <w:t>DW</w:t>
      </w:r>
      <w:r w:rsidRPr="0031147B">
        <w:rPr>
          <w:rFonts w:cs="Simplified Arabic"/>
          <w:sz w:val="28"/>
          <w:szCs w:val="28"/>
          <w:rtl/>
        </w:rPr>
        <w:t xml:space="preserve"> في المنطقة </w:t>
      </w:r>
      <w:r w:rsidRPr="0031147B">
        <w:rPr>
          <w:rFonts w:cs="Simplified Arabic"/>
          <w:sz w:val="28"/>
          <w:szCs w:val="28"/>
        </w:rPr>
        <w:t>(0 &lt; DW &lt; dl)</w:t>
      </w:r>
      <w:r w:rsidRPr="0031147B">
        <w:rPr>
          <w:rFonts w:cs="Simplified Arabic"/>
          <w:sz w:val="28"/>
          <w:szCs w:val="28"/>
          <w:rtl/>
        </w:rPr>
        <w:t xml:space="preserve">، أي أن </w:t>
      </w:r>
      <w:r w:rsidRPr="0031147B">
        <w:rPr>
          <w:rFonts w:cs="Simplified Arabic"/>
          <w:position w:val="-10"/>
          <w:sz w:val="28"/>
          <w:szCs w:val="28"/>
        </w:rPr>
        <w:object w:dxaOrig="600" w:dyaOrig="320">
          <v:shape id="_x0000_i1071" type="#_x0000_t75" style="width:30pt;height:15.75pt" o:ole="">
            <v:imagedata r:id="rId93" o:title=""/>
          </v:shape>
          <o:OLEObject Type="Embed" ProgID="Equation.3" ShapeID="_x0000_i1071" DrawAspect="Content" ObjectID="_1104080999" r:id="rId94"/>
        </w:object>
      </w:r>
      <w:r w:rsidRPr="0031147B">
        <w:rPr>
          <w:rFonts w:cs="Simplified Arabic"/>
          <w:sz w:val="28"/>
          <w:szCs w:val="28"/>
          <w:rtl/>
        </w:rPr>
        <w:t xml:space="preserve">. </w:t>
      </w:r>
      <w:r w:rsidRPr="0031147B">
        <w:rPr>
          <w:rFonts w:cs="Simplified Arabic"/>
          <w:sz w:val="28"/>
          <w:szCs w:val="28"/>
          <w:rtl/>
          <w:lang w:bidi="ar-JO"/>
        </w:rPr>
        <w:t xml:space="preserve"> </w:t>
      </w:r>
    </w:p>
    <w:p w:rsidR="007F0EF6" w:rsidRPr="0031147B" w:rsidRDefault="007F0EF6" w:rsidP="00DF3EF2">
      <w:pPr>
        <w:tabs>
          <w:tab w:val="right" w:pos="7920"/>
        </w:tabs>
        <w:ind w:firstLine="386"/>
        <w:jc w:val="lowKashida"/>
        <w:rPr>
          <w:rFonts w:cs="Simplified Arabic"/>
          <w:sz w:val="28"/>
          <w:szCs w:val="28"/>
          <w:rtl/>
        </w:rPr>
      </w:pPr>
      <w:r w:rsidRPr="0031147B">
        <w:rPr>
          <w:rFonts w:cs="Simplified Arabic"/>
          <w:sz w:val="28"/>
          <w:szCs w:val="28"/>
          <w:rtl/>
          <w:lang w:bidi="ar-JO"/>
        </w:rPr>
        <w:t xml:space="preserve">ولفحص واختبار معنوية معادلتي الانحدار البسيط المقدرة، واختبار الأداء العام لنموذجي الانحدار (المستخدمين لاختبار فرضيات الدراسة) وقوتهما التفسيرية. تم استخدام توزيع اختبار إحصائية </w:t>
      </w:r>
      <w:r w:rsidRPr="0031147B">
        <w:rPr>
          <w:rFonts w:cs="Simplified Arabic"/>
          <w:sz w:val="28"/>
          <w:szCs w:val="28"/>
          <w:lang w:bidi="ar-JO"/>
        </w:rPr>
        <w:t>(t)</w:t>
      </w:r>
      <w:r w:rsidRPr="0031147B">
        <w:rPr>
          <w:rFonts w:cs="Simplified Arabic"/>
          <w:sz w:val="28"/>
          <w:szCs w:val="28"/>
          <w:rtl/>
          <w:lang w:bidi="ar-JO"/>
        </w:rPr>
        <w:t xml:space="preserve"> عند مستوى معنوية أقل من </w:t>
      </w:r>
      <w:r w:rsidRPr="0031147B">
        <w:rPr>
          <w:rFonts w:cs="Simplified Arabic"/>
          <w:sz w:val="28"/>
          <w:szCs w:val="28"/>
          <w:lang w:bidi="ar-JO"/>
        </w:rPr>
        <w:t>(%5)</w:t>
      </w:r>
      <w:r w:rsidRPr="0031147B">
        <w:rPr>
          <w:rFonts w:cs="Simplified Arabic"/>
          <w:sz w:val="28"/>
          <w:szCs w:val="28"/>
          <w:rtl/>
          <w:lang w:bidi="ar-JO"/>
        </w:rPr>
        <w:t>، وبعد الإدخال لمتغير الدراسة المستقل المتمثل في متغير السيولة وما في حكمها لاختبار أثره على عدم كفاءة التكلفة في نموذج الدراسة الأول. ومن خلال نتائج تنفيذ الانحدار</w:t>
      </w:r>
      <w:r w:rsidRPr="0031147B">
        <w:rPr>
          <w:rFonts w:cs="Simplified Arabic"/>
          <w:sz w:val="28"/>
          <w:szCs w:val="28"/>
          <w:rtl/>
        </w:rPr>
        <w:t xml:space="preserve"> الموضحة بالجدول رقم (3)،</w:t>
      </w:r>
      <w:r w:rsidRPr="0031147B">
        <w:rPr>
          <w:rFonts w:cs="Simplified Arabic"/>
          <w:sz w:val="28"/>
          <w:szCs w:val="28"/>
          <w:rtl/>
          <w:lang w:bidi="ar-JO"/>
        </w:rPr>
        <w:t xml:space="preserve"> وبناءاً على نتيجة اختبار </w:t>
      </w:r>
      <w:r w:rsidRPr="0031147B">
        <w:rPr>
          <w:rFonts w:cs="Simplified Arabic"/>
          <w:sz w:val="28"/>
          <w:szCs w:val="28"/>
          <w:lang w:bidi="ar-JO"/>
        </w:rPr>
        <w:t>t</w:t>
      </w:r>
      <w:r w:rsidRPr="0031147B">
        <w:rPr>
          <w:rFonts w:cs="Simplified Arabic"/>
          <w:sz w:val="28"/>
          <w:szCs w:val="28"/>
          <w:rtl/>
          <w:lang w:bidi="ar-JO"/>
        </w:rPr>
        <w:t xml:space="preserve"> التي تشير </w:t>
      </w:r>
      <w:r>
        <w:rPr>
          <w:rFonts w:cs="Simplified Arabic"/>
          <w:sz w:val="28"/>
          <w:szCs w:val="28"/>
          <w:rtl/>
          <w:lang w:bidi="ar-JO"/>
        </w:rPr>
        <w:t>إلى</w:t>
      </w:r>
      <w:r w:rsidRPr="0031147B">
        <w:rPr>
          <w:rFonts w:cs="Simplified Arabic"/>
          <w:sz w:val="28"/>
          <w:szCs w:val="28"/>
          <w:rtl/>
          <w:lang w:bidi="ar-JO"/>
        </w:rPr>
        <w:t xml:space="preserve"> أن متغير </w:t>
      </w:r>
      <w:r w:rsidRPr="0031147B">
        <w:rPr>
          <w:rFonts w:cs="Simplified Arabic"/>
          <w:sz w:val="28"/>
          <w:szCs w:val="28"/>
          <w:rtl/>
        </w:rPr>
        <w:t xml:space="preserve">السيولة وما في حكمها </w:t>
      </w:r>
      <w:r w:rsidRPr="0031147B">
        <w:rPr>
          <w:rFonts w:cs="Simplified Arabic"/>
          <w:sz w:val="28"/>
          <w:szCs w:val="28"/>
          <w:rtl/>
          <w:lang w:bidi="ar-JO"/>
        </w:rPr>
        <w:t xml:space="preserve">يتمتع بمعنوية إحصائية في شرح وتفسير سلوك متغير عدم كفاءة التكلفة عند مستوى معنوية أقل من </w:t>
      </w:r>
      <w:r w:rsidRPr="0031147B">
        <w:rPr>
          <w:rFonts w:cs="Simplified Arabic"/>
          <w:sz w:val="28"/>
          <w:szCs w:val="28"/>
          <w:lang w:bidi="ar-JO"/>
        </w:rPr>
        <w:t>%5</w:t>
      </w:r>
      <w:r w:rsidRPr="0031147B">
        <w:rPr>
          <w:rFonts w:cs="Simplified Arabic"/>
          <w:sz w:val="28"/>
          <w:szCs w:val="28"/>
          <w:rtl/>
          <w:lang w:bidi="ar-JO"/>
        </w:rPr>
        <w:t>.</w:t>
      </w:r>
      <w:r w:rsidRPr="0031147B">
        <w:rPr>
          <w:rFonts w:cs="Simplified Arabic"/>
          <w:sz w:val="28"/>
          <w:szCs w:val="28"/>
          <w:rtl/>
        </w:rPr>
        <w:t xml:space="preserve"> </w:t>
      </w:r>
      <w:r w:rsidRPr="0031147B">
        <w:rPr>
          <w:rFonts w:cs="Simplified Arabic"/>
          <w:sz w:val="28"/>
          <w:szCs w:val="28"/>
          <w:rtl/>
          <w:lang w:bidi="ar-JO"/>
        </w:rPr>
        <w:t xml:space="preserve">أي أن </w:t>
      </w:r>
      <w:r w:rsidRPr="0031147B">
        <w:rPr>
          <w:rFonts w:cs="Simplified Arabic"/>
          <w:sz w:val="28"/>
          <w:szCs w:val="28"/>
          <w:rtl/>
          <w:lang w:bidi="ar-JO"/>
        </w:rPr>
        <w:lastRenderedPageBreak/>
        <w:t xml:space="preserve">معادلة الانحدار المقدرة والمستخدمة لاختبار فرضية الدراسة الأولى لها معنوية إحصائية في شرح وتفسير سلوك المتغير التابع، وأن القوة التفسيرية للنموذج كانت في حدود (29.6%)، وهي عبارة عن نسبة التغيرات المفسرة </w:t>
      </w:r>
      <w:r>
        <w:rPr>
          <w:rFonts w:cs="Simplified Arabic"/>
          <w:sz w:val="28"/>
          <w:szCs w:val="28"/>
          <w:rtl/>
          <w:lang w:bidi="ar-JO"/>
        </w:rPr>
        <w:t>إلى</w:t>
      </w:r>
      <w:r w:rsidRPr="0031147B">
        <w:rPr>
          <w:rFonts w:cs="Simplified Arabic"/>
          <w:sz w:val="28"/>
          <w:szCs w:val="28"/>
          <w:rtl/>
          <w:lang w:bidi="ar-JO"/>
        </w:rPr>
        <w:t xml:space="preserve"> التغيرات الكلية، وتعبر عن مساهمة المتغير المستقل (السيولة وما في حكمها</w:t>
      </w:r>
      <w:r w:rsidRPr="0031147B">
        <w:rPr>
          <w:rFonts w:cs="Simplified Arabic"/>
          <w:sz w:val="28"/>
          <w:szCs w:val="28"/>
          <w:rtl/>
        </w:rPr>
        <w:t>)</w:t>
      </w:r>
      <w:r w:rsidRPr="0031147B">
        <w:rPr>
          <w:rFonts w:cs="Simplified Arabic"/>
          <w:sz w:val="28"/>
          <w:szCs w:val="28"/>
          <w:rtl/>
          <w:lang w:bidi="ar-JO"/>
        </w:rPr>
        <w:t xml:space="preserve"> في التغير الحاصل في المتغير التابع (عدم كفاءة التكلفة). عليه يتم رفض الفرضية العدمية، وقبول الفرضية البديلة والتي تنص على وجود أثر ذي دلالة إحصائية لمتغير السيولة وما في حكمها على متغير عدم كفاءة التكلفة </w:t>
      </w:r>
      <w:r w:rsidRPr="0031147B">
        <w:rPr>
          <w:rFonts w:cs="Simplified Arabic"/>
          <w:sz w:val="28"/>
          <w:szCs w:val="28"/>
          <w:rtl/>
        </w:rPr>
        <w:t>في المصارف التجارية الإسلامية الأردنية.</w:t>
      </w:r>
    </w:p>
    <w:p w:rsidR="007F0EF6" w:rsidRDefault="007F0EF6" w:rsidP="00DF3EF2">
      <w:pPr>
        <w:tabs>
          <w:tab w:val="right" w:pos="7920"/>
        </w:tabs>
        <w:ind w:firstLine="389"/>
        <w:jc w:val="center"/>
        <w:rPr>
          <w:rFonts w:cs="Simplified Arabic"/>
          <w:sz w:val="28"/>
          <w:szCs w:val="28"/>
          <w:rtl/>
          <w:lang w:bidi="ar-JO"/>
        </w:rPr>
      </w:pPr>
    </w:p>
    <w:p w:rsidR="007F0EF6" w:rsidRDefault="007F0EF6" w:rsidP="00DF3EF2">
      <w:pPr>
        <w:tabs>
          <w:tab w:val="right" w:pos="7920"/>
        </w:tabs>
        <w:ind w:firstLine="389"/>
        <w:jc w:val="center"/>
        <w:rPr>
          <w:rFonts w:cs="Simplified Arabic"/>
          <w:b/>
          <w:bCs/>
          <w:sz w:val="28"/>
          <w:szCs w:val="28"/>
          <w:rtl/>
          <w:lang w:bidi="ar-JO"/>
        </w:rPr>
      </w:pPr>
      <w:r w:rsidRPr="00DF3EF2">
        <w:rPr>
          <w:rFonts w:cs="Simplified Arabic"/>
          <w:b/>
          <w:bCs/>
          <w:sz w:val="28"/>
          <w:szCs w:val="28"/>
          <w:rtl/>
          <w:lang w:bidi="ar-JO"/>
        </w:rPr>
        <w:t xml:space="preserve">الجدول رقم </w:t>
      </w:r>
      <w:r w:rsidRPr="00DF3EF2">
        <w:rPr>
          <w:rFonts w:cs="Simplified Arabic"/>
          <w:b/>
          <w:bCs/>
          <w:sz w:val="28"/>
          <w:szCs w:val="28"/>
          <w:lang w:bidi="ar-JO"/>
        </w:rPr>
        <w:t>(3)</w:t>
      </w:r>
      <w:r w:rsidRPr="00DF3EF2">
        <w:rPr>
          <w:rFonts w:cs="Simplified Arabic"/>
          <w:b/>
          <w:bCs/>
          <w:sz w:val="28"/>
          <w:szCs w:val="28"/>
          <w:rtl/>
          <w:lang w:bidi="ar-JO"/>
        </w:rPr>
        <w:t xml:space="preserve"> </w:t>
      </w:r>
    </w:p>
    <w:p w:rsidR="007F0EF6" w:rsidRPr="00DF3EF2" w:rsidRDefault="007F0EF6" w:rsidP="00DF3EF2">
      <w:pPr>
        <w:tabs>
          <w:tab w:val="right" w:pos="7920"/>
        </w:tabs>
        <w:ind w:firstLine="389"/>
        <w:jc w:val="center"/>
        <w:rPr>
          <w:rFonts w:cs="Simplified Arabic"/>
          <w:b/>
          <w:bCs/>
          <w:sz w:val="28"/>
          <w:szCs w:val="28"/>
          <w:rtl/>
          <w:lang w:bidi="ar-JO"/>
        </w:rPr>
      </w:pPr>
      <w:r w:rsidRPr="00DF3EF2">
        <w:rPr>
          <w:rFonts w:cs="Simplified Arabic"/>
          <w:b/>
          <w:bCs/>
          <w:sz w:val="28"/>
          <w:szCs w:val="28"/>
          <w:rtl/>
          <w:lang w:bidi="ar-JO"/>
        </w:rPr>
        <w:t>يوضح معنوية نماذج الانحدار القياسية وقوتها التفسيرية</w:t>
      </w:r>
    </w:p>
    <w:tbl>
      <w:tblPr>
        <w:bidiVisual/>
        <w:tblW w:w="5000" w:type="pct"/>
        <w:tblInd w:w="-106" w:type="dxa"/>
        <w:tblBorders>
          <w:top w:val="single" w:sz="12" w:space="0" w:color="008000"/>
          <w:bottom w:val="single" w:sz="12" w:space="0" w:color="008000"/>
        </w:tblBorders>
        <w:tblLayout w:type="fixed"/>
        <w:tblLook w:val="01A0"/>
      </w:tblPr>
      <w:tblGrid>
        <w:gridCol w:w="1070"/>
        <w:gridCol w:w="890"/>
        <w:gridCol w:w="895"/>
        <w:gridCol w:w="924"/>
        <w:gridCol w:w="1081"/>
        <w:gridCol w:w="869"/>
        <w:gridCol w:w="1069"/>
        <w:gridCol w:w="966"/>
        <w:gridCol w:w="758"/>
      </w:tblGrid>
      <w:tr w:rsidR="007F0EF6" w:rsidRPr="0031147B">
        <w:trPr>
          <w:trHeight w:val="952"/>
        </w:trPr>
        <w:tc>
          <w:tcPr>
            <w:tcW w:w="628" w:type="pct"/>
            <w:tcBorders>
              <w:top w:val="single" w:sz="8" w:space="0" w:color="auto"/>
              <w:bottom w:val="single" w:sz="8" w:space="0" w:color="auto"/>
            </w:tcBorders>
          </w:tcPr>
          <w:p w:rsidR="007F0EF6" w:rsidRPr="0031147B" w:rsidRDefault="007F0EF6" w:rsidP="00DF3EF2">
            <w:pPr>
              <w:tabs>
                <w:tab w:val="right" w:pos="7920"/>
              </w:tabs>
              <w:jc w:val="center"/>
              <w:rPr>
                <w:rFonts w:cs="Simplified Arabic"/>
                <w:rtl/>
                <w:lang w:bidi="ar-JO"/>
              </w:rPr>
            </w:pPr>
          </w:p>
          <w:p w:rsidR="007F0EF6" w:rsidRPr="0031147B" w:rsidRDefault="007F0EF6" w:rsidP="00DF3EF2">
            <w:pPr>
              <w:tabs>
                <w:tab w:val="right" w:pos="7920"/>
              </w:tabs>
              <w:jc w:val="center"/>
              <w:rPr>
                <w:rFonts w:cs="Simplified Arabic"/>
                <w:rtl/>
                <w:lang w:bidi="ar-JO"/>
              </w:rPr>
            </w:pPr>
            <w:r w:rsidRPr="0031147B">
              <w:rPr>
                <w:rFonts w:cs="Simplified Arabic"/>
                <w:rtl/>
                <w:lang w:bidi="ar-JO"/>
              </w:rPr>
              <w:t>النماذج</w:t>
            </w:r>
          </w:p>
          <w:p w:rsidR="007F0EF6" w:rsidRPr="0031147B" w:rsidRDefault="007F0EF6" w:rsidP="00DF3EF2">
            <w:pPr>
              <w:tabs>
                <w:tab w:val="right" w:pos="7920"/>
              </w:tabs>
              <w:jc w:val="center"/>
              <w:rPr>
                <w:rFonts w:cs="Simplified Arabic"/>
                <w:lang w:bidi="ar-JO"/>
              </w:rPr>
            </w:pPr>
          </w:p>
        </w:tc>
        <w:tc>
          <w:tcPr>
            <w:tcW w:w="522" w:type="pct"/>
            <w:tcBorders>
              <w:top w:val="single" w:sz="8" w:space="0" w:color="auto"/>
              <w:bottom w:val="single" w:sz="8" w:space="0" w:color="auto"/>
            </w:tcBorders>
          </w:tcPr>
          <w:p w:rsidR="007F0EF6" w:rsidRPr="0031147B" w:rsidRDefault="007F0EF6" w:rsidP="00DF3EF2">
            <w:pPr>
              <w:tabs>
                <w:tab w:val="right" w:pos="7920"/>
              </w:tabs>
              <w:jc w:val="center"/>
              <w:rPr>
                <w:rFonts w:cs="Simplified Arabic"/>
                <w:rtl/>
                <w:lang w:bidi="ar-JO"/>
              </w:rPr>
            </w:pPr>
          </w:p>
          <w:p w:rsidR="007F0EF6" w:rsidRPr="0031147B" w:rsidRDefault="007F0EF6" w:rsidP="00DF3EF2">
            <w:pPr>
              <w:tabs>
                <w:tab w:val="right" w:pos="7920"/>
              </w:tabs>
              <w:jc w:val="center"/>
              <w:rPr>
                <w:rFonts w:cs="Simplified Arabic"/>
                <w:lang w:bidi="ar-JO"/>
              </w:rPr>
            </w:pPr>
            <w:r w:rsidRPr="0031147B">
              <w:rPr>
                <w:rFonts w:cs="Simplified Arabic"/>
                <w:position w:val="-6"/>
                <w:lang w:bidi="ar-JO"/>
              </w:rPr>
              <w:object w:dxaOrig="499" w:dyaOrig="279">
                <v:shape id="_x0000_i1072" type="#_x0000_t75" style="width:27pt;height:17.25pt" o:ole="">
                  <v:imagedata r:id="rId95" o:title=""/>
                </v:shape>
                <o:OLEObject Type="Embed" ProgID="Equation.3" ShapeID="_x0000_i1072" DrawAspect="Content" ObjectID="_1104081000" r:id="rId96"/>
              </w:object>
            </w:r>
          </w:p>
        </w:tc>
        <w:tc>
          <w:tcPr>
            <w:tcW w:w="525" w:type="pct"/>
            <w:tcBorders>
              <w:top w:val="single" w:sz="8" w:space="0" w:color="auto"/>
              <w:bottom w:val="single" w:sz="8" w:space="0" w:color="auto"/>
            </w:tcBorders>
          </w:tcPr>
          <w:p w:rsidR="007F0EF6" w:rsidRPr="0031147B" w:rsidRDefault="007F0EF6" w:rsidP="00DF3EF2">
            <w:pPr>
              <w:tabs>
                <w:tab w:val="right" w:pos="7920"/>
              </w:tabs>
              <w:jc w:val="center"/>
              <w:rPr>
                <w:rFonts w:cs="Simplified Arabic"/>
                <w:rtl/>
              </w:rPr>
            </w:pPr>
          </w:p>
          <w:p w:rsidR="007F0EF6" w:rsidRPr="0031147B" w:rsidRDefault="007F0EF6" w:rsidP="00DF3EF2">
            <w:pPr>
              <w:tabs>
                <w:tab w:val="right" w:pos="7920"/>
              </w:tabs>
              <w:jc w:val="center"/>
              <w:rPr>
                <w:rFonts w:cs="Simplified Arabic"/>
              </w:rPr>
            </w:pPr>
            <w:r w:rsidRPr="0031147B">
              <w:rPr>
                <w:rFonts w:cs="Simplified Arabic"/>
                <w:rtl/>
              </w:rPr>
              <w:t>لايوجد ارتباط ذاتي</w:t>
            </w:r>
          </w:p>
        </w:tc>
        <w:tc>
          <w:tcPr>
            <w:tcW w:w="542" w:type="pct"/>
            <w:tcBorders>
              <w:top w:val="single" w:sz="8" w:space="0" w:color="auto"/>
              <w:bottom w:val="single" w:sz="8" w:space="0" w:color="auto"/>
            </w:tcBorders>
          </w:tcPr>
          <w:p w:rsidR="007F0EF6" w:rsidRPr="0031147B" w:rsidRDefault="007F0EF6" w:rsidP="00DF3EF2">
            <w:pPr>
              <w:tabs>
                <w:tab w:val="right" w:pos="7920"/>
              </w:tabs>
              <w:jc w:val="center"/>
              <w:rPr>
                <w:rFonts w:cs="Simplified Arabic"/>
                <w:rtl/>
                <w:lang w:bidi="ar-JO"/>
              </w:rPr>
            </w:pPr>
          </w:p>
          <w:p w:rsidR="007F0EF6" w:rsidRPr="0031147B" w:rsidRDefault="007F0EF6" w:rsidP="00DF3EF2">
            <w:pPr>
              <w:tabs>
                <w:tab w:val="right" w:pos="7920"/>
              </w:tabs>
              <w:jc w:val="center"/>
              <w:rPr>
                <w:rFonts w:cs="Simplified Arabic"/>
                <w:rtl/>
              </w:rPr>
            </w:pPr>
            <w:r w:rsidRPr="0031147B">
              <w:rPr>
                <w:rFonts w:cs="Simplified Arabic"/>
                <w:position w:val="-6"/>
              </w:rPr>
              <w:object w:dxaOrig="340" w:dyaOrig="279">
                <v:shape id="_x0000_i1073" type="#_x0000_t75" style="width:21.75pt;height:17.25pt" o:ole="">
                  <v:imagedata r:id="rId97" o:title=""/>
                </v:shape>
                <o:OLEObject Type="Embed" ProgID="Equation.3" ShapeID="_x0000_i1073" DrawAspect="Content" ObjectID="_1104081001" r:id="rId98"/>
              </w:object>
            </w:r>
          </w:p>
          <w:p w:rsidR="007F0EF6" w:rsidRPr="0031147B" w:rsidRDefault="007F0EF6" w:rsidP="00DF3EF2">
            <w:pPr>
              <w:tabs>
                <w:tab w:val="right" w:pos="7920"/>
              </w:tabs>
              <w:jc w:val="center"/>
              <w:rPr>
                <w:rFonts w:cs="Simplified Arabic"/>
              </w:rPr>
            </w:pPr>
          </w:p>
        </w:tc>
        <w:tc>
          <w:tcPr>
            <w:tcW w:w="634" w:type="pct"/>
            <w:tcBorders>
              <w:top w:val="single" w:sz="8" w:space="0" w:color="auto"/>
              <w:bottom w:val="single" w:sz="8" w:space="0" w:color="auto"/>
            </w:tcBorders>
          </w:tcPr>
          <w:p w:rsidR="007F0EF6" w:rsidRPr="0031147B" w:rsidRDefault="007F0EF6" w:rsidP="00DF3EF2">
            <w:pPr>
              <w:tabs>
                <w:tab w:val="right" w:pos="7920"/>
              </w:tabs>
              <w:jc w:val="center"/>
              <w:rPr>
                <w:rFonts w:cs="Simplified Arabic"/>
                <w:rtl/>
                <w:lang w:bidi="ar-JO"/>
              </w:rPr>
            </w:pPr>
          </w:p>
          <w:p w:rsidR="007F0EF6" w:rsidRPr="0031147B" w:rsidRDefault="007F0EF6" w:rsidP="00DF3EF2">
            <w:pPr>
              <w:tabs>
                <w:tab w:val="right" w:pos="7920"/>
              </w:tabs>
              <w:jc w:val="center"/>
              <w:rPr>
                <w:rFonts w:cs="Simplified Arabic"/>
                <w:rtl/>
                <w:lang w:bidi="ar-JO"/>
              </w:rPr>
            </w:pPr>
            <w:r w:rsidRPr="0031147B">
              <w:rPr>
                <w:rFonts w:cs="Simplified Arabic"/>
                <w:position w:val="-6"/>
                <w:lang w:bidi="ar-JO"/>
              </w:rPr>
              <w:object w:dxaOrig="560" w:dyaOrig="279">
                <v:shape id="_x0000_i1074" type="#_x0000_t75" style="width:28.5pt;height:15.75pt" o:ole="">
                  <v:imagedata r:id="rId99" o:title=""/>
                </v:shape>
                <o:OLEObject Type="Embed" ProgID="Equation.3" ShapeID="_x0000_i1074" DrawAspect="Content" ObjectID="_1104081002" r:id="rId100"/>
              </w:object>
            </w:r>
          </w:p>
          <w:p w:rsidR="007F0EF6" w:rsidRPr="0031147B" w:rsidRDefault="007F0EF6" w:rsidP="00DF3EF2">
            <w:pPr>
              <w:tabs>
                <w:tab w:val="right" w:pos="7920"/>
              </w:tabs>
              <w:jc w:val="center"/>
              <w:rPr>
                <w:rFonts w:cs="Simplified Arabic"/>
                <w:lang w:bidi="ar-JO"/>
              </w:rPr>
            </w:pPr>
          </w:p>
        </w:tc>
        <w:tc>
          <w:tcPr>
            <w:tcW w:w="510" w:type="pct"/>
            <w:tcBorders>
              <w:top w:val="single" w:sz="8" w:space="0" w:color="auto"/>
              <w:bottom w:val="single" w:sz="8" w:space="0" w:color="auto"/>
            </w:tcBorders>
          </w:tcPr>
          <w:p w:rsidR="007F0EF6" w:rsidRPr="0031147B" w:rsidRDefault="007F0EF6" w:rsidP="00DF3EF2">
            <w:pPr>
              <w:tabs>
                <w:tab w:val="right" w:pos="7920"/>
              </w:tabs>
              <w:jc w:val="center"/>
              <w:rPr>
                <w:rFonts w:cs="Simplified Arabic"/>
                <w:rtl/>
                <w:lang w:bidi="ar-JO"/>
              </w:rPr>
            </w:pPr>
          </w:p>
          <w:p w:rsidR="007F0EF6" w:rsidRPr="0031147B" w:rsidRDefault="007F0EF6" w:rsidP="00DF3EF2">
            <w:pPr>
              <w:tabs>
                <w:tab w:val="right" w:pos="7920"/>
              </w:tabs>
              <w:jc w:val="center"/>
              <w:rPr>
                <w:rFonts w:cs="Simplified Arabic"/>
                <w:rtl/>
              </w:rPr>
            </w:pPr>
            <w:r w:rsidRPr="0031147B">
              <w:rPr>
                <w:rFonts w:cs="Simplified Arabic"/>
                <w:rtl/>
                <w:lang w:bidi="ar-JO"/>
              </w:rPr>
              <w:t>يتبع التوزيع</w:t>
            </w:r>
          </w:p>
          <w:p w:rsidR="007F0EF6" w:rsidRPr="0031147B" w:rsidRDefault="007F0EF6" w:rsidP="00DF3EF2">
            <w:pPr>
              <w:tabs>
                <w:tab w:val="right" w:pos="7920"/>
              </w:tabs>
              <w:jc w:val="center"/>
              <w:rPr>
                <w:rFonts w:cs="Simplified Arabic"/>
                <w:lang w:bidi="ar-JO"/>
              </w:rPr>
            </w:pPr>
            <w:r w:rsidRPr="0031147B">
              <w:rPr>
                <w:rFonts w:cs="Simplified Arabic"/>
                <w:rtl/>
                <w:lang w:bidi="ar-JO"/>
              </w:rPr>
              <w:t>الطبيعي</w:t>
            </w:r>
          </w:p>
        </w:tc>
        <w:tc>
          <w:tcPr>
            <w:tcW w:w="627" w:type="pct"/>
            <w:tcBorders>
              <w:top w:val="single" w:sz="8" w:space="0" w:color="auto"/>
              <w:bottom w:val="single" w:sz="8" w:space="0" w:color="auto"/>
            </w:tcBorders>
          </w:tcPr>
          <w:p w:rsidR="007F0EF6" w:rsidRPr="0031147B" w:rsidRDefault="007F0EF6" w:rsidP="00DF3EF2">
            <w:pPr>
              <w:tabs>
                <w:tab w:val="right" w:pos="7920"/>
              </w:tabs>
              <w:jc w:val="center"/>
              <w:rPr>
                <w:rFonts w:cs="Simplified Arabic"/>
                <w:lang w:bidi="ar-JO"/>
              </w:rPr>
            </w:pPr>
          </w:p>
          <w:p w:rsidR="007F0EF6" w:rsidRPr="0031147B" w:rsidRDefault="007F0EF6" w:rsidP="00DF3EF2">
            <w:pPr>
              <w:tabs>
                <w:tab w:val="right" w:pos="7920"/>
              </w:tabs>
              <w:jc w:val="center"/>
              <w:rPr>
                <w:rFonts w:cs="Simplified Arabic"/>
                <w:lang w:bidi="ar-JO"/>
              </w:rPr>
            </w:pPr>
            <w:r w:rsidRPr="0031147B">
              <w:rPr>
                <w:rFonts w:cs="Simplified Arabic"/>
                <w:position w:val="-12"/>
                <w:lang w:bidi="ar-JO"/>
              </w:rPr>
              <w:object w:dxaOrig="360" w:dyaOrig="360">
                <v:shape id="_x0000_i1075" type="#_x0000_t75" style="width:33pt;height:24.75pt" o:ole="">
                  <v:imagedata r:id="rId101" o:title=""/>
                </v:shape>
                <o:OLEObject Type="Embed" ProgID="Equation.3" ShapeID="_x0000_i1075" DrawAspect="Content" ObjectID="_1104081003" r:id="rId102"/>
              </w:object>
            </w:r>
          </w:p>
        </w:tc>
        <w:tc>
          <w:tcPr>
            <w:tcW w:w="567" w:type="pct"/>
            <w:tcBorders>
              <w:top w:val="single" w:sz="8" w:space="0" w:color="auto"/>
              <w:bottom w:val="single" w:sz="8" w:space="0" w:color="auto"/>
              <w:right w:val="nil"/>
            </w:tcBorders>
          </w:tcPr>
          <w:p w:rsidR="007F0EF6" w:rsidRPr="0031147B" w:rsidRDefault="007F0EF6" w:rsidP="00DF3EF2">
            <w:pPr>
              <w:tabs>
                <w:tab w:val="right" w:pos="7920"/>
              </w:tabs>
              <w:jc w:val="center"/>
              <w:rPr>
                <w:rFonts w:cs="Simplified Arabic"/>
                <w:rtl/>
              </w:rPr>
            </w:pPr>
          </w:p>
          <w:p w:rsidR="007F0EF6" w:rsidRPr="0031147B" w:rsidRDefault="007F0EF6" w:rsidP="00DF3EF2">
            <w:pPr>
              <w:tabs>
                <w:tab w:val="right" w:pos="7920"/>
              </w:tabs>
              <w:jc w:val="center"/>
              <w:rPr>
                <w:rFonts w:cs="Simplified Arabic"/>
              </w:rPr>
            </w:pPr>
            <w:r w:rsidRPr="0031147B">
              <w:rPr>
                <w:rFonts w:cs="Simplified Arabic"/>
                <w:position w:val="-6"/>
                <w:lang w:bidi="ar-JO"/>
              </w:rPr>
              <w:object w:dxaOrig="560" w:dyaOrig="279">
                <v:shape id="_x0000_i1076" type="#_x0000_t75" style="width:28.5pt;height:15.75pt" o:ole="">
                  <v:imagedata r:id="rId99" o:title=""/>
                </v:shape>
                <o:OLEObject Type="Embed" ProgID="Equation.3" ShapeID="_x0000_i1076" DrawAspect="Content" ObjectID="_1104081004" r:id="rId103"/>
              </w:object>
            </w:r>
          </w:p>
        </w:tc>
        <w:tc>
          <w:tcPr>
            <w:tcW w:w="445" w:type="pct"/>
            <w:tcBorders>
              <w:top w:val="single" w:sz="8" w:space="0" w:color="auto"/>
              <w:left w:val="nil"/>
              <w:bottom w:val="single" w:sz="8" w:space="0" w:color="auto"/>
            </w:tcBorders>
          </w:tcPr>
          <w:p w:rsidR="007F0EF6" w:rsidRPr="0031147B" w:rsidRDefault="007F0EF6" w:rsidP="00DF3EF2">
            <w:pPr>
              <w:tabs>
                <w:tab w:val="right" w:pos="7920"/>
              </w:tabs>
              <w:jc w:val="center"/>
              <w:rPr>
                <w:rFonts w:cs="Simplified Arabic"/>
                <w:rtl/>
              </w:rPr>
            </w:pPr>
          </w:p>
          <w:p w:rsidR="007F0EF6" w:rsidRPr="0031147B" w:rsidRDefault="007F0EF6" w:rsidP="00DF3EF2">
            <w:pPr>
              <w:tabs>
                <w:tab w:val="right" w:pos="7920"/>
              </w:tabs>
              <w:jc w:val="center"/>
              <w:rPr>
                <w:rFonts w:cs="Simplified Arabic"/>
                <w:rtl/>
              </w:rPr>
            </w:pPr>
            <w:r w:rsidRPr="0031147B">
              <w:rPr>
                <w:rFonts w:cs="Simplified Arabic"/>
                <w:position w:val="-4"/>
              </w:rPr>
              <w:object w:dxaOrig="320" w:dyaOrig="300">
                <v:shape id="_x0000_i1077" type="#_x0000_t75" style="width:26.25pt;height:20.25pt" o:ole="">
                  <v:imagedata r:id="rId104" o:title=""/>
                </v:shape>
                <o:OLEObject Type="Embed" ProgID="Equation.3" ShapeID="_x0000_i1077" DrawAspect="Content" ObjectID="_1104081005" r:id="rId105"/>
              </w:object>
            </w:r>
          </w:p>
          <w:p w:rsidR="007F0EF6" w:rsidRPr="0031147B" w:rsidRDefault="007F0EF6" w:rsidP="00DF3EF2">
            <w:pPr>
              <w:tabs>
                <w:tab w:val="right" w:pos="7920"/>
              </w:tabs>
              <w:jc w:val="center"/>
              <w:rPr>
                <w:rFonts w:cs="Simplified Arabic"/>
                <w:rtl/>
              </w:rPr>
            </w:pPr>
          </w:p>
          <w:p w:rsidR="007F0EF6" w:rsidRPr="0031147B" w:rsidRDefault="007F0EF6" w:rsidP="00DF3EF2">
            <w:pPr>
              <w:tabs>
                <w:tab w:val="right" w:pos="7920"/>
              </w:tabs>
              <w:jc w:val="center"/>
              <w:rPr>
                <w:rFonts w:cs="Simplified Arabic"/>
              </w:rPr>
            </w:pPr>
          </w:p>
        </w:tc>
      </w:tr>
      <w:tr w:rsidR="007F0EF6" w:rsidRPr="0031147B">
        <w:tc>
          <w:tcPr>
            <w:tcW w:w="628" w:type="pct"/>
            <w:tcBorders>
              <w:top w:val="single" w:sz="8" w:space="0" w:color="auto"/>
            </w:tcBorders>
          </w:tcPr>
          <w:p w:rsidR="007F0EF6" w:rsidRPr="0031147B" w:rsidRDefault="007F0EF6" w:rsidP="00DF3EF2">
            <w:pPr>
              <w:tabs>
                <w:tab w:val="right" w:pos="7920"/>
              </w:tabs>
              <w:jc w:val="center"/>
              <w:rPr>
                <w:rFonts w:cs="Simplified Arabic"/>
                <w:lang w:bidi="ar-JO"/>
              </w:rPr>
            </w:pPr>
            <w:r w:rsidRPr="0031147B">
              <w:rPr>
                <w:rFonts w:cs="Simplified Arabic"/>
                <w:rtl/>
              </w:rPr>
              <w:t>الرئيسي</w:t>
            </w:r>
            <w:r w:rsidRPr="0031147B">
              <w:rPr>
                <w:rFonts w:cs="Simplified Arabic"/>
                <w:rtl/>
                <w:lang w:bidi="ar-JO"/>
              </w:rPr>
              <w:t>1</w:t>
            </w:r>
          </w:p>
        </w:tc>
        <w:tc>
          <w:tcPr>
            <w:tcW w:w="522" w:type="pct"/>
            <w:tcBorders>
              <w:top w:val="single" w:sz="8" w:space="0" w:color="auto"/>
            </w:tcBorders>
          </w:tcPr>
          <w:p w:rsidR="007F0EF6" w:rsidRPr="0031147B" w:rsidRDefault="007F0EF6" w:rsidP="00DF3EF2">
            <w:pPr>
              <w:tabs>
                <w:tab w:val="right" w:pos="7920"/>
              </w:tabs>
              <w:jc w:val="center"/>
              <w:rPr>
                <w:rFonts w:cs="Simplified Arabic"/>
                <w:lang w:bidi="ar-JO"/>
              </w:rPr>
            </w:pPr>
            <w:r w:rsidRPr="0031147B">
              <w:rPr>
                <w:rFonts w:cs="Simplified Arabic"/>
                <w:rtl/>
                <w:lang w:bidi="ar-JO"/>
              </w:rPr>
              <w:t>1.952</w:t>
            </w:r>
          </w:p>
        </w:tc>
        <w:tc>
          <w:tcPr>
            <w:tcW w:w="525" w:type="pct"/>
            <w:tcBorders>
              <w:top w:val="single" w:sz="8" w:space="0" w:color="auto"/>
            </w:tcBorders>
          </w:tcPr>
          <w:p w:rsidR="007F0EF6" w:rsidRPr="0031147B" w:rsidRDefault="007F0EF6" w:rsidP="00DF3EF2">
            <w:pPr>
              <w:tabs>
                <w:tab w:val="right" w:pos="7920"/>
              </w:tabs>
              <w:jc w:val="center"/>
              <w:rPr>
                <w:rFonts w:cs="Simplified Arabic"/>
                <w:lang w:bidi="ar-JO"/>
              </w:rPr>
            </w:pPr>
            <w:r w:rsidRPr="0031147B">
              <w:rPr>
                <w:rFonts w:cs="Simplified Arabic"/>
                <w:lang w:bidi="ar-JO"/>
              </w:rPr>
              <w:sym w:font="Symbol" w:char="F0D6"/>
            </w:r>
          </w:p>
        </w:tc>
        <w:tc>
          <w:tcPr>
            <w:tcW w:w="542" w:type="pct"/>
            <w:tcBorders>
              <w:top w:val="single" w:sz="8" w:space="0" w:color="auto"/>
            </w:tcBorders>
          </w:tcPr>
          <w:p w:rsidR="007F0EF6" w:rsidRPr="0031147B" w:rsidRDefault="007F0EF6" w:rsidP="00DF3EF2">
            <w:pPr>
              <w:tabs>
                <w:tab w:val="right" w:pos="7920"/>
              </w:tabs>
              <w:jc w:val="center"/>
              <w:rPr>
                <w:rFonts w:cs="Simplified Arabic"/>
                <w:lang w:bidi="ar-JO"/>
              </w:rPr>
            </w:pPr>
            <w:r w:rsidRPr="0031147B">
              <w:rPr>
                <w:rFonts w:cs="Simplified Arabic"/>
                <w:rtl/>
                <w:lang w:bidi="ar-JO"/>
              </w:rPr>
              <w:t>2.2902</w:t>
            </w:r>
          </w:p>
        </w:tc>
        <w:tc>
          <w:tcPr>
            <w:tcW w:w="634" w:type="pct"/>
            <w:tcBorders>
              <w:top w:val="single" w:sz="8" w:space="0" w:color="auto"/>
            </w:tcBorders>
          </w:tcPr>
          <w:p w:rsidR="007F0EF6" w:rsidRPr="0031147B" w:rsidRDefault="007F0EF6" w:rsidP="00DF3EF2">
            <w:pPr>
              <w:tabs>
                <w:tab w:val="right" w:pos="7920"/>
              </w:tabs>
              <w:jc w:val="center"/>
              <w:rPr>
                <w:rFonts w:cs="Simplified Arabic"/>
                <w:lang w:bidi="ar-JO"/>
              </w:rPr>
            </w:pPr>
            <w:r w:rsidRPr="0031147B">
              <w:rPr>
                <w:rFonts w:cs="Simplified Arabic"/>
                <w:rtl/>
                <w:lang w:bidi="ar-JO"/>
              </w:rPr>
              <w:t>0.31817</w:t>
            </w:r>
          </w:p>
        </w:tc>
        <w:tc>
          <w:tcPr>
            <w:tcW w:w="510" w:type="pct"/>
            <w:tcBorders>
              <w:top w:val="single" w:sz="8" w:space="0" w:color="auto"/>
            </w:tcBorders>
          </w:tcPr>
          <w:p w:rsidR="007F0EF6" w:rsidRPr="0031147B" w:rsidRDefault="007F0EF6" w:rsidP="00DF3EF2">
            <w:pPr>
              <w:tabs>
                <w:tab w:val="right" w:pos="7920"/>
              </w:tabs>
              <w:jc w:val="center"/>
              <w:rPr>
                <w:rFonts w:cs="Simplified Arabic"/>
                <w:lang w:bidi="ar-JO"/>
              </w:rPr>
            </w:pPr>
            <w:r w:rsidRPr="0031147B">
              <w:rPr>
                <w:rFonts w:cs="Simplified Arabic"/>
                <w:lang w:bidi="ar-JO"/>
              </w:rPr>
              <w:sym w:font="Symbol" w:char="F0D6"/>
            </w:r>
          </w:p>
        </w:tc>
        <w:tc>
          <w:tcPr>
            <w:tcW w:w="627" w:type="pct"/>
            <w:tcBorders>
              <w:top w:val="single" w:sz="8" w:space="0" w:color="auto"/>
            </w:tcBorders>
          </w:tcPr>
          <w:p w:rsidR="007F0EF6" w:rsidRPr="0031147B" w:rsidRDefault="007F0EF6" w:rsidP="00DF3EF2">
            <w:pPr>
              <w:tabs>
                <w:tab w:val="right" w:pos="7920"/>
              </w:tabs>
              <w:jc w:val="center"/>
              <w:rPr>
                <w:rFonts w:cs="Simplified Arabic"/>
                <w:lang w:bidi="ar-JO"/>
              </w:rPr>
            </w:pPr>
            <w:r w:rsidRPr="0031147B">
              <w:rPr>
                <w:rFonts w:cs="Simplified Arabic"/>
                <w:rtl/>
                <w:lang w:bidi="ar-JO"/>
              </w:rPr>
              <w:t>3.240</w:t>
            </w:r>
          </w:p>
        </w:tc>
        <w:tc>
          <w:tcPr>
            <w:tcW w:w="567" w:type="pct"/>
            <w:tcBorders>
              <w:top w:val="single" w:sz="4" w:space="0" w:color="auto"/>
              <w:bottom w:val="nil"/>
              <w:right w:val="nil"/>
            </w:tcBorders>
          </w:tcPr>
          <w:p w:rsidR="007F0EF6" w:rsidRPr="0031147B" w:rsidRDefault="007F0EF6" w:rsidP="00DF3EF2">
            <w:pPr>
              <w:tabs>
                <w:tab w:val="right" w:pos="7920"/>
              </w:tabs>
              <w:jc w:val="center"/>
              <w:rPr>
                <w:rFonts w:cs="Simplified Arabic"/>
                <w:lang w:bidi="ar-JO"/>
              </w:rPr>
            </w:pPr>
            <w:r w:rsidRPr="0031147B">
              <w:rPr>
                <w:rFonts w:cs="Simplified Arabic"/>
                <w:rtl/>
                <w:lang w:bidi="ar-JO"/>
              </w:rPr>
              <w:t>0.003</w:t>
            </w:r>
          </w:p>
        </w:tc>
        <w:tc>
          <w:tcPr>
            <w:tcW w:w="445" w:type="pct"/>
            <w:tcBorders>
              <w:top w:val="single" w:sz="4" w:space="0" w:color="auto"/>
              <w:left w:val="nil"/>
              <w:bottom w:val="nil"/>
            </w:tcBorders>
          </w:tcPr>
          <w:p w:rsidR="007F0EF6" w:rsidRPr="0031147B" w:rsidRDefault="007F0EF6" w:rsidP="00DF3EF2">
            <w:pPr>
              <w:tabs>
                <w:tab w:val="right" w:pos="7920"/>
              </w:tabs>
              <w:jc w:val="center"/>
              <w:rPr>
                <w:rFonts w:cs="Simplified Arabic"/>
                <w:lang w:bidi="ar-JO"/>
              </w:rPr>
            </w:pPr>
            <w:r w:rsidRPr="0031147B">
              <w:rPr>
                <w:rFonts w:cs="Simplified Arabic"/>
                <w:rtl/>
                <w:lang w:bidi="ar-JO"/>
              </w:rPr>
              <w:t>29.6</w:t>
            </w:r>
          </w:p>
        </w:tc>
      </w:tr>
      <w:tr w:rsidR="007F0EF6" w:rsidRPr="0031147B">
        <w:tc>
          <w:tcPr>
            <w:tcW w:w="628" w:type="pct"/>
          </w:tcPr>
          <w:p w:rsidR="007F0EF6" w:rsidRPr="0031147B" w:rsidRDefault="007F0EF6" w:rsidP="00DF3EF2">
            <w:pPr>
              <w:tabs>
                <w:tab w:val="right" w:pos="7920"/>
              </w:tabs>
              <w:jc w:val="center"/>
              <w:rPr>
                <w:rFonts w:cs="Simplified Arabic"/>
                <w:lang w:bidi="ar-JO"/>
              </w:rPr>
            </w:pPr>
            <w:r w:rsidRPr="0031147B">
              <w:rPr>
                <w:rFonts w:cs="Simplified Arabic"/>
                <w:rtl/>
              </w:rPr>
              <w:t>الرئيسي2</w:t>
            </w:r>
          </w:p>
        </w:tc>
        <w:tc>
          <w:tcPr>
            <w:tcW w:w="522" w:type="pct"/>
          </w:tcPr>
          <w:p w:rsidR="007F0EF6" w:rsidRPr="0031147B" w:rsidRDefault="007F0EF6" w:rsidP="00DF3EF2">
            <w:pPr>
              <w:tabs>
                <w:tab w:val="right" w:pos="7920"/>
              </w:tabs>
              <w:jc w:val="center"/>
              <w:rPr>
                <w:rFonts w:cs="Simplified Arabic"/>
              </w:rPr>
            </w:pPr>
            <w:r w:rsidRPr="0031147B">
              <w:rPr>
                <w:rFonts w:cs="Simplified Arabic"/>
                <w:rtl/>
              </w:rPr>
              <w:t>0.985</w:t>
            </w:r>
          </w:p>
        </w:tc>
        <w:tc>
          <w:tcPr>
            <w:tcW w:w="525" w:type="pct"/>
          </w:tcPr>
          <w:p w:rsidR="007F0EF6" w:rsidRPr="0031147B" w:rsidRDefault="007F0EF6" w:rsidP="00DF3EF2">
            <w:pPr>
              <w:tabs>
                <w:tab w:val="right" w:pos="7920"/>
              </w:tabs>
              <w:jc w:val="center"/>
              <w:rPr>
                <w:rFonts w:cs="Simplified Arabic"/>
              </w:rPr>
            </w:pPr>
            <w:r w:rsidRPr="0031147B">
              <w:rPr>
                <w:rFonts w:cs="Simplified Arabic"/>
                <w:position w:val="-4"/>
                <w:lang w:bidi="ar-JO"/>
              </w:rPr>
              <w:object w:dxaOrig="180" w:dyaOrig="200">
                <v:shape id="_x0000_i1078" type="#_x0000_t75" style="width:11.25pt;height:9.75pt" o:ole="">
                  <v:imagedata r:id="rId106" o:title=""/>
                </v:shape>
                <o:OLEObject Type="Embed" ProgID="Equation.3" ShapeID="_x0000_i1078" DrawAspect="Content" ObjectID="_1104081006" r:id="rId107"/>
              </w:object>
            </w:r>
          </w:p>
        </w:tc>
        <w:tc>
          <w:tcPr>
            <w:tcW w:w="542" w:type="pct"/>
          </w:tcPr>
          <w:p w:rsidR="007F0EF6" w:rsidRPr="0031147B" w:rsidRDefault="007F0EF6" w:rsidP="00DF3EF2">
            <w:pPr>
              <w:tabs>
                <w:tab w:val="right" w:pos="7920"/>
              </w:tabs>
              <w:jc w:val="center"/>
              <w:rPr>
                <w:rFonts w:cs="Simplified Arabic"/>
              </w:rPr>
            </w:pPr>
            <w:r w:rsidRPr="0031147B">
              <w:rPr>
                <w:rFonts w:cs="Simplified Arabic"/>
                <w:rtl/>
              </w:rPr>
              <w:t>2.0671</w:t>
            </w:r>
          </w:p>
        </w:tc>
        <w:tc>
          <w:tcPr>
            <w:tcW w:w="634" w:type="pct"/>
          </w:tcPr>
          <w:p w:rsidR="007F0EF6" w:rsidRPr="0031147B" w:rsidRDefault="007F0EF6" w:rsidP="00DF3EF2">
            <w:pPr>
              <w:tabs>
                <w:tab w:val="right" w:pos="7920"/>
              </w:tabs>
              <w:jc w:val="center"/>
              <w:rPr>
                <w:rFonts w:cs="Simplified Arabic"/>
                <w:lang w:bidi="ar-JO"/>
              </w:rPr>
            </w:pPr>
            <w:r w:rsidRPr="0031147B">
              <w:rPr>
                <w:rFonts w:cs="Simplified Arabic"/>
                <w:rtl/>
                <w:lang w:bidi="ar-JO"/>
              </w:rPr>
              <w:t>0.3557</w:t>
            </w:r>
          </w:p>
        </w:tc>
        <w:tc>
          <w:tcPr>
            <w:tcW w:w="510" w:type="pct"/>
          </w:tcPr>
          <w:p w:rsidR="007F0EF6" w:rsidRPr="0031147B" w:rsidRDefault="007F0EF6" w:rsidP="00DF3EF2">
            <w:pPr>
              <w:tabs>
                <w:tab w:val="right" w:pos="7920"/>
              </w:tabs>
              <w:jc w:val="center"/>
              <w:rPr>
                <w:rFonts w:cs="Simplified Arabic"/>
              </w:rPr>
            </w:pPr>
            <w:r w:rsidRPr="0031147B">
              <w:rPr>
                <w:rFonts w:cs="Simplified Arabic"/>
                <w:lang w:bidi="ar-JO"/>
              </w:rPr>
              <w:sym w:font="Symbol" w:char="F0D6"/>
            </w:r>
          </w:p>
        </w:tc>
        <w:tc>
          <w:tcPr>
            <w:tcW w:w="627" w:type="pct"/>
          </w:tcPr>
          <w:p w:rsidR="007F0EF6" w:rsidRPr="0031147B" w:rsidRDefault="007F0EF6" w:rsidP="00DF3EF2">
            <w:pPr>
              <w:tabs>
                <w:tab w:val="right" w:pos="7920"/>
              </w:tabs>
              <w:jc w:val="center"/>
              <w:rPr>
                <w:rFonts w:cs="Simplified Arabic"/>
                <w:lang w:bidi="ar-JO"/>
              </w:rPr>
            </w:pPr>
            <w:r w:rsidRPr="0031147B">
              <w:rPr>
                <w:rFonts w:cs="Simplified Arabic"/>
                <w:rtl/>
                <w:lang w:bidi="ar-JO"/>
              </w:rPr>
              <w:t>0.696</w:t>
            </w:r>
          </w:p>
        </w:tc>
        <w:tc>
          <w:tcPr>
            <w:tcW w:w="567" w:type="pct"/>
            <w:tcBorders>
              <w:top w:val="nil"/>
              <w:bottom w:val="nil"/>
              <w:right w:val="nil"/>
            </w:tcBorders>
          </w:tcPr>
          <w:p w:rsidR="007F0EF6" w:rsidRPr="0031147B" w:rsidRDefault="007F0EF6" w:rsidP="00DF3EF2">
            <w:pPr>
              <w:tabs>
                <w:tab w:val="right" w:pos="7920"/>
              </w:tabs>
              <w:jc w:val="center"/>
              <w:rPr>
                <w:rFonts w:cs="Simplified Arabic"/>
              </w:rPr>
            </w:pPr>
            <w:r w:rsidRPr="0031147B">
              <w:rPr>
                <w:rFonts w:cs="Simplified Arabic"/>
                <w:rtl/>
              </w:rPr>
              <w:t>0.493</w:t>
            </w:r>
          </w:p>
        </w:tc>
        <w:tc>
          <w:tcPr>
            <w:tcW w:w="445" w:type="pct"/>
            <w:tcBorders>
              <w:top w:val="nil"/>
              <w:left w:val="nil"/>
              <w:bottom w:val="nil"/>
            </w:tcBorders>
          </w:tcPr>
          <w:p w:rsidR="007F0EF6" w:rsidRPr="0031147B" w:rsidRDefault="007F0EF6" w:rsidP="00DF3EF2">
            <w:pPr>
              <w:tabs>
                <w:tab w:val="right" w:pos="7920"/>
              </w:tabs>
              <w:jc w:val="center"/>
              <w:rPr>
                <w:rFonts w:cs="Simplified Arabic"/>
              </w:rPr>
            </w:pPr>
            <w:r w:rsidRPr="0031147B">
              <w:rPr>
                <w:rFonts w:cs="Simplified Arabic"/>
                <w:rtl/>
              </w:rPr>
              <w:t>1.9</w:t>
            </w:r>
          </w:p>
        </w:tc>
      </w:tr>
      <w:tr w:rsidR="007F0EF6" w:rsidRPr="0031147B">
        <w:tc>
          <w:tcPr>
            <w:tcW w:w="5000" w:type="pct"/>
            <w:gridSpan w:val="9"/>
            <w:tcBorders>
              <w:top w:val="single" w:sz="4" w:space="0" w:color="auto"/>
              <w:bottom w:val="single" w:sz="8" w:space="0" w:color="auto"/>
            </w:tcBorders>
          </w:tcPr>
          <w:p w:rsidR="007F0EF6" w:rsidRPr="0031147B" w:rsidRDefault="007F0EF6" w:rsidP="00DF3EF2">
            <w:pPr>
              <w:tabs>
                <w:tab w:val="right" w:pos="7920"/>
              </w:tabs>
              <w:jc w:val="lowKashida"/>
              <w:rPr>
                <w:rFonts w:cs="Simplified Arabic"/>
                <w:rtl/>
              </w:rPr>
            </w:pPr>
            <w:r w:rsidRPr="0031147B">
              <w:rPr>
                <w:rFonts w:cs="Simplified Arabic"/>
                <w:rtl/>
                <w:lang w:bidi="ar-JO"/>
              </w:rPr>
              <w:t>حيث:</w:t>
            </w:r>
          </w:p>
          <w:p w:rsidR="007F0EF6" w:rsidRPr="0031147B" w:rsidRDefault="007F0EF6" w:rsidP="00DF3EF2">
            <w:pPr>
              <w:tabs>
                <w:tab w:val="right" w:pos="7920"/>
              </w:tabs>
              <w:jc w:val="lowKashida"/>
              <w:rPr>
                <w:rFonts w:cs="Simplified Arabic"/>
                <w:rtl/>
              </w:rPr>
            </w:pPr>
            <w:r w:rsidRPr="0031147B">
              <w:rPr>
                <w:rFonts w:cs="Simplified Arabic"/>
                <w:rtl/>
              </w:rPr>
              <w:t>النموذج الرئيسي1: يضم</w:t>
            </w:r>
            <w:r w:rsidRPr="0031147B">
              <w:rPr>
                <w:rFonts w:cs="Simplified Arabic"/>
                <w:rtl/>
                <w:lang w:bidi="ar-JO"/>
              </w:rPr>
              <w:t xml:space="preserve"> انحدار متغير السيولة وما في حكمها على عدم كفاءة التكلفة</w:t>
            </w:r>
            <w:r w:rsidRPr="0031147B">
              <w:rPr>
                <w:rFonts w:cs="Simplified Arabic"/>
                <w:rtl/>
              </w:rPr>
              <w:t>.</w:t>
            </w:r>
          </w:p>
          <w:p w:rsidR="007F0EF6" w:rsidRPr="0031147B" w:rsidRDefault="007F0EF6" w:rsidP="00DF3EF2">
            <w:pPr>
              <w:tabs>
                <w:tab w:val="right" w:pos="7920"/>
              </w:tabs>
              <w:jc w:val="lowKashida"/>
              <w:rPr>
                <w:rFonts w:cs="Simplified Arabic"/>
              </w:rPr>
            </w:pPr>
            <w:r w:rsidRPr="0031147B">
              <w:rPr>
                <w:rFonts w:cs="Simplified Arabic"/>
                <w:rtl/>
              </w:rPr>
              <w:t>النموذج الرئيسي2: يضم</w:t>
            </w:r>
            <w:r w:rsidRPr="0031147B">
              <w:rPr>
                <w:rFonts w:cs="Simplified Arabic"/>
                <w:rtl/>
                <w:lang w:bidi="ar-JO"/>
              </w:rPr>
              <w:t xml:space="preserve"> انحدار متغير السيولة وما في حكمها على الأداء (العائد على الأصول)</w:t>
            </w:r>
            <w:r w:rsidRPr="0031147B">
              <w:rPr>
                <w:rFonts w:cs="Simplified Arabic"/>
                <w:rtl/>
              </w:rPr>
              <w:t>.</w:t>
            </w:r>
          </w:p>
        </w:tc>
      </w:tr>
    </w:tbl>
    <w:p w:rsidR="007F0EF6" w:rsidRPr="0031147B" w:rsidRDefault="007F0EF6" w:rsidP="00DF3EF2">
      <w:pPr>
        <w:tabs>
          <w:tab w:val="right" w:pos="7920"/>
        </w:tabs>
        <w:ind w:firstLine="386"/>
        <w:jc w:val="lowKashida"/>
        <w:rPr>
          <w:rFonts w:cs="Simplified Arabic"/>
          <w:sz w:val="22"/>
          <w:szCs w:val="22"/>
          <w:rtl/>
        </w:rPr>
      </w:pPr>
    </w:p>
    <w:p w:rsidR="007F0EF6" w:rsidRDefault="007F0EF6" w:rsidP="00DF3EF2">
      <w:pPr>
        <w:tabs>
          <w:tab w:val="right" w:pos="7920"/>
        </w:tabs>
        <w:ind w:firstLine="386"/>
        <w:jc w:val="lowKashida"/>
        <w:rPr>
          <w:rFonts w:cs="Simplified Arabic"/>
          <w:sz w:val="28"/>
          <w:szCs w:val="28"/>
          <w:rtl/>
        </w:rPr>
      </w:pPr>
      <w:r w:rsidRPr="0031147B">
        <w:rPr>
          <w:rFonts w:cs="Simplified Arabic"/>
          <w:sz w:val="28"/>
          <w:szCs w:val="28"/>
          <w:rtl/>
          <w:lang w:bidi="ar-JO"/>
        </w:rPr>
        <w:t xml:space="preserve">وفيما يخص أثر متغير السيولة وما في حكمها على متغير العائد على الأصول في نموذج الدراسة الثاني، نجد أن متغير </w:t>
      </w:r>
      <w:r w:rsidRPr="0031147B">
        <w:rPr>
          <w:rFonts w:cs="Simplified Arabic"/>
          <w:sz w:val="28"/>
          <w:szCs w:val="28"/>
          <w:rtl/>
        </w:rPr>
        <w:t>السيولة وما في حكمها</w:t>
      </w:r>
      <w:r w:rsidRPr="0031147B">
        <w:rPr>
          <w:rFonts w:cs="Simplified Arabic"/>
          <w:sz w:val="28"/>
          <w:szCs w:val="28"/>
          <w:rtl/>
          <w:lang w:bidi="ar-JO"/>
        </w:rPr>
        <w:t xml:space="preserve"> ليس له دلالة إحصائية عند مستوى معنوية أقل من </w:t>
      </w:r>
      <w:r w:rsidRPr="0031147B">
        <w:rPr>
          <w:rFonts w:cs="Simplified Arabic"/>
          <w:sz w:val="28"/>
          <w:szCs w:val="28"/>
          <w:lang w:bidi="ar-JO"/>
        </w:rPr>
        <w:t>%5</w:t>
      </w:r>
      <w:r w:rsidRPr="0031147B">
        <w:rPr>
          <w:rFonts w:cs="Simplified Arabic"/>
          <w:sz w:val="28"/>
          <w:szCs w:val="28"/>
          <w:rtl/>
          <w:lang w:bidi="ar-JO"/>
        </w:rPr>
        <w:t xml:space="preserve"> على متغير العائد على الأصول. أي أن معادلة الانحدار المقدرة والمستخدمة لاختبار فرضية الدراسة الثانية ليس لها معنوية إحصائية في شرح وتفسير سلوك المتغير التابع. عليه يتم قبول الفرضية العدمية، والتي تنص على عدم وجود أثر ذي دلالة إحصائية لمتغير السيولة وما في حكمها على متغير الأداء والمتمثل في العائد على الأصول </w:t>
      </w:r>
      <w:r w:rsidRPr="0031147B">
        <w:rPr>
          <w:rFonts w:cs="Simplified Arabic"/>
          <w:sz w:val="28"/>
          <w:szCs w:val="28"/>
          <w:rtl/>
        </w:rPr>
        <w:t>في المصارف التجارية الإسلامية الأردنية.</w:t>
      </w:r>
    </w:p>
    <w:p w:rsidR="007F0EF6" w:rsidRDefault="007F0EF6" w:rsidP="00DF3EF2">
      <w:pPr>
        <w:jc w:val="lowKashida"/>
        <w:rPr>
          <w:rFonts w:cs="Simplified Arabic"/>
          <w:sz w:val="28"/>
          <w:szCs w:val="28"/>
          <w:rtl/>
        </w:rPr>
      </w:pPr>
    </w:p>
    <w:p w:rsidR="007F0EF6" w:rsidRDefault="007F0EF6" w:rsidP="00DF3EF2">
      <w:pPr>
        <w:jc w:val="lowKashida"/>
        <w:rPr>
          <w:rFonts w:cs="Simplified Arabic"/>
          <w:sz w:val="28"/>
          <w:szCs w:val="28"/>
          <w:rtl/>
        </w:rPr>
      </w:pPr>
    </w:p>
    <w:p w:rsidR="007F0EF6" w:rsidRDefault="007F0EF6" w:rsidP="00DF3EF2">
      <w:pPr>
        <w:jc w:val="lowKashida"/>
        <w:rPr>
          <w:rFonts w:cs="Simplified Arabic"/>
          <w:sz w:val="28"/>
          <w:szCs w:val="28"/>
          <w:rtl/>
        </w:rPr>
      </w:pPr>
    </w:p>
    <w:p w:rsidR="007F0EF6" w:rsidRPr="00DF3EF2" w:rsidRDefault="007F0EF6" w:rsidP="00DF3EF2">
      <w:pPr>
        <w:jc w:val="lowKashida"/>
        <w:rPr>
          <w:rFonts w:cs="Simplified Arabic"/>
          <w:b/>
          <w:bCs/>
          <w:sz w:val="28"/>
          <w:szCs w:val="28"/>
          <w:rtl/>
        </w:rPr>
      </w:pPr>
      <w:r w:rsidRPr="00DF3EF2">
        <w:rPr>
          <w:rFonts w:cs="Simplified Arabic"/>
          <w:b/>
          <w:bCs/>
          <w:sz w:val="28"/>
          <w:szCs w:val="28"/>
          <w:rtl/>
        </w:rPr>
        <w:lastRenderedPageBreak/>
        <w:t>11- الاستنتاجات والتوصيات:</w:t>
      </w:r>
    </w:p>
    <w:p w:rsidR="007F0EF6" w:rsidRPr="0031147B" w:rsidRDefault="007F0EF6" w:rsidP="00DF3EF2">
      <w:pPr>
        <w:jc w:val="lowKashida"/>
        <w:rPr>
          <w:rFonts w:cs="Simplified Arabic"/>
          <w:sz w:val="28"/>
          <w:szCs w:val="28"/>
          <w:rtl/>
        </w:rPr>
      </w:pPr>
      <w:r w:rsidRPr="0031147B">
        <w:rPr>
          <w:rFonts w:cs="Simplified Arabic"/>
          <w:sz w:val="28"/>
          <w:szCs w:val="28"/>
          <w:rtl/>
        </w:rPr>
        <w:t xml:space="preserve"> </w:t>
      </w:r>
      <w:r>
        <w:rPr>
          <w:rFonts w:cs="Simplified Arabic"/>
          <w:sz w:val="28"/>
          <w:szCs w:val="28"/>
          <w:rtl/>
        </w:rPr>
        <w:tab/>
      </w:r>
      <w:r w:rsidRPr="0031147B">
        <w:rPr>
          <w:rFonts w:cs="Simplified Arabic"/>
          <w:sz w:val="28"/>
          <w:szCs w:val="28"/>
          <w:rtl/>
        </w:rPr>
        <w:t xml:space="preserve">من خلال اختبار معامل الارتباط واختبار فرضيات الدراسة تم التوصل </w:t>
      </w:r>
      <w:r>
        <w:rPr>
          <w:rFonts w:cs="Simplified Arabic"/>
          <w:sz w:val="28"/>
          <w:szCs w:val="28"/>
          <w:rtl/>
        </w:rPr>
        <w:t>إلى</w:t>
      </w:r>
      <w:r w:rsidRPr="0031147B">
        <w:rPr>
          <w:rFonts w:cs="Simplified Arabic"/>
          <w:sz w:val="28"/>
          <w:szCs w:val="28"/>
          <w:rtl/>
        </w:rPr>
        <w:t xml:space="preserve"> النتائج التالية: </w:t>
      </w:r>
    </w:p>
    <w:p w:rsidR="007F0EF6" w:rsidRPr="0031147B" w:rsidRDefault="007F0EF6" w:rsidP="0000624F">
      <w:pPr>
        <w:numPr>
          <w:ilvl w:val="0"/>
          <w:numId w:val="34"/>
        </w:numPr>
        <w:jc w:val="lowKashida"/>
        <w:rPr>
          <w:rFonts w:cs="Simplified Arabic"/>
          <w:sz w:val="28"/>
          <w:szCs w:val="28"/>
          <w:rtl/>
        </w:rPr>
      </w:pPr>
      <w:r w:rsidRPr="0031147B">
        <w:rPr>
          <w:rFonts w:cs="Simplified Arabic"/>
          <w:sz w:val="28"/>
          <w:szCs w:val="28"/>
          <w:rtl/>
        </w:rPr>
        <w:t xml:space="preserve">أشارت النتائج </w:t>
      </w:r>
      <w:r>
        <w:rPr>
          <w:rFonts w:cs="Simplified Arabic"/>
          <w:sz w:val="28"/>
          <w:szCs w:val="28"/>
          <w:rtl/>
        </w:rPr>
        <w:t>إلى</w:t>
      </w:r>
      <w:r w:rsidRPr="0031147B">
        <w:rPr>
          <w:rFonts w:cs="Simplified Arabic"/>
          <w:sz w:val="28"/>
          <w:szCs w:val="28"/>
          <w:rtl/>
        </w:rPr>
        <w:t xml:space="preserve"> </w:t>
      </w:r>
      <w:r w:rsidRPr="0031147B">
        <w:rPr>
          <w:rFonts w:cs="Simplified Arabic"/>
          <w:sz w:val="28"/>
          <w:szCs w:val="28"/>
          <w:rtl/>
          <w:lang w:bidi="ar-JO"/>
        </w:rPr>
        <w:t>أن العلاقة بين متغير بند السيولة وما في حكمها وبين متغير عدم كفاءة التكلفة كانت موجبة وهامة إحصائيا</w:t>
      </w:r>
      <w:r>
        <w:rPr>
          <w:rFonts w:cs="Simplified Arabic"/>
          <w:sz w:val="28"/>
          <w:szCs w:val="28"/>
          <w:rtl/>
          <w:lang w:bidi="ar-JO"/>
        </w:rPr>
        <w:t>ً</w:t>
      </w:r>
      <w:r w:rsidRPr="0031147B">
        <w:rPr>
          <w:rFonts w:cs="Simplified Arabic"/>
          <w:sz w:val="28"/>
          <w:szCs w:val="28"/>
          <w:rtl/>
          <w:lang w:bidi="ar-JO"/>
        </w:rPr>
        <w:t xml:space="preserve"> وفي حدود 54.4%، وعند مستوى معنوية أقل من 1%</w:t>
      </w:r>
      <w:r w:rsidRPr="0031147B">
        <w:rPr>
          <w:rFonts w:cs="Simplified Arabic"/>
          <w:sz w:val="28"/>
          <w:szCs w:val="28"/>
          <w:rtl/>
        </w:rPr>
        <w:t>.</w:t>
      </w:r>
    </w:p>
    <w:p w:rsidR="007F0EF6" w:rsidRPr="0031147B" w:rsidRDefault="007F0EF6" w:rsidP="0000624F">
      <w:pPr>
        <w:numPr>
          <w:ilvl w:val="0"/>
          <w:numId w:val="34"/>
        </w:numPr>
        <w:jc w:val="lowKashida"/>
        <w:rPr>
          <w:rFonts w:cs="Simplified Arabic"/>
          <w:sz w:val="28"/>
          <w:szCs w:val="28"/>
          <w:rtl/>
          <w:lang w:bidi="ar-JO"/>
        </w:rPr>
      </w:pPr>
      <w:r w:rsidRPr="0031147B">
        <w:rPr>
          <w:rFonts w:cs="Simplified Arabic"/>
          <w:sz w:val="28"/>
          <w:szCs w:val="28"/>
          <w:rtl/>
          <w:lang w:bidi="ar-JO"/>
        </w:rPr>
        <w:t>أن علاقة متغير السيولة وما في حكمها مع أداء البنوك الإسلامية المتمثل في معدل العائد على الأصول جاءت ضعيفة نسبياً وغير هامة إحصائياً وفي حدود 13.8%.</w:t>
      </w:r>
    </w:p>
    <w:p w:rsidR="007F0EF6" w:rsidRPr="0031147B" w:rsidRDefault="007F0EF6" w:rsidP="0000624F">
      <w:pPr>
        <w:numPr>
          <w:ilvl w:val="0"/>
          <w:numId w:val="34"/>
        </w:numPr>
        <w:tabs>
          <w:tab w:val="right" w:pos="7920"/>
        </w:tabs>
        <w:jc w:val="lowKashida"/>
        <w:rPr>
          <w:rFonts w:cs="Simplified Arabic"/>
          <w:sz w:val="28"/>
          <w:szCs w:val="28"/>
          <w:rtl/>
        </w:rPr>
      </w:pPr>
      <w:r w:rsidRPr="0031147B">
        <w:rPr>
          <w:rFonts w:cs="Simplified Arabic"/>
          <w:sz w:val="28"/>
          <w:szCs w:val="28"/>
          <w:rtl/>
        </w:rPr>
        <w:t>رفض فرضية الدراسة الأولى وقبول الفرضية البديلة،</w:t>
      </w:r>
      <w:r w:rsidRPr="0031147B">
        <w:rPr>
          <w:rFonts w:cs="Simplified Arabic"/>
          <w:sz w:val="28"/>
          <w:szCs w:val="28"/>
          <w:rtl/>
          <w:lang w:bidi="ar-JO"/>
        </w:rPr>
        <w:t xml:space="preserve"> والتي تنص على وجود أثر ذي دلالة إحصائية لمتغير السيولة وما في حكمها على متغير عدم كفاءة التكلفة </w:t>
      </w:r>
      <w:r w:rsidRPr="0031147B">
        <w:rPr>
          <w:rFonts w:cs="Simplified Arabic"/>
          <w:sz w:val="28"/>
          <w:szCs w:val="28"/>
          <w:rtl/>
        </w:rPr>
        <w:t>في المصارف التجارية الإسلامية الأردنية.</w:t>
      </w:r>
    </w:p>
    <w:p w:rsidR="007F0EF6" w:rsidRPr="0031147B" w:rsidRDefault="007F0EF6" w:rsidP="0000624F">
      <w:pPr>
        <w:numPr>
          <w:ilvl w:val="0"/>
          <w:numId w:val="34"/>
        </w:numPr>
        <w:tabs>
          <w:tab w:val="right" w:pos="7920"/>
        </w:tabs>
        <w:jc w:val="lowKashida"/>
        <w:rPr>
          <w:rFonts w:cs="Simplified Arabic"/>
          <w:sz w:val="28"/>
          <w:szCs w:val="28"/>
          <w:rtl/>
        </w:rPr>
      </w:pPr>
      <w:r w:rsidRPr="0031147B">
        <w:rPr>
          <w:rFonts w:cs="Simplified Arabic"/>
          <w:sz w:val="28"/>
          <w:szCs w:val="28"/>
          <w:rtl/>
          <w:lang w:bidi="ar-JO"/>
        </w:rPr>
        <w:t>قبول فرضية الدراسة الثانية، والتي تنص على عدم وجود أثر ذي دلالة إحصائية لمتغير السيولة وما في حكمها على متغير الأداء والمتمثل في العائد على الأصول ل</w:t>
      </w:r>
      <w:r w:rsidRPr="0031147B">
        <w:rPr>
          <w:rFonts w:cs="Simplified Arabic"/>
          <w:sz w:val="28"/>
          <w:szCs w:val="28"/>
          <w:rtl/>
        </w:rPr>
        <w:t>لمصارف التجارية الإسلامية الأردنية.</w:t>
      </w:r>
    </w:p>
    <w:p w:rsidR="007F0EF6" w:rsidRDefault="007F0EF6" w:rsidP="0000624F">
      <w:pPr>
        <w:jc w:val="lowKashida"/>
        <w:rPr>
          <w:rFonts w:cs="Simplified Arabic"/>
          <w:b/>
          <w:bCs/>
          <w:sz w:val="28"/>
          <w:szCs w:val="28"/>
          <w:rtl/>
        </w:rPr>
      </w:pPr>
    </w:p>
    <w:p w:rsidR="007F0EF6" w:rsidRPr="00DF3EF2" w:rsidRDefault="007F0EF6" w:rsidP="0000624F">
      <w:pPr>
        <w:jc w:val="lowKashida"/>
        <w:rPr>
          <w:rFonts w:cs="Simplified Arabic"/>
          <w:b/>
          <w:bCs/>
          <w:sz w:val="28"/>
          <w:szCs w:val="28"/>
          <w:rtl/>
        </w:rPr>
      </w:pPr>
      <w:r w:rsidRPr="00DF3EF2">
        <w:rPr>
          <w:rFonts w:cs="Simplified Arabic"/>
          <w:b/>
          <w:bCs/>
          <w:sz w:val="28"/>
          <w:szCs w:val="28"/>
          <w:rtl/>
        </w:rPr>
        <w:t>ومن خلال ال</w:t>
      </w:r>
      <w:r w:rsidRPr="00DF3EF2">
        <w:rPr>
          <w:rFonts w:cs="Simplified Arabic"/>
          <w:b/>
          <w:bCs/>
          <w:sz w:val="28"/>
          <w:szCs w:val="28"/>
          <w:rtl/>
          <w:lang w:bidi="ar-LY"/>
        </w:rPr>
        <w:t>ا</w:t>
      </w:r>
      <w:r w:rsidRPr="00DF3EF2">
        <w:rPr>
          <w:rFonts w:cs="Simplified Arabic"/>
          <w:b/>
          <w:bCs/>
          <w:sz w:val="28"/>
          <w:szCs w:val="28"/>
          <w:rtl/>
        </w:rPr>
        <w:t>ستنتاجات السابقة يوصي الباحث بما يلي:</w:t>
      </w:r>
    </w:p>
    <w:p w:rsidR="007F0EF6" w:rsidRPr="0031147B" w:rsidRDefault="007F0EF6" w:rsidP="0000624F">
      <w:pPr>
        <w:numPr>
          <w:ilvl w:val="0"/>
          <w:numId w:val="35"/>
        </w:numPr>
        <w:jc w:val="lowKashida"/>
        <w:rPr>
          <w:rFonts w:cs="Simplified Arabic"/>
          <w:sz w:val="28"/>
          <w:szCs w:val="28"/>
        </w:rPr>
      </w:pPr>
      <w:r w:rsidRPr="0031147B">
        <w:rPr>
          <w:rFonts w:cs="Simplified Arabic"/>
          <w:sz w:val="28"/>
          <w:szCs w:val="28"/>
          <w:rtl/>
        </w:rPr>
        <w:t xml:space="preserve">العمل على تخفيض عدم الكفاءة على مستوى التكاليف في البنوك الإسلامية الأردنية، فالريادة على مستوى التكلفة أصبحت ضرورة ملحة ومن أهم متطلبات المنافسة، الأمر الذي يستدعي العمل على رفع إدارة السيولة في البنوك الإسلامية، بشكل يخفض من تكاليف الأموال، وينعكس ايجابياً على مستويات الأداء فيها، ويعزز من الحصول على حصص سوقية تسهم في نموها واستمرارها ضمن صناعة البنوك. </w:t>
      </w:r>
    </w:p>
    <w:p w:rsidR="007F0EF6" w:rsidRPr="0031147B" w:rsidRDefault="007F0EF6" w:rsidP="0000624F">
      <w:pPr>
        <w:numPr>
          <w:ilvl w:val="0"/>
          <w:numId w:val="35"/>
        </w:numPr>
        <w:tabs>
          <w:tab w:val="right" w:pos="7920"/>
        </w:tabs>
        <w:jc w:val="lowKashida"/>
        <w:rPr>
          <w:rFonts w:cs="Simplified Arabic"/>
          <w:sz w:val="28"/>
          <w:szCs w:val="28"/>
          <w:rtl/>
          <w:lang w:bidi="ar-JO"/>
        </w:rPr>
      </w:pPr>
      <w:r w:rsidRPr="0031147B">
        <w:rPr>
          <w:rFonts w:cs="Simplified Arabic"/>
          <w:sz w:val="28"/>
          <w:szCs w:val="28"/>
          <w:rtl/>
          <w:lang w:bidi="ar-JO"/>
        </w:rPr>
        <w:t>ضرورة اهتمام المشرعين والمهتمين بقضايا المصارف الإسلامية، بالعمل على استحداث أدوات مالية قصيرة ومتوسطة الأجل تتماشى مع الشريعة الإسلامية، وتسهم في الموائمة بين السيولة والربحية وترفع من مستويات إدارة السيولة في البنوك الإسلامية.</w:t>
      </w:r>
    </w:p>
    <w:p w:rsidR="007F0EF6" w:rsidRPr="0031147B" w:rsidRDefault="007F0EF6" w:rsidP="0000624F">
      <w:pPr>
        <w:numPr>
          <w:ilvl w:val="0"/>
          <w:numId w:val="35"/>
        </w:numPr>
        <w:tabs>
          <w:tab w:val="right" w:pos="7920"/>
        </w:tabs>
        <w:jc w:val="lowKashida"/>
        <w:rPr>
          <w:rFonts w:cs="Simplified Arabic"/>
          <w:sz w:val="28"/>
          <w:szCs w:val="28"/>
          <w:rtl/>
          <w:lang w:bidi="ar-JO"/>
        </w:rPr>
      </w:pPr>
      <w:r w:rsidRPr="0031147B">
        <w:rPr>
          <w:rFonts w:cs="Simplified Arabic"/>
          <w:sz w:val="28"/>
          <w:szCs w:val="28"/>
          <w:rtl/>
          <w:lang w:bidi="ar-JO"/>
        </w:rPr>
        <w:t xml:space="preserve">على البنوك المركزية في الدول الإسلامية بشكل عام والدول العربية بشكل خاص، تأسيس مراكز لإدارة السيولة تعمل على تلبية متطلبات السيولة في المؤسسات المالية الإسلامية. </w:t>
      </w:r>
    </w:p>
    <w:p w:rsidR="007F0EF6" w:rsidRPr="0031147B" w:rsidRDefault="007F0EF6" w:rsidP="0000624F">
      <w:pPr>
        <w:numPr>
          <w:ilvl w:val="0"/>
          <w:numId w:val="35"/>
        </w:numPr>
        <w:tabs>
          <w:tab w:val="right" w:pos="7920"/>
        </w:tabs>
        <w:jc w:val="lowKashida"/>
        <w:rPr>
          <w:rFonts w:cs="Simplified Arabic"/>
          <w:sz w:val="28"/>
          <w:szCs w:val="28"/>
          <w:rtl/>
          <w:lang w:bidi="ar-JO"/>
        </w:rPr>
      </w:pPr>
      <w:r w:rsidRPr="0031147B">
        <w:rPr>
          <w:rFonts w:cs="Simplified Arabic"/>
          <w:sz w:val="28"/>
          <w:szCs w:val="28"/>
          <w:rtl/>
          <w:lang w:bidi="ar-JO"/>
        </w:rPr>
        <w:t xml:space="preserve">العمل على تأسيس أسواق مالية تعزز من البنية الأساسية للخدمات المالية الإسلامية، وتتوفر فيها أدوات وصيغ تلبي استثمار الفوائض المالية، وتفي بمتطلبات التمويل في البنوك الإسلامية.  </w:t>
      </w:r>
    </w:p>
    <w:p w:rsidR="007F0EF6" w:rsidRPr="0031147B" w:rsidRDefault="007F0EF6" w:rsidP="0000624F">
      <w:pPr>
        <w:numPr>
          <w:ilvl w:val="0"/>
          <w:numId w:val="35"/>
        </w:numPr>
        <w:tabs>
          <w:tab w:val="right" w:pos="7920"/>
        </w:tabs>
        <w:jc w:val="lowKashida"/>
        <w:rPr>
          <w:rFonts w:cs="Simplified Arabic"/>
          <w:sz w:val="28"/>
          <w:szCs w:val="28"/>
          <w:rtl/>
        </w:rPr>
      </w:pPr>
      <w:r w:rsidRPr="0031147B">
        <w:rPr>
          <w:rFonts w:cs="Simplified Arabic"/>
          <w:sz w:val="28"/>
          <w:szCs w:val="28"/>
          <w:rtl/>
          <w:lang w:bidi="ar-JO"/>
        </w:rPr>
        <w:lastRenderedPageBreak/>
        <w:t>وأخيرا</w:t>
      </w:r>
      <w:r>
        <w:rPr>
          <w:rFonts w:cs="Simplified Arabic"/>
          <w:sz w:val="28"/>
          <w:szCs w:val="28"/>
          <w:rtl/>
          <w:lang w:bidi="ar-JO"/>
        </w:rPr>
        <w:t>ً</w:t>
      </w:r>
      <w:r w:rsidRPr="0031147B">
        <w:rPr>
          <w:rFonts w:cs="Simplified Arabic"/>
          <w:sz w:val="28"/>
          <w:szCs w:val="28"/>
          <w:rtl/>
          <w:lang w:bidi="ar-JO"/>
        </w:rPr>
        <w:t>: ووفقاً لما سبق ولأهمية إدارة السيولة في المدى القصير واعتبارها أداة لتحقيق هدف الربحية في المدى الطويل، وللاستفادة من تجارب البنوك الإسلامية والعربية ومن نتائج الدراسات والأبحاث بالخصوص، نأمل من البنوك العربية بشكل عام وا</w:t>
      </w:r>
      <w:r w:rsidRPr="0031147B">
        <w:rPr>
          <w:rFonts w:cs="Simplified Arabic"/>
          <w:sz w:val="28"/>
          <w:szCs w:val="28"/>
          <w:rtl/>
        </w:rPr>
        <w:t>لبنوك الليبية بشكل خاص، التي بدأت حديثاً بالعمل بالصيغ والأدوات المالية الإسلامية أن تأخذ بعين الاعتبار أهمية الكفاءة على مستوى التكلفة والربح وأهمية إدارة السيولة</w:t>
      </w:r>
      <w:r>
        <w:rPr>
          <w:rFonts w:cs="Simplified Arabic"/>
          <w:sz w:val="28"/>
          <w:szCs w:val="28"/>
          <w:rtl/>
        </w:rPr>
        <w:t>،</w:t>
      </w:r>
      <w:r w:rsidRPr="0031147B">
        <w:rPr>
          <w:rFonts w:cs="Simplified Arabic"/>
          <w:sz w:val="28"/>
          <w:szCs w:val="28"/>
          <w:rtl/>
        </w:rPr>
        <w:t xml:space="preserve"> لما لها من أثر على قيمة البنك وقدرته على المنافسة والاستمرار والنمو. كما أن الأمر يتطلب من البنك المركزي الليبي -وللوصول </w:t>
      </w:r>
      <w:r>
        <w:rPr>
          <w:rFonts w:cs="Simplified Arabic"/>
          <w:sz w:val="28"/>
          <w:szCs w:val="28"/>
          <w:rtl/>
        </w:rPr>
        <w:t>إلى</w:t>
      </w:r>
      <w:r w:rsidRPr="0031147B">
        <w:rPr>
          <w:rFonts w:cs="Simplified Arabic"/>
          <w:sz w:val="28"/>
          <w:szCs w:val="28"/>
          <w:rtl/>
        </w:rPr>
        <w:t xml:space="preserve"> إستراتيجية فاعلة في إدارة السيولة- العمل على تبني إستراتيجية تعتمد على أدوات ومنتجات مالية قصيرة الأجل (كالتورق وإصدار الصكوك)</w:t>
      </w:r>
      <w:r w:rsidRPr="0031147B">
        <w:rPr>
          <w:rStyle w:val="a4"/>
          <w:rFonts w:ascii="Book Antiqua" w:hAnsi="Book Antiqua" w:cs="Simplified Arabic"/>
          <w:b w:val="0"/>
          <w:bCs w:val="0"/>
          <w:sz w:val="28"/>
          <w:szCs w:val="28"/>
          <w:rtl/>
        </w:rPr>
        <w:t xml:space="preserve"> </w:t>
      </w:r>
      <w:r w:rsidRPr="0031147B">
        <w:rPr>
          <w:rStyle w:val="a4"/>
          <w:rFonts w:ascii="Book Antiqua" w:hAnsi="Book Antiqua" w:cs="Simplified Arabic" w:hint="eastAsia"/>
          <w:b w:val="0"/>
          <w:bCs w:val="0"/>
          <w:sz w:val="28"/>
          <w:szCs w:val="28"/>
          <w:rtl/>
        </w:rPr>
        <w:t>قابلة</w:t>
      </w:r>
      <w:r w:rsidRPr="0031147B">
        <w:rPr>
          <w:rStyle w:val="a4"/>
          <w:rFonts w:ascii="Book Antiqua" w:hAnsi="Book Antiqua" w:cs="Simplified Arabic"/>
          <w:b w:val="0"/>
          <w:bCs w:val="0"/>
          <w:sz w:val="28"/>
          <w:szCs w:val="28"/>
          <w:rtl/>
        </w:rPr>
        <w:t xml:space="preserve"> </w:t>
      </w:r>
      <w:r w:rsidRPr="0031147B">
        <w:rPr>
          <w:rStyle w:val="a4"/>
          <w:rFonts w:ascii="Book Antiqua" w:hAnsi="Book Antiqua" w:cs="Simplified Arabic" w:hint="eastAsia"/>
          <w:b w:val="0"/>
          <w:bCs w:val="0"/>
          <w:sz w:val="28"/>
          <w:szCs w:val="28"/>
          <w:rtl/>
        </w:rPr>
        <w:t>للتداول</w:t>
      </w:r>
      <w:r w:rsidRPr="0031147B">
        <w:rPr>
          <w:rFonts w:cs="Simplified Arabic"/>
          <w:sz w:val="28"/>
          <w:szCs w:val="28"/>
          <w:rtl/>
        </w:rPr>
        <w:t xml:space="preserve"> تسهم في إدارة السيولة بكفاءة، بشكل يعزز من قدرة البنوك التي تتجه للعمل بالصيغ الإسلامية على المنافسة وتقديم خدمات محببة للمستهلكين وتلقى القبول الاجتماعي، بشكل ينعكس ايجابياً على كافة الأطرف.</w:t>
      </w:r>
    </w:p>
    <w:p w:rsidR="007F0EF6" w:rsidRDefault="007F0EF6" w:rsidP="0031147B">
      <w:pPr>
        <w:tabs>
          <w:tab w:val="left" w:pos="1646"/>
        </w:tabs>
        <w:spacing w:line="360" w:lineRule="auto"/>
        <w:ind w:firstLine="288"/>
        <w:jc w:val="center"/>
        <w:rPr>
          <w:rFonts w:cs="Simplified Arabic"/>
          <w:sz w:val="28"/>
          <w:szCs w:val="28"/>
          <w:rtl/>
        </w:rPr>
      </w:pPr>
    </w:p>
    <w:p w:rsidR="007F0EF6" w:rsidRDefault="007F0EF6" w:rsidP="0031147B">
      <w:pPr>
        <w:tabs>
          <w:tab w:val="left" w:pos="1646"/>
        </w:tabs>
        <w:spacing w:line="360" w:lineRule="auto"/>
        <w:ind w:firstLine="288"/>
        <w:jc w:val="center"/>
        <w:rPr>
          <w:rFonts w:cs="Simplified Arabic"/>
          <w:sz w:val="28"/>
          <w:szCs w:val="28"/>
          <w:rtl/>
        </w:rPr>
      </w:pPr>
    </w:p>
    <w:p w:rsidR="007F0EF6" w:rsidRDefault="007F0EF6" w:rsidP="0031147B">
      <w:pPr>
        <w:tabs>
          <w:tab w:val="left" w:pos="1646"/>
        </w:tabs>
        <w:spacing w:line="360" w:lineRule="auto"/>
        <w:ind w:firstLine="288"/>
        <w:jc w:val="center"/>
        <w:rPr>
          <w:rFonts w:cs="Simplified Arabic"/>
          <w:sz w:val="28"/>
          <w:szCs w:val="28"/>
          <w:rtl/>
        </w:rPr>
      </w:pPr>
    </w:p>
    <w:p w:rsidR="007F0EF6" w:rsidRDefault="007F0EF6" w:rsidP="0031147B">
      <w:pPr>
        <w:tabs>
          <w:tab w:val="left" w:pos="1646"/>
        </w:tabs>
        <w:spacing w:line="360" w:lineRule="auto"/>
        <w:ind w:firstLine="288"/>
        <w:jc w:val="center"/>
        <w:rPr>
          <w:rFonts w:cs="Simplified Arabic"/>
          <w:sz w:val="28"/>
          <w:szCs w:val="28"/>
          <w:rtl/>
        </w:rPr>
      </w:pPr>
    </w:p>
    <w:p w:rsidR="007F0EF6" w:rsidRDefault="007F0EF6" w:rsidP="0031147B">
      <w:pPr>
        <w:tabs>
          <w:tab w:val="left" w:pos="1646"/>
        </w:tabs>
        <w:spacing w:line="360" w:lineRule="auto"/>
        <w:ind w:firstLine="288"/>
        <w:jc w:val="center"/>
        <w:rPr>
          <w:rFonts w:cs="Simplified Arabic"/>
          <w:sz w:val="28"/>
          <w:szCs w:val="28"/>
          <w:rtl/>
        </w:rPr>
      </w:pPr>
    </w:p>
    <w:p w:rsidR="007F0EF6" w:rsidRDefault="007F0EF6" w:rsidP="0031147B">
      <w:pPr>
        <w:tabs>
          <w:tab w:val="left" w:pos="1646"/>
        </w:tabs>
        <w:spacing w:line="360" w:lineRule="auto"/>
        <w:ind w:firstLine="288"/>
        <w:jc w:val="center"/>
        <w:rPr>
          <w:rFonts w:cs="Simplified Arabic"/>
          <w:sz w:val="28"/>
          <w:szCs w:val="28"/>
          <w:rtl/>
        </w:rPr>
      </w:pPr>
    </w:p>
    <w:p w:rsidR="007F0EF6" w:rsidRDefault="007F0EF6" w:rsidP="0031147B">
      <w:pPr>
        <w:tabs>
          <w:tab w:val="left" w:pos="1646"/>
        </w:tabs>
        <w:spacing w:line="360" w:lineRule="auto"/>
        <w:ind w:firstLine="288"/>
        <w:jc w:val="center"/>
        <w:rPr>
          <w:rFonts w:cs="Simplified Arabic"/>
          <w:sz w:val="28"/>
          <w:szCs w:val="28"/>
          <w:rtl/>
        </w:rPr>
      </w:pPr>
    </w:p>
    <w:p w:rsidR="007F0EF6" w:rsidRDefault="007F0EF6" w:rsidP="0031147B">
      <w:pPr>
        <w:tabs>
          <w:tab w:val="left" w:pos="1646"/>
        </w:tabs>
        <w:spacing w:line="360" w:lineRule="auto"/>
        <w:ind w:firstLine="288"/>
        <w:jc w:val="center"/>
        <w:rPr>
          <w:rFonts w:cs="Simplified Arabic"/>
          <w:sz w:val="28"/>
          <w:szCs w:val="28"/>
          <w:rtl/>
        </w:rPr>
      </w:pPr>
    </w:p>
    <w:p w:rsidR="007F0EF6" w:rsidRDefault="007F0EF6" w:rsidP="0031147B">
      <w:pPr>
        <w:tabs>
          <w:tab w:val="left" w:pos="1646"/>
        </w:tabs>
        <w:spacing w:line="360" w:lineRule="auto"/>
        <w:ind w:firstLine="288"/>
        <w:jc w:val="center"/>
        <w:rPr>
          <w:rFonts w:cs="Simplified Arabic"/>
          <w:sz w:val="28"/>
          <w:szCs w:val="28"/>
          <w:rtl/>
        </w:rPr>
      </w:pPr>
    </w:p>
    <w:p w:rsidR="007F0EF6" w:rsidRDefault="007F0EF6" w:rsidP="0031147B">
      <w:pPr>
        <w:tabs>
          <w:tab w:val="left" w:pos="1646"/>
        </w:tabs>
        <w:spacing w:line="360" w:lineRule="auto"/>
        <w:ind w:firstLine="288"/>
        <w:jc w:val="center"/>
        <w:rPr>
          <w:rFonts w:cs="Simplified Arabic"/>
          <w:sz w:val="28"/>
          <w:szCs w:val="28"/>
          <w:rtl/>
        </w:rPr>
      </w:pPr>
    </w:p>
    <w:p w:rsidR="007F0EF6" w:rsidRDefault="007F0EF6" w:rsidP="0031147B">
      <w:pPr>
        <w:tabs>
          <w:tab w:val="left" w:pos="1646"/>
        </w:tabs>
        <w:spacing w:line="360" w:lineRule="auto"/>
        <w:ind w:firstLine="288"/>
        <w:jc w:val="center"/>
        <w:rPr>
          <w:rFonts w:cs="Simplified Arabic"/>
          <w:sz w:val="28"/>
          <w:szCs w:val="28"/>
          <w:rtl/>
        </w:rPr>
      </w:pPr>
    </w:p>
    <w:p w:rsidR="007F0EF6" w:rsidRDefault="007F0EF6" w:rsidP="0031147B">
      <w:pPr>
        <w:tabs>
          <w:tab w:val="left" w:pos="1646"/>
        </w:tabs>
        <w:spacing w:line="360" w:lineRule="auto"/>
        <w:ind w:firstLine="288"/>
        <w:jc w:val="center"/>
        <w:rPr>
          <w:rFonts w:cs="Simplified Arabic"/>
          <w:sz w:val="28"/>
          <w:szCs w:val="28"/>
          <w:rtl/>
        </w:rPr>
      </w:pPr>
    </w:p>
    <w:p w:rsidR="007F0EF6" w:rsidRPr="00DF3EF2" w:rsidRDefault="007F0EF6" w:rsidP="00884441">
      <w:pPr>
        <w:tabs>
          <w:tab w:val="left" w:pos="1646"/>
        </w:tabs>
        <w:ind w:firstLine="289"/>
        <w:rPr>
          <w:rFonts w:cs="Simplified Arabic"/>
          <w:b/>
          <w:bCs/>
          <w:sz w:val="28"/>
          <w:szCs w:val="28"/>
          <w:rtl/>
        </w:rPr>
      </w:pPr>
      <w:r w:rsidRPr="00DF3EF2">
        <w:rPr>
          <w:rFonts w:cs="Simplified Arabic"/>
          <w:b/>
          <w:bCs/>
          <w:sz w:val="28"/>
          <w:szCs w:val="28"/>
          <w:rtl/>
        </w:rPr>
        <w:lastRenderedPageBreak/>
        <w:t>قائمة المراجع</w:t>
      </w:r>
      <w:r>
        <w:rPr>
          <w:rFonts w:cs="Simplified Arabic"/>
          <w:b/>
          <w:bCs/>
          <w:sz w:val="28"/>
          <w:szCs w:val="28"/>
          <w:rtl/>
        </w:rPr>
        <w:t>:</w:t>
      </w:r>
    </w:p>
    <w:p w:rsidR="007F0EF6" w:rsidRPr="00B92AD0" w:rsidRDefault="007F0EF6" w:rsidP="00DF06AD">
      <w:pPr>
        <w:tabs>
          <w:tab w:val="left" w:pos="1646"/>
        </w:tabs>
        <w:ind w:firstLine="288"/>
        <w:jc w:val="lowKashida"/>
        <w:rPr>
          <w:rFonts w:cs="Simplified Arabic"/>
          <w:b/>
          <w:bCs/>
          <w:sz w:val="28"/>
          <w:szCs w:val="28"/>
          <w:rtl/>
          <w:lang w:bidi="ar-JO"/>
        </w:rPr>
      </w:pPr>
      <w:r w:rsidRPr="00B92AD0">
        <w:rPr>
          <w:rFonts w:cs="Simplified Arabic"/>
          <w:b/>
          <w:bCs/>
          <w:sz w:val="28"/>
          <w:szCs w:val="28"/>
          <w:rtl/>
        </w:rPr>
        <w:t>أولا</w:t>
      </w:r>
      <w:r>
        <w:rPr>
          <w:rFonts w:cs="Simplified Arabic"/>
          <w:b/>
          <w:bCs/>
          <w:sz w:val="28"/>
          <w:szCs w:val="28"/>
          <w:rtl/>
        </w:rPr>
        <w:t>ً</w:t>
      </w:r>
      <w:r w:rsidRPr="00B92AD0">
        <w:rPr>
          <w:rFonts w:cs="Simplified Arabic"/>
          <w:b/>
          <w:bCs/>
          <w:sz w:val="28"/>
          <w:szCs w:val="28"/>
          <w:rtl/>
        </w:rPr>
        <w:t>: المراجع العربية</w:t>
      </w:r>
      <w:r>
        <w:rPr>
          <w:rFonts w:cs="Simplified Arabic"/>
          <w:b/>
          <w:bCs/>
          <w:sz w:val="28"/>
          <w:szCs w:val="28"/>
          <w:rtl/>
          <w:lang w:bidi="ar-JO"/>
        </w:rPr>
        <w:t>:</w:t>
      </w:r>
    </w:p>
    <w:p w:rsidR="007F0EF6" w:rsidRPr="0031147B" w:rsidRDefault="007F0EF6" w:rsidP="00054354">
      <w:pPr>
        <w:numPr>
          <w:ilvl w:val="0"/>
          <w:numId w:val="36"/>
        </w:numPr>
        <w:jc w:val="both"/>
        <w:rPr>
          <w:rFonts w:cs="Simplified Arabic"/>
          <w:sz w:val="28"/>
          <w:szCs w:val="28"/>
          <w:rtl/>
          <w:lang w:bidi="ar-JO"/>
        </w:rPr>
      </w:pPr>
      <w:r w:rsidRPr="0031147B">
        <w:rPr>
          <w:rFonts w:cs="Simplified Arabic"/>
          <w:sz w:val="28"/>
          <w:szCs w:val="28"/>
          <w:rtl/>
          <w:lang w:bidi="ar-JO"/>
        </w:rPr>
        <w:t xml:space="preserve">الزعبي، محمد بلال والطلافحة، عباس، (2000). النظام الإحصائي </w:t>
      </w:r>
      <w:r w:rsidRPr="0031147B">
        <w:rPr>
          <w:rFonts w:cs="Simplified Arabic"/>
          <w:sz w:val="28"/>
          <w:szCs w:val="28"/>
          <w:lang w:bidi="ar-JO"/>
        </w:rPr>
        <w:t>SPSS</w:t>
      </w:r>
      <w:r w:rsidRPr="0031147B">
        <w:rPr>
          <w:rFonts w:cs="Simplified Arabic"/>
          <w:sz w:val="28"/>
          <w:szCs w:val="28"/>
          <w:rtl/>
          <w:lang w:bidi="ar-JO"/>
        </w:rPr>
        <w:t xml:space="preserve"> فهم وتحليل البيانات الإحصائية. (ط1) عمان: دار وائل للنشر والتوزيع</w:t>
      </w:r>
    </w:p>
    <w:p w:rsidR="007F0EF6" w:rsidRPr="0031147B" w:rsidRDefault="007F0EF6" w:rsidP="00054354">
      <w:pPr>
        <w:numPr>
          <w:ilvl w:val="0"/>
          <w:numId w:val="36"/>
        </w:numPr>
        <w:tabs>
          <w:tab w:val="left" w:pos="1646"/>
        </w:tabs>
        <w:jc w:val="lowKashida"/>
        <w:rPr>
          <w:rFonts w:cs="Simplified Arabic"/>
          <w:sz w:val="28"/>
          <w:szCs w:val="28"/>
          <w:rtl/>
        </w:rPr>
      </w:pPr>
      <w:r w:rsidRPr="0031147B">
        <w:rPr>
          <w:rFonts w:cs="Simplified Arabic"/>
          <w:sz w:val="28"/>
          <w:szCs w:val="28"/>
          <w:rtl/>
        </w:rPr>
        <w:t>الفيومي، نضال أحمد، و عزالدين الكور، (2008). كفاءة التكلفة والربح في البنوك التجارية الأردنية (طرق معلمية وغير معلمية)، دراسات، العلوم الإدارية، المجلد 35، العدد (1).</w:t>
      </w:r>
    </w:p>
    <w:p w:rsidR="007F0EF6" w:rsidRPr="0031147B" w:rsidRDefault="007F0EF6" w:rsidP="00054354">
      <w:pPr>
        <w:numPr>
          <w:ilvl w:val="0"/>
          <w:numId w:val="36"/>
        </w:numPr>
        <w:jc w:val="lowKashida"/>
        <w:rPr>
          <w:rFonts w:cs="Simplified Arabic"/>
          <w:sz w:val="28"/>
          <w:szCs w:val="28"/>
          <w:rtl/>
        </w:rPr>
      </w:pPr>
      <w:r w:rsidRPr="0031147B">
        <w:rPr>
          <w:rFonts w:cs="Simplified Arabic"/>
          <w:sz w:val="28"/>
          <w:szCs w:val="28"/>
          <w:rtl/>
        </w:rPr>
        <w:t>الكور، عزالدين مصطفى، (2008). تقدير عدم الكفاءة على مستوى التكلفة والربح، مؤتمر الخدمات المالية الإسلامية، طرابلس-ليبيا 29-30/6/2008.</w:t>
      </w:r>
    </w:p>
    <w:p w:rsidR="007F0EF6" w:rsidRPr="0031147B" w:rsidRDefault="007F0EF6" w:rsidP="00054354">
      <w:pPr>
        <w:numPr>
          <w:ilvl w:val="0"/>
          <w:numId w:val="36"/>
        </w:numPr>
        <w:tabs>
          <w:tab w:val="left" w:pos="1646"/>
        </w:tabs>
        <w:jc w:val="lowKashida"/>
        <w:rPr>
          <w:rFonts w:cs="Simplified Arabic"/>
          <w:sz w:val="28"/>
          <w:szCs w:val="28"/>
          <w:rtl/>
        </w:rPr>
      </w:pPr>
      <w:r w:rsidRPr="0031147B">
        <w:rPr>
          <w:rFonts w:cs="Simplified Arabic"/>
          <w:sz w:val="28"/>
          <w:szCs w:val="28"/>
          <w:rtl/>
          <w:lang w:bidi="ar-JO"/>
        </w:rPr>
        <w:t>الكور، عزالدين مصطفى، و نضال الفيومي، (2007). أثر قوة السوق وهيكل الكفاءة على أداء البنوك التجارية، المجلة الأردنية في إدارة</w:t>
      </w:r>
      <w:r>
        <w:rPr>
          <w:rFonts w:cs="Simplified Arabic"/>
          <w:sz w:val="28"/>
          <w:szCs w:val="28"/>
          <w:rtl/>
          <w:lang w:bidi="ar-JO"/>
        </w:rPr>
        <w:t xml:space="preserve"> ا</w:t>
      </w:r>
      <w:r w:rsidRPr="0031147B">
        <w:rPr>
          <w:rFonts w:cs="Simplified Arabic"/>
          <w:sz w:val="28"/>
          <w:szCs w:val="28"/>
          <w:rtl/>
          <w:lang w:bidi="ar-JO"/>
        </w:rPr>
        <w:t>لأعمال، المجلد (3)، العدد (3).</w:t>
      </w:r>
    </w:p>
    <w:p w:rsidR="007F0EF6" w:rsidRPr="0031147B" w:rsidRDefault="007F0EF6" w:rsidP="00054354">
      <w:pPr>
        <w:numPr>
          <w:ilvl w:val="0"/>
          <w:numId w:val="36"/>
        </w:numPr>
        <w:ind w:right="405"/>
        <w:jc w:val="both"/>
        <w:rPr>
          <w:rFonts w:cs="Simplified Arabic"/>
          <w:sz w:val="28"/>
          <w:szCs w:val="28"/>
          <w:rtl/>
          <w:lang w:bidi="ar-JO"/>
        </w:rPr>
      </w:pPr>
      <w:r w:rsidRPr="0031147B">
        <w:rPr>
          <w:rFonts w:cs="Simplified Arabic"/>
          <w:sz w:val="28"/>
          <w:szCs w:val="28"/>
          <w:rtl/>
          <w:lang w:bidi="ar-JO"/>
        </w:rPr>
        <w:t>جمعة، السعيد فرحات، (2000). الأداء المالي لمنظمات الأعمال (التحديات الراهنة). الرياض: دار المريخ للنشر.</w:t>
      </w:r>
    </w:p>
    <w:p w:rsidR="007F0EF6" w:rsidRPr="00B92AD0" w:rsidRDefault="007F0EF6" w:rsidP="00884441">
      <w:pPr>
        <w:tabs>
          <w:tab w:val="left" w:pos="1646"/>
        </w:tabs>
        <w:spacing w:before="100" w:beforeAutospacing="1" w:after="100" w:afterAutospacing="1"/>
        <w:ind w:firstLine="289"/>
        <w:jc w:val="lowKashida"/>
        <w:rPr>
          <w:rFonts w:cs="Simplified Arabic"/>
          <w:b/>
          <w:bCs/>
          <w:sz w:val="28"/>
          <w:szCs w:val="28"/>
          <w:rtl/>
        </w:rPr>
      </w:pPr>
      <w:r w:rsidRPr="00B92AD0">
        <w:rPr>
          <w:rFonts w:cs="Simplified Arabic"/>
          <w:b/>
          <w:bCs/>
          <w:sz w:val="28"/>
          <w:szCs w:val="28"/>
          <w:rtl/>
          <w:lang w:bidi="ar-JO"/>
        </w:rPr>
        <w:t>ثانيا</w:t>
      </w:r>
      <w:r>
        <w:rPr>
          <w:rFonts w:cs="Simplified Arabic"/>
          <w:b/>
          <w:bCs/>
          <w:sz w:val="28"/>
          <w:szCs w:val="28"/>
          <w:rtl/>
          <w:lang w:bidi="ar-JO"/>
        </w:rPr>
        <w:t>ً</w:t>
      </w:r>
      <w:r w:rsidRPr="00B92AD0">
        <w:rPr>
          <w:rFonts w:cs="Simplified Arabic"/>
          <w:b/>
          <w:bCs/>
          <w:sz w:val="28"/>
          <w:szCs w:val="28"/>
          <w:rtl/>
          <w:lang w:bidi="ar-JO"/>
        </w:rPr>
        <w:t>: المراجع الأجنبية</w:t>
      </w:r>
      <w:r>
        <w:rPr>
          <w:rFonts w:cs="Simplified Arabic"/>
          <w:b/>
          <w:bCs/>
          <w:sz w:val="28"/>
          <w:szCs w:val="28"/>
          <w:rtl/>
          <w:lang w:bidi="ar-JO"/>
        </w:rPr>
        <w:t>:</w:t>
      </w:r>
      <w:r w:rsidRPr="00B92AD0">
        <w:rPr>
          <w:rFonts w:cs="Simplified Arabic"/>
          <w:b/>
          <w:bCs/>
          <w:sz w:val="28"/>
          <w:szCs w:val="28"/>
          <w:rtl/>
          <w:lang w:bidi="ar-JO"/>
        </w:rPr>
        <w:t xml:space="preserve"> </w:t>
      </w:r>
    </w:p>
    <w:tbl>
      <w:tblPr>
        <w:tblW w:w="8640" w:type="dxa"/>
        <w:tblInd w:w="-106" w:type="dxa"/>
        <w:tblLook w:val="0000"/>
      </w:tblPr>
      <w:tblGrid>
        <w:gridCol w:w="8640"/>
      </w:tblGrid>
      <w:tr w:rsidR="007F0EF6" w:rsidRPr="0031147B">
        <w:trPr>
          <w:trHeight w:val="255"/>
        </w:trPr>
        <w:tc>
          <w:tcPr>
            <w:tcW w:w="8640" w:type="dxa"/>
            <w:tcBorders>
              <w:top w:val="nil"/>
              <w:left w:val="nil"/>
              <w:bottom w:val="nil"/>
              <w:right w:val="nil"/>
            </w:tcBorders>
            <w:noWrap/>
            <w:vAlign w:val="bottom"/>
          </w:tcPr>
          <w:p w:rsidR="007F0EF6" w:rsidRPr="005D078C" w:rsidRDefault="007F0EF6" w:rsidP="00884441">
            <w:pPr>
              <w:numPr>
                <w:ilvl w:val="0"/>
                <w:numId w:val="36"/>
              </w:numPr>
              <w:tabs>
                <w:tab w:val="left" w:pos="1646"/>
              </w:tabs>
              <w:bidi w:val="0"/>
              <w:ind w:right="324"/>
              <w:jc w:val="lowKashida"/>
              <w:rPr>
                <w:rFonts w:cs="Simplified Arabic"/>
                <w:sz w:val="26"/>
                <w:szCs w:val="26"/>
              </w:rPr>
            </w:pPr>
            <w:r w:rsidRPr="005D078C">
              <w:rPr>
                <w:rFonts w:cs="Simplified Arabic"/>
                <w:sz w:val="26"/>
                <w:szCs w:val="26"/>
              </w:rPr>
              <w:t xml:space="preserve">Al-Jarrah,I.and Molyneux,P.(2007).Efficiency in Arabian Banking. Jordan Journal of Business Administration, 3 (3),373-390. </w:t>
            </w:r>
          </w:p>
        </w:tc>
      </w:tr>
      <w:tr w:rsidR="007F0EF6" w:rsidRPr="0031147B">
        <w:trPr>
          <w:trHeight w:val="255"/>
        </w:trPr>
        <w:tc>
          <w:tcPr>
            <w:tcW w:w="8640" w:type="dxa"/>
            <w:tcBorders>
              <w:top w:val="nil"/>
              <w:left w:val="nil"/>
              <w:bottom w:val="nil"/>
              <w:right w:val="nil"/>
            </w:tcBorders>
            <w:noWrap/>
            <w:vAlign w:val="bottom"/>
          </w:tcPr>
          <w:p w:rsidR="007F0EF6" w:rsidRPr="005D078C" w:rsidRDefault="007F0EF6" w:rsidP="00884441">
            <w:pPr>
              <w:numPr>
                <w:ilvl w:val="0"/>
                <w:numId w:val="36"/>
              </w:numPr>
              <w:tabs>
                <w:tab w:val="left" w:pos="1646"/>
              </w:tabs>
              <w:bidi w:val="0"/>
              <w:jc w:val="lowKashida"/>
              <w:rPr>
                <w:rFonts w:cs="Simplified Arabic"/>
                <w:sz w:val="26"/>
                <w:szCs w:val="26"/>
              </w:rPr>
            </w:pPr>
            <w:r w:rsidRPr="005D078C">
              <w:rPr>
                <w:rFonts w:cs="Simplified Arabic"/>
                <w:sz w:val="26"/>
                <w:szCs w:val="26"/>
              </w:rPr>
              <w:t>Al-Zu'bi, K. M. and Balloul, M. Z. (2005). Structure, Competitiveness and Efficiency Aspects of Jordanian Banking Industry. Dirasat, Administrative Sciences, 32 (1), 230-248.</w:t>
            </w:r>
          </w:p>
        </w:tc>
      </w:tr>
      <w:tr w:rsidR="007F0EF6" w:rsidRPr="0031147B">
        <w:trPr>
          <w:trHeight w:val="255"/>
        </w:trPr>
        <w:tc>
          <w:tcPr>
            <w:tcW w:w="8640" w:type="dxa"/>
            <w:tcBorders>
              <w:top w:val="nil"/>
              <w:left w:val="nil"/>
              <w:bottom w:val="nil"/>
              <w:right w:val="nil"/>
            </w:tcBorders>
            <w:noWrap/>
            <w:vAlign w:val="bottom"/>
          </w:tcPr>
          <w:p w:rsidR="007F0EF6" w:rsidRPr="005D078C" w:rsidRDefault="007F0EF6" w:rsidP="00AC24C2">
            <w:pPr>
              <w:numPr>
                <w:ilvl w:val="0"/>
                <w:numId w:val="36"/>
              </w:numPr>
              <w:tabs>
                <w:tab w:val="left" w:pos="1646"/>
              </w:tabs>
              <w:bidi w:val="0"/>
              <w:jc w:val="lowKashida"/>
              <w:rPr>
                <w:rFonts w:cs="Simplified Arabic"/>
                <w:sz w:val="26"/>
                <w:szCs w:val="26"/>
              </w:rPr>
            </w:pPr>
            <w:r w:rsidRPr="005D078C">
              <w:rPr>
                <w:rFonts w:cs="Simplified Arabic"/>
                <w:sz w:val="26"/>
                <w:szCs w:val="26"/>
              </w:rPr>
              <w:t>Green, W. H. (2003). Econometric Analysis, fifth ed, Prentice Hall, USR, NJ 07458.</w:t>
            </w:r>
          </w:p>
        </w:tc>
      </w:tr>
      <w:tr w:rsidR="007F0EF6" w:rsidRPr="0031147B">
        <w:trPr>
          <w:trHeight w:val="255"/>
        </w:trPr>
        <w:tc>
          <w:tcPr>
            <w:tcW w:w="8640" w:type="dxa"/>
            <w:tcBorders>
              <w:top w:val="nil"/>
              <w:left w:val="nil"/>
              <w:bottom w:val="nil"/>
              <w:right w:val="nil"/>
            </w:tcBorders>
            <w:noWrap/>
            <w:vAlign w:val="bottom"/>
          </w:tcPr>
          <w:p w:rsidR="007F0EF6" w:rsidRPr="005D078C" w:rsidRDefault="007F0EF6" w:rsidP="00AC24C2">
            <w:pPr>
              <w:numPr>
                <w:ilvl w:val="0"/>
                <w:numId w:val="36"/>
              </w:numPr>
              <w:tabs>
                <w:tab w:val="left" w:pos="1646"/>
              </w:tabs>
              <w:bidi w:val="0"/>
              <w:jc w:val="lowKashida"/>
              <w:rPr>
                <w:rFonts w:cs="Simplified Arabic"/>
                <w:sz w:val="26"/>
                <w:szCs w:val="26"/>
              </w:rPr>
            </w:pPr>
            <w:r w:rsidRPr="005D078C">
              <w:rPr>
                <w:rFonts w:cs="Simplified Arabic"/>
                <w:sz w:val="26"/>
                <w:szCs w:val="26"/>
              </w:rPr>
              <w:t>Green, W. H. (2002). LIMDEP Version 8.0 User's Manual, Econometric Software, INC.</w:t>
            </w:r>
          </w:p>
        </w:tc>
      </w:tr>
      <w:tr w:rsidR="007F0EF6" w:rsidRPr="0031147B">
        <w:trPr>
          <w:trHeight w:val="255"/>
        </w:trPr>
        <w:tc>
          <w:tcPr>
            <w:tcW w:w="8640" w:type="dxa"/>
            <w:tcBorders>
              <w:top w:val="nil"/>
              <w:left w:val="nil"/>
              <w:bottom w:val="nil"/>
              <w:right w:val="nil"/>
            </w:tcBorders>
            <w:noWrap/>
            <w:vAlign w:val="bottom"/>
          </w:tcPr>
          <w:p w:rsidR="007F0EF6" w:rsidRPr="005D078C" w:rsidRDefault="007F0EF6" w:rsidP="00AC24C2">
            <w:pPr>
              <w:numPr>
                <w:ilvl w:val="0"/>
                <w:numId w:val="36"/>
              </w:numPr>
              <w:bidi w:val="0"/>
              <w:jc w:val="lowKashida"/>
              <w:rPr>
                <w:rFonts w:cs="Simplified Arabic"/>
                <w:sz w:val="26"/>
                <w:szCs w:val="26"/>
              </w:rPr>
            </w:pPr>
            <w:r w:rsidRPr="005D078C">
              <w:rPr>
                <w:rFonts w:cs="Simplified Arabic"/>
                <w:sz w:val="26"/>
                <w:szCs w:val="26"/>
              </w:rPr>
              <w:t xml:space="preserve">Gujarati, D.N. (2003). Basic Econometrics, fourth ed, Mc Grw Hill, New York. </w:t>
            </w:r>
          </w:p>
        </w:tc>
      </w:tr>
      <w:tr w:rsidR="007F0EF6" w:rsidRPr="0031147B">
        <w:trPr>
          <w:trHeight w:val="255"/>
        </w:trPr>
        <w:tc>
          <w:tcPr>
            <w:tcW w:w="8640" w:type="dxa"/>
            <w:tcBorders>
              <w:top w:val="nil"/>
              <w:left w:val="nil"/>
              <w:bottom w:val="nil"/>
              <w:right w:val="nil"/>
            </w:tcBorders>
            <w:noWrap/>
            <w:vAlign w:val="bottom"/>
          </w:tcPr>
          <w:p w:rsidR="007F0EF6" w:rsidRPr="005D078C" w:rsidRDefault="007F0EF6" w:rsidP="00AC24C2">
            <w:pPr>
              <w:numPr>
                <w:ilvl w:val="0"/>
                <w:numId w:val="36"/>
              </w:numPr>
              <w:bidi w:val="0"/>
              <w:jc w:val="lowKashida"/>
              <w:rPr>
                <w:rFonts w:cs="Simplified Arabic"/>
                <w:sz w:val="26"/>
                <w:szCs w:val="26"/>
              </w:rPr>
            </w:pPr>
            <w:r w:rsidRPr="005D078C">
              <w:rPr>
                <w:rFonts w:cs="Simplified Arabic"/>
                <w:sz w:val="26"/>
                <w:szCs w:val="26"/>
              </w:rPr>
              <w:t xml:space="preserve">Molyneuxm, P. and Forbes, W. (1995). Market Structure and Performance in European Banking. Applied Economics, 27, 155-159. </w:t>
            </w:r>
          </w:p>
        </w:tc>
      </w:tr>
      <w:tr w:rsidR="007F0EF6" w:rsidRPr="0031147B">
        <w:trPr>
          <w:trHeight w:val="315"/>
        </w:trPr>
        <w:tc>
          <w:tcPr>
            <w:tcW w:w="8640" w:type="dxa"/>
            <w:tcBorders>
              <w:top w:val="nil"/>
              <w:left w:val="nil"/>
              <w:bottom w:val="nil"/>
              <w:right w:val="nil"/>
            </w:tcBorders>
            <w:noWrap/>
            <w:vAlign w:val="bottom"/>
          </w:tcPr>
          <w:p w:rsidR="007F0EF6" w:rsidRPr="005D078C" w:rsidRDefault="007F0EF6" w:rsidP="00AC24C2">
            <w:pPr>
              <w:numPr>
                <w:ilvl w:val="0"/>
                <w:numId w:val="36"/>
              </w:numPr>
              <w:bidi w:val="0"/>
              <w:jc w:val="lowKashida"/>
              <w:rPr>
                <w:rFonts w:cs="Simplified Arabic"/>
                <w:sz w:val="26"/>
                <w:szCs w:val="26"/>
              </w:rPr>
            </w:pPr>
            <w:r w:rsidRPr="005D078C">
              <w:rPr>
                <w:rFonts w:cs="Simplified Arabic"/>
                <w:sz w:val="26"/>
                <w:szCs w:val="26"/>
              </w:rPr>
              <w:t>Polius, T. and Samuel. W. (2000). banking Efficiency in the Eastern Caribbean Currency Union: an Examination of the Structure-Conduct-Performance Parading and the efficiency Hypothesis, Money Affairs, 15 (1), 75-92.</w:t>
            </w:r>
          </w:p>
        </w:tc>
      </w:tr>
    </w:tbl>
    <w:p w:rsidR="007F0EF6" w:rsidRPr="0031147B" w:rsidRDefault="007F0EF6" w:rsidP="005D078C">
      <w:pPr>
        <w:autoSpaceDE w:val="0"/>
        <w:autoSpaceDN w:val="0"/>
        <w:adjustRightInd w:val="0"/>
        <w:spacing w:before="100" w:beforeAutospacing="1" w:after="100" w:afterAutospacing="1"/>
        <w:jc w:val="lowKashida"/>
        <w:rPr>
          <w:rtl/>
        </w:rPr>
      </w:pPr>
    </w:p>
    <w:sectPr w:rsidR="007F0EF6" w:rsidRPr="0031147B" w:rsidSect="00BF62BA">
      <w:headerReference w:type="default" r:id="rId108"/>
      <w:footerReference w:type="default" r:id="rId109"/>
      <w:pgSz w:w="11906" w:h="16838"/>
      <w:pgMar w:top="1440" w:right="1800" w:bottom="1440" w:left="1800" w:header="720" w:footer="720" w:gutter="0"/>
      <w:pgNumType w:start="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451" w:rsidRDefault="00127451">
      <w:r>
        <w:separator/>
      </w:r>
    </w:p>
  </w:endnote>
  <w:endnote w:type="continuationSeparator" w:id="1">
    <w:p w:rsidR="00127451" w:rsidRDefault="001274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ae_Graph">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iwani Simple Striped">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EF6" w:rsidRDefault="00711519" w:rsidP="00BF62BA">
    <w:pPr>
      <w:pStyle w:val="a7"/>
      <w:framePr w:wrap="auto" w:vAnchor="text" w:hAnchor="text" w:xAlign="center" w:y="1"/>
      <w:rPr>
        <w:rStyle w:val="a8"/>
        <w:rFonts w:cs="Simplified Arabic"/>
      </w:rPr>
    </w:pPr>
    <w:r>
      <w:rPr>
        <w:rStyle w:val="a8"/>
        <w:rFonts w:cs="Simplified Arabic"/>
      </w:rPr>
      <w:fldChar w:fldCharType="begin"/>
    </w:r>
    <w:r w:rsidR="007F0EF6">
      <w:rPr>
        <w:rStyle w:val="a8"/>
        <w:rFonts w:cs="Simplified Arabic"/>
      </w:rPr>
      <w:instrText xml:space="preserve">PAGE  </w:instrText>
    </w:r>
    <w:r>
      <w:rPr>
        <w:rStyle w:val="a8"/>
        <w:rFonts w:cs="Simplified Arabic"/>
      </w:rPr>
      <w:fldChar w:fldCharType="separate"/>
    </w:r>
    <w:r w:rsidR="00E92007">
      <w:rPr>
        <w:rStyle w:val="a8"/>
        <w:rFonts w:cs="Simplified Arabic"/>
        <w:noProof/>
        <w:rtl/>
      </w:rPr>
      <w:t>18</w:t>
    </w:r>
    <w:r>
      <w:rPr>
        <w:rStyle w:val="a8"/>
        <w:rFonts w:cs="Simplified Arabic"/>
      </w:rPr>
      <w:fldChar w:fldCharType="end"/>
    </w:r>
  </w:p>
  <w:p w:rsidR="007F0EF6" w:rsidRDefault="007F0E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451" w:rsidRDefault="00127451">
      <w:r>
        <w:separator/>
      </w:r>
    </w:p>
  </w:footnote>
  <w:footnote w:type="continuationSeparator" w:id="1">
    <w:p w:rsidR="00127451" w:rsidRDefault="00127451">
      <w:r>
        <w:continuationSeparator/>
      </w:r>
    </w:p>
  </w:footnote>
  <w:footnote w:id="2">
    <w:p w:rsidR="007F0EF6" w:rsidRPr="000069AD" w:rsidRDefault="007F0EF6" w:rsidP="00EB4E96">
      <w:pPr>
        <w:spacing w:before="100" w:beforeAutospacing="1" w:after="100" w:afterAutospacing="1" w:line="360" w:lineRule="auto"/>
        <w:ind w:left="275" w:hanging="374"/>
        <w:jc w:val="both"/>
        <w:rPr>
          <w:rFonts w:cs="Simplified Arabic"/>
          <w:sz w:val="20"/>
          <w:szCs w:val="20"/>
          <w:rtl/>
          <w:lang w:bidi="ar-JO"/>
        </w:rPr>
      </w:pPr>
      <w:r w:rsidRPr="000069AD">
        <w:rPr>
          <w:rStyle w:val="a6"/>
          <w:rFonts w:cs="Simplified Arabic"/>
          <w:sz w:val="20"/>
          <w:szCs w:val="20"/>
        </w:rPr>
        <w:sym w:font="Symbol" w:char="F02A"/>
      </w:r>
      <w:r w:rsidRPr="000069AD">
        <w:rPr>
          <w:rFonts w:cs="Simplified Arabic"/>
          <w:sz w:val="20"/>
          <w:szCs w:val="20"/>
          <w:rtl/>
        </w:rPr>
        <w:t xml:space="preserve"> لمزيد من التفاصيل انظر إدارة الأسواق والمنشآت المالية</w:t>
      </w:r>
      <w:r w:rsidRPr="000069AD">
        <w:rPr>
          <w:rFonts w:cs="Simplified Arabic"/>
          <w:sz w:val="20"/>
          <w:szCs w:val="20"/>
          <w:rtl/>
          <w:lang w:bidi="ar-JO"/>
        </w:rPr>
        <w:t>، منير هندي (2002).الإسكندرية: منشأة المعارف.</w:t>
      </w:r>
    </w:p>
    <w:p w:rsidR="007F0EF6" w:rsidRDefault="007F0EF6" w:rsidP="00EB4E96">
      <w:pPr>
        <w:spacing w:before="100" w:beforeAutospacing="1" w:after="100" w:afterAutospacing="1" w:line="360" w:lineRule="auto"/>
        <w:ind w:left="275" w:hanging="374"/>
        <w:jc w:val="both"/>
      </w:pPr>
    </w:p>
  </w:footnote>
  <w:footnote w:id="3">
    <w:p w:rsidR="007F0EF6" w:rsidRDefault="007F0EF6" w:rsidP="009D4CFA">
      <w:pPr>
        <w:pStyle w:val="a5"/>
        <w:jc w:val="right"/>
        <w:rPr>
          <w:rtl/>
          <w:lang w:bidi="ar-JO"/>
        </w:rPr>
      </w:pPr>
      <w:r>
        <w:rPr>
          <w:lang w:bidi="ar-JO"/>
        </w:rPr>
        <w:t xml:space="preserve">  -LIMDEP Econometric Modeling Version 8</w:t>
      </w:r>
      <w:r>
        <w:t>.</w:t>
      </w:r>
      <w:r>
        <w:rPr>
          <w:rStyle w:val="a6"/>
          <w:rFonts w:cs="Simplified Arabic"/>
        </w:rPr>
        <w:t xml:space="preserve"> </w:t>
      </w:r>
      <w:r>
        <w:rPr>
          <w:rStyle w:val="a6"/>
          <w:rFonts w:cs="Simplified Arabic"/>
          <w:rtl/>
        </w:rPr>
        <w:t>*</w:t>
      </w:r>
    </w:p>
    <w:p w:rsidR="007F0EF6" w:rsidRDefault="007F0EF6" w:rsidP="009D4CFA">
      <w:pPr>
        <w:pStyle w:val="a5"/>
        <w:jc w:val="right"/>
      </w:pPr>
      <w:r>
        <w:rPr>
          <w:rtl/>
          <w:lang w:bidi="ar-JO"/>
        </w:rPr>
        <w:t xml:space="preserve"> </w:t>
      </w:r>
      <w:r>
        <w:rPr>
          <w:lang w:bidi="ar-JO"/>
        </w:rPr>
        <w:t xml:space="preserve"> </w:t>
      </w:r>
    </w:p>
  </w:footnote>
  <w:footnote w:id="4">
    <w:p w:rsidR="007F0EF6" w:rsidRDefault="007F0EF6" w:rsidP="00A24D00">
      <w:pPr>
        <w:pStyle w:val="a5"/>
        <w:jc w:val="lowKashida"/>
      </w:pPr>
      <w:r w:rsidRPr="00A24D00">
        <w:rPr>
          <w:rStyle w:val="a6"/>
          <w:rFonts w:ascii="Symbol" w:hAnsi="Symbol" w:cs="Simplified Arabic"/>
        </w:rPr>
        <w:sym w:font="Symbol" w:char="F0B7"/>
      </w:r>
      <w:r w:rsidRPr="00A24D00">
        <w:rPr>
          <w:rtl/>
        </w:rPr>
        <w:t xml:space="preserve"> لمزيد من التفاصيل الرجوع إلى</w:t>
      </w:r>
      <w:r w:rsidRPr="00A24D00">
        <w:t xml:space="preserve">. SPSS (V11.0) &amp; EViews5  Manual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EF6" w:rsidRPr="00E92007" w:rsidRDefault="007F0EF6" w:rsidP="00BF62BA">
    <w:pPr>
      <w:pStyle w:val="ab"/>
      <w:pBdr>
        <w:bottom w:val="thickThinSmallGap" w:sz="24" w:space="0" w:color="622423"/>
      </w:pBdr>
      <w:rPr>
        <w:rFonts w:ascii="Cambria" w:hAnsi="Cambria" w:cs="Diwani Simple Striped"/>
        <w:sz w:val="32"/>
        <w:szCs w:val="32"/>
      </w:rPr>
    </w:pPr>
    <w:r w:rsidRPr="00E92007">
      <w:rPr>
        <w:rFonts w:cs="Diwani Simple Striped"/>
        <w:sz w:val="32"/>
        <w:szCs w:val="32"/>
        <w:rtl/>
      </w:rPr>
      <w:t>مؤتمر الخدمات المالية الإسلامية الثاني</w:t>
    </w:r>
  </w:p>
  <w:p w:rsidR="007F0EF6" w:rsidRDefault="007F0EF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60D9"/>
    <w:multiLevelType w:val="hybridMultilevel"/>
    <w:tmpl w:val="7E002C46"/>
    <w:lvl w:ilvl="0" w:tplc="04090001">
      <w:start w:val="1"/>
      <w:numFmt w:val="bullet"/>
      <w:lvlText w:val=""/>
      <w:lvlJc w:val="left"/>
      <w:pPr>
        <w:tabs>
          <w:tab w:val="num" w:pos="720"/>
        </w:tabs>
        <w:ind w:left="720" w:hanging="360"/>
      </w:pPr>
      <w:rPr>
        <w:rFonts w:ascii="Symbol" w:hAnsi="Symbol" w:hint="default"/>
      </w:rPr>
    </w:lvl>
    <w:lvl w:ilvl="1" w:tplc="C53E7CCC">
      <w:start w:val="1"/>
      <w:numFmt w:val="decimal"/>
      <w:lvlText w:val="%2-"/>
      <w:lvlJc w:val="left"/>
      <w:pPr>
        <w:tabs>
          <w:tab w:val="num" w:pos="1485"/>
        </w:tabs>
        <w:ind w:left="1485" w:hanging="405"/>
      </w:pPr>
      <w:rPr>
        <w:rFonts w:cs="Times New Roman" w:hint="default"/>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1">
    <w:nsid w:val="04AC6B45"/>
    <w:multiLevelType w:val="hybridMultilevel"/>
    <w:tmpl w:val="1B365C46"/>
    <w:lvl w:ilvl="0" w:tplc="04090001">
      <w:start w:val="1"/>
      <w:numFmt w:val="bullet"/>
      <w:lvlText w:val=""/>
      <w:lvlJc w:val="left"/>
      <w:pPr>
        <w:tabs>
          <w:tab w:val="num" w:pos="720"/>
        </w:tabs>
        <w:ind w:left="720" w:hanging="360"/>
      </w:pPr>
      <w:rPr>
        <w:rFonts w:ascii="Symbol" w:hAnsi="Symbol" w:hint="default"/>
      </w:rPr>
    </w:lvl>
    <w:lvl w:ilvl="1" w:tplc="C53E7CCC">
      <w:start w:val="1"/>
      <w:numFmt w:val="decimal"/>
      <w:lvlText w:val="%2-"/>
      <w:lvlJc w:val="left"/>
      <w:pPr>
        <w:tabs>
          <w:tab w:val="num" w:pos="1485"/>
        </w:tabs>
        <w:ind w:left="1485" w:hanging="405"/>
      </w:pPr>
      <w:rPr>
        <w:rFonts w:cs="Times New Roman" w:hint="default"/>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2">
    <w:nsid w:val="0DCB4DE8"/>
    <w:multiLevelType w:val="hybridMultilevel"/>
    <w:tmpl w:val="8FF8840C"/>
    <w:lvl w:ilvl="0" w:tplc="E35CE9D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12FF009D"/>
    <w:multiLevelType w:val="hybridMultilevel"/>
    <w:tmpl w:val="328EBCB4"/>
    <w:lvl w:ilvl="0" w:tplc="4C0266D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93E0C64"/>
    <w:multiLevelType w:val="hybridMultilevel"/>
    <w:tmpl w:val="BCE4F2A8"/>
    <w:lvl w:ilvl="0" w:tplc="C296A476">
      <w:start w:val="3"/>
      <w:numFmt w:val="decimal"/>
      <w:lvlText w:val="%1-"/>
      <w:lvlJc w:val="left"/>
      <w:pPr>
        <w:tabs>
          <w:tab w:val="num" w:pos="1230"/>
        </w:tabs>
        <w:ind w:left="1230" w:hanging="510"/>
      </w:pPr>
      <w:rPr>
        <w:rFonts w:cs="Times New Roman" w:hint="cs"/>
      </w:rPr>
    </w:lvl>
    <w:lvl w:ilvl="1" w:tplc="04010019">
      <w:start w:val="1"/>
      <w:numFmt w:val="lowerLetter"/>
      <w:lvlText w:val="%2."/>
      <w:lvlJc w:val="left"/>
      <w:pPr>
        <w:tabs>
          <w:tab w:val="num" w:pos="1800"/>
        </w:tabs>
        <w:ind w:left="1800" w:hanging="360"/>
      </w:pPr>
      <w:rPr>
        <w:rFonts w:cs="Times New Roman"/>
      </w:rPr>
    </w:lvl>
    <w:lvl w:ilvl="2" w:tplc="0401001B">
      <w:start w:val="1"/>
      <w:numFmt w:val="lowerRoman"/>
      <w:lvlText w:val="%3."/>
      <w:lvlJc w:val="right"/>
      <w:pPr>
        <w:tabs>
          <w:tab w:val="num" w:pos="2520"/>
        </w:tabs>
        <w:ind w:left="2520" w:hanging="180"/>
      </w:pPr>
      <w:rPr>
        <w:rFonts w:cs="Times New Roman"/>
      </w:rPr>
    </w:lvl>
    <w:lvl w:ilvl="3" w:tplc="0401000F">
      <w:start w:val="1"/>
      <w:numFmt w:val="decimal"/>
      <w:lvlText w:val="%4."/>
      <w:lvlJc w:val="left"/>
      <w:pPr>
        <w:tabs>
          <w:tab w:val="num" w:pos="3240"/>
        </w:tabs>
        <w:ind w:left="3240" w:hanging="360"/>
      </w:pPr>
      <w:rPr>
        <w:rFonts w:cs="Times New Roman"/>
      </w:rPr>
    </w:lvl>
    <w:lvl w:ilvl="4" w:tplc="04010019">
      <w:start w:val="1"/>
      <w:numFmt w:val="lowerLetter"/>
      <w:lvlText w:val="%5."/>
      <w:lvlJc w:val="left"/>
      <w:pPr>
        <w:tabs>
          <w:tab w:val="num" w:pos="3960"/>
        </w:tabs>
        <w:ind w:left="3960" w:hanging="360"/>
      </w:pPr>
      <w:rPr>
        <w:rFonts w:cs="Times New Roman"/>
      </w:rPr>
    </w:lvl>
    <w:lvl w:ilvl="5" w:tplc="0401001B">
      <w:start w:val="1"/>
      <w:numFmt w:val="lowerRoman"/>
      <w:lvlText w:val="%6."/>
      <w:lvlJc w:val="right"/>
      <w:pPr>
        <w:tabs>
          <w:tab w:val="num" w:pos="4680"/>
        </w:tabs>
        <w:ind w:left="4680" w:hanging="180"/>
      </w:pPr>
      <w:rPr>
        <w:rFonts w:cs="Times New Roman"/>
      </w:rPr>
    </w:lvl>
    <w:lvl w:ilvl="6" w:tplc="0401000F">
      <w:start w:val="1"/>
      <w:numFmt w:val="decimal"/>
      <w:lvlText w:val="%7."/>
      <w:lvlJc w:val="left"/>
      <w:pPr>
        <w:tabs>
          <w:tab w:val="num" w:pos="5400"/>
        </w:tabs>
        <w:ind w:left="5400" w:hanging="360"/>
      </w:pPr>
      <w:rPr>
        <w:rFonts w:cs="Times New Roman"/>
      </w:rPr>
    </w:lvl>
    <w:lvl w:ilvl="7" w:tplc="04010019">
      <w:start w:val="1"/>
      <w:numFmt w:val="lowerLetter"/>
      <w:lvlText w:val="%8."/>
      <w:lvlJc w:val="left"/>
      <w:pPr>
        <w:tabs>
          <w:tab w:val="num" w:pos="6120"/>
        </w:tabs>
        <w:ind w:left="6120" w:hanging="360"/>
      </w:pPr>
      <w:rPr>
        <w:rFonts w:cs="Times New Roman"/>
      </w:rPr>
    </w:lvl>
    <w:lvl w:ilvl="8" w:tplc="0401001B">
      <w:start w:val="1"/>
      <w:numFmt w:val="lowerRoman"/>
      <w:lvlText w:val="%9."/>
      <w:lvlJc w:val="right"/>
      <w:pPr>
        <w:tabs>
          <w:tab w:val="num" w:pos="6840"/>
        </w:tabs>
        <w:ind w:left="6840" w:hanging="180"/>
      </w:pPr>
      <w:rPr>
        <w:rFonts w:cs="Times New Roman"/>
      </w:rPr>
    </w:lvl>
  </w:abstractNum>
  <w:abstractNum w:abstractNumId="5">
    <w:nsid w:val="1C756971"/>
    <w:multiLevelType w:val="singleLevel"/>
    <w:tmpl w:val="0FDA79E6"/>
    <w:lvl w:ilvl="0">
      <w:start w:val="1"/>
      <w:numFmt w:val="arabicAbjad"/>
      <w:lvlText w:val="%1-"/>
      <w:lvlJc w:val="left"/>
      <w:pPr>
        <w:tabs>
          <w:tab w:val="num" w:pos="360"/>
        </w:tabs>
        <w:ind w:left="360" w:hanging="360"/>
      </w:pPr>
      <w:rPr>
        <w:rFonts w:cs="Times New Roman" w:hint="cs"/>
        <w:sz w:val="2"/>
        <w:szCs w:val="24"/>
      </w:rPr>
    </w:lvl>
  </w:abstractNum>
  <w:abstractNum w:abstractNumId="6">
    <w:nsid w:val="1D0577A3"/>
    <w:multiLevelType w:val="hybridMultilevel"/>
    <w:tmpl w:val="E4C27B00"/>
    <w:lvl w:ilvl="0" w:tplc="04090001">
      <w:start w:val="1"/>
      <w:numFmt w:val="bullet"/>
      <w:lvlText w:val=""/>
      <w:lvlJc w:val="left"/>
      <w:pPr>
        <w:tabs>
          <w:tab w:val="num" w:pos="720"/>
        </w:tabs>
        <w:ind w:left="720" w:hanging="360"/>
      </w:pPr>
      <w:rPr>
        <w:rFonts w:ascii="Symbol" w:hAnsi="Symbol" w:hint="default"/>
      </w:rPr>
    </w:lvl>
    <w:lvl w:ilvl="1" w:tplc="C53E7CCC">
      <w:start w:val="1"/>
      <w:numFmt w:val="decimal"/>
      <w:lvlText w:val="%2-"/>
      <w:lvlJc w:val="left"/>
      <w:pPr>
        <w:tabs>
          <w:tab w:val="num" w:pos="1485"/>
        </w:tabs>
        <w:ind w:left="1485" w:hanging="405"/>
      </w:pPr>
      <w:rPr>
        <w:rFonts w:cs="Times New Roman" w:hint="default"/>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7">
    <w:nsid w:val="1F15287E"/>
    <w:multiLevelType w:val="hybridMultilevel"/>
    <w:tmpl w:val="4D76FE92"/>
    <w:lvl w:ilvl="0" w:tplc="B7F82664">
      <w:numFmt w:val="bullet"/>
      <w:lvlText w:val=""/>
      <w:lvlJc w:val="left"/>
      <w:pPr>
        <w:tabs>
          <w:tab w:val="num" w:pos="1170"/>
        </w:tabs>
        <w:ind w:left="1170" w:hanging="360"/>
      </w:pPr>
      <w:rPr>
        <w:rFonts w:ascii="Symbol" w:eastAsia="Times New Roman"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8">
    <w:nsid w:val="22474737"/>
    <w:multiLevelType w:val="hybridMultilevel"/>
    <w:tmpl w:val="E5928D50"/>
    <w:lvl w:ilvl="0" w:tplc="0409000F">
      <w:start w:val="1"/>
      <w:numFmt w:val="decimal"/>
      <w:lvlText w:val="%1."/>
      <w:lvlJc w:val="left"/>
      <w:pPr>
        <w:tabs>
          <w:tab w:val="num" w:pos="621"/>
        </w:tabs>
        <w:ind w:left="621" w:hanging="360"/>
      </w:pPr>
      <w:rPr>
        <w:rFonts w:cs="Times New Roman"/>
      </w:rPr>
    </w:lvl>
    <w:lvl w:ilvl="1" w:tplc="04090019">
      <w:start w:val="1"/>
      <w:numFmt w:val="lowerLetter"/>
      <w:lvlText w:val="%2."/>
      <w:lvlJc w:val="left"/>
      <w:pPr>
        <w:tabs>
          <w:tab w:val="num" w:pos="1341"/>
        </w:tabs>
        <w:ind w:left="1341" w:hanging="360"/>
      </w:pPr>
      <w:rPr>
        <w:rFonts w:cs="Times New Roman"/>
      </w:rPr>
    </w:lvl>
    <w:lvl w:ilvl="2" w:tplc="0409001B">
      <w:start w:val="1"/>
      <w:numFmt w:val="lowerRoman"/>
      <w:lvlText w:val="%3."/>
      <w:lvlJc w:val="right"/>
      <w:pPr>
        <w:tabs>
          <w:tab w:val="num" w:pos="2061"/>
        </w:tabs>
        <w:ind w:left="2061" w:hanging="180"/>
      </w:pPr>
      <w:rPr>
        <w:rFonts w:cs="Times New Roman"/>
      </w:rPr>
    </w:lvl>
    <w:lvl w:ilvl="3" w:tplc="0409000F">
      <w:start w:val="1"/>
      <w:numFmt w:val="decimal"/>
      <w:lvlText w:val="%4."/>
      <w:lvlJc w:val="left"/>
      <w:pPr>
        <w:tabs>
          <w:tab w:val="num" w:pos="2781"/>
        </w:tabs>
        <w:ind w:left="2781" w:hanging="360"/>
      </w:pPr>
      <w:rPr>
        <w:rFonts w:cs="Times New Roman"/>
      </w:rPr>
    </w:lvl>
    <w:lvl w:ilvl="4" w:tplc="04090019">
      <w:start w:val="1"/>
      <w:numFmt w:val="lowerLetter"/>
      <w:lvlText w:val="%5."/>
      <w:lvlJc w:val="left"/>
      <w:pPr>
        <w:tabs>
          <w:tab w:val="num" w:pos="3501"/>
        </w:tabs>
        <w:ind w:left="3501" w:hanging="360"/>
      </w:pPr>
      <w:rPr>
        <w:rFonts w:cs="Times New Roman"/>
      </w:rPr>
    </w:lvl>
    <w:lvl w:ilvl="5" w:tplc="0409001B">
      <w:start w:val="1"/>
      <w:numFmt w:val="lowerRoman"/>
      <w:lvlText w:val="%6."/>
      <w:lvlJc w:val="right"/>
      <w:pPr>
        <w:tabs>
          <w:tab w:val="num" w:pos="4221"/>
        </w:tabs>
        <w:ind w:left="4221" w:hanging="180"/>
      </w:pPr>
      <w:rPr>
        <w:rFonts w:cs="Times New Roman"/>
      </w:rPr>
    </w:lvl>
    <w:lvl w:ilvl="6" w:tplc="0409000F">
      <w:start w:val="1"/>
      <w:numFmt w:val="decimal"/>
      <w:lvlText w:val="%7."/>
      <w:lvlJc w:val="left"/>
      <w:pPr>
        <w:tabs>
          <w:tab w:val="num" w:pos="4941"/>
        </w:tabs>
        <w:ind w:left="4941" w:hanging="360"/>
      </w:pPr>
      <w:rPr>
        <w:rFonts w:cs="Times New Roman"/>
      </w:rPr>
    </w:lvl>
    <w:lvl w:ilvl="7" w:tplc="04090019">
      <w:start w:val="1"/>
      <w:numFmt w:val="lowerLetter"/>
      <w:lvlText w:val="%8."/>
      <w:lvlJc w:val="left"/>
      <w:pPr>
        <w:tabs>
          <w:tab w:val="num" w:pos="5661"/>
        </w:tabs>
        <w:ind w:left="5661" w:hanging="360"/>
      </w:pPr>
      <w:rPr>
        <w:rFonts w:cs="Times New Roman"/>
      </w:rPr>
    </w:lvl>
    <w:lvl w:ilvl="8" w:tplc="0409001B">
      <w:start w:val="1"/>
      <w:numFmt w:val="lowerRoman"/>
      <w:lvlText w:val="%9."/>
      <w:lvlJc w:val="right"/>
      <w:pPr>
        <w:tabs>
          <w:tab w:val="num" w:pos="6381"/>
        </w:tabs>
        <w:ind w:left="6381" w:hanging="180"/>
      </w:pPr>
      <w:rPr>
        <w:rFonts w:cs="Times New Roman"/>
      </w:rPr>
    </w:lvl>
  </w:abstractNum>
  <w:abstractNum w:abstractNumId="9">
    <w:nsid w:val="24FF10F9"/>
    <w:multiLevelType w:val="multilevel"/>
    <w:tmpl w:val="E5928D50"/>
    <w:lvl w:ilvl="0">
      <w:start w:val="1"/>
      <w:numFmt w:val="decimal"/>
      <w:lvlText w:val="%1."/>
      <w:lvlJc w:val="left"/>
      <w:pPr>
        <w:tabs>
          <w:tab w:val="num" w:pos="621"/>
        </w:tabs>
        <w:ind w:left="621" w:hanging="360"/>
      </w:pPr>
      <w:rPr>
        <w:rFonts w:cs="Times New Roman"/>
      </w:rPr>
    </w:lvl>
    <w:lvl w:ilvl="1">
      <w:start w:val="1"/>
      <w:numFmt w:val="lowerLetter"/>
      <w:lvlText w:val="%2."/>
      <w:lvlJc w:val="left"/>
      <w:pPr>
        <w:tabs>
          <w:tab w:val="num" w:pos="1341"/>
        </w:tabs>
        <w:ind w:left="1341" w:hanging="360"/>
      </w:pPr>
      <w:rPr>
        <w:rFonts w:cs="Times New Roman"/>
      </w:rPr>
    </w:lvl>
    <w:lvl w:ilvl="2">
      <w:start w:val="1"/>
      <w:numFmt w:val="lowerRoman"/>
      <w:lvlText w:val="%3."/>
      <w:lvlJc w:val="right"/>
      <w:pPr>
        <w:tabs>
          <w:tab w:val="num" w:pos="2061"/>
        </w:tabs>
        <w:ind w:left="2061" w:hanging="180"/>
      </w:pPr>
      <w:rPr>
        <w:rFonts w:cs="Times New Roman"/>
      </w:rPr>
    </w:lvl>
    <w:lvl w:ilvl="3">
      <w:start w:val="1"/>
      <w:numFmt w:val="decimal"/>
      <w:lvlText w:val="%4."/>
      <w:lvlJc w:val="left"/>
      <w:pPr>
        <w:tabs>
          <w:tab w:val="num" w:pos="2781"/>
        </w:tabs>
        <w:ind w:left="2781" w:hanging="360"/>
      </w:pPr>
      <w:rPr>
        <w:rFonts w:cs="Times New Roman"/>
      </w:rPr>
    </w:lvl>
    <w:lvl w:ilvl="4">
      <w:start w:val="1"/>
      <w:numFmt w:val="lowerLetter"/>
      <w:lvlText w:val="%5."/>
      <w:lvlJc w:val="left"/>
      <w:pPr>
        <w:tabs>
          <w:tab w:val="num" w:pos="3501"/>
        </w:tabs>
        <w:ind w:left="3501" w:hanging="360"/>
      </w:pPr>
      <w:rPr>
        <w:rFonts w:cs="Times New Roman"/>
      </w:rPr>
    </w:lvl>
    <w:lvl w:ilvl="5">
      <w:start w:val="1"/>
      <w:numFmt w:val="lowerRoman"/>
      <w:lvlText w:val="%6."/>
      <w:lvlJc w:val="right"/>
      <w:pPr>
        <w:tabs>
          <w:tab w:val="num" w:pos="4221"/>
        </w:tabs>
        <w:ind w:left="4221" w:hanging="180"/>
      </w:pPr>
      <w:rPr>
        <w:rFonts w:cs="Times New Roman"/>
      </w:rPr>
    </w:lvl>
    <w:lvl w:ilvl="6">
      <w:start w:val="1"/>
      <w:numFmt w:val="decimal"/>
      <w:lvlText w:val="%7."/>
      <w:lvlJc w:val="left"/>
      <w:pPr>
        <w:tabs>
          <w:tab w:val="num" w:pos="4941"/>
        </w:tabs>
        <w:ind w:left="4941" w:hanging="360"/>
      </w:pPr>
      <w:rPr>
        <w:rFonts w:cs="Times New Roman"/>
      </w:rPr>
    </w:lvl>
    <w:lvl w:ilvl="7">
      <w:start w:val="1"/>
      <w:numFmt w:val="lowerLetter"/>
      <w:lvlText w:val="%8."/>
      <w:lvlJc w:val="left"/>
      <w:pPr>
        <w:tabs>
          <w:tab w:val="num" w:pos="5661"/>
        </w:tabs>
        <w:ind w:left="5661" w:hanging="360"/>
      </w:pPr>
      <w:rPr>
        <w:rFonts w:cs="Times New Roman"/>
      </w:rPr>
    </w:lvl>
    <w:lvl w:ilvl="8">
      <w:start w:val="1"/>
      <w:numFmt w:val="lowerRoman"/>
      <w:lvlText w:val="%9."/>
      <w:lvlJc w:val="right"/>
      <w:pPr>
        <w:tabs>
          <w:tab w:val="num" w:pos="6381"/>
        </w:tabs>
        <w:ind w:left="6381" w:hanging="180"/>
      </w:pPr>
      <w:rPr>
        <w:rFonts w:cs="Times New Roman"/>
      </w:rPr>
    </w:lvl>
  </w:abstractNum>
  <w:abstractNum w:abstractNumId="10">
    <w:nsid w:val="25167FB1"/>
    <w:multiLevelType w:val="hybridMultilevel"/>
    <w:tmpl w:val="DE1A151C"/>
    <w:lvl w:ilvl="0" w:tplc="04090001">
      <w:start w:val="1"/>
      <w:numFmt w:val="bullet"/>
      <w:lvlText w:val=""/>
      <w:lvlJc w:val="left"/>
      <w:pPr>
        <w:tabs>
          <w:tab w:val="num" w:pos="720"/>
        </w:tabs>
        <w:ind w:left="720" w:hanging="360"/>
      </w:pPr>
      <w:rPr>
        <w:rFonts w:ascii="Symbol" w:hAnsi="Symbol" w:hint="default"/>
      </w:rPr>
    </w:lvl>
    <w:lvl w:ilvl="1" w:tplc="C53E7CCC">
      <w:start w:val="1"/>
      <w:numFmt w:val="decimal"/>
      <w:lvlText w:val="%2-"/>
      <w:lvlJc w:val="left"/>
      <w:pPr>
        <w:tabs>
          <w:tab w:val="num" w:pos="1153"/>
        </w:tabs>
        <w:ind w:left="1153" w:hanging="405"/>
      </w:pPr>
      <w:rPr>
        <w:rFonts w:cs="Times New Roman" w:hint="default"/>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11">
    <w:nsid w:val="288B0BBB"/>
    <w:multiLevelType w:val="hybridMultilevel"/>
    <w:tmpl w:val="5A2A5DFE"/>
    <w:lvl w:ilvl="0" w:tplc="04090001">
      <w:start w:val="1"/>
      <w:numFmt w:val="bullet"/>
      <w:lvlText w:val=""/>
      <w:lvlJc w:val="left"/>
      <w:pPr>
        <w:tabs>
          <w:tab w:val="num" w:pos="720"/>
        </w:tabs>
        <w:ind w:left="720" w:hanging="360"/>
      </w:pPr>
      <w:rPr>
        <w:rFonts w:ascii="Symbol" w:hAnsi="Symbol" w:hint="default"/>
      </w:rPr>
    </w:lvl>
    <w:lvl w:ilvl="1" w:tplc="C53E7CCC">
      <w:start w:val="1"/>
      <w:numFmt w:val="decimal"/>
      <w:lvlText w:val="%2-"/>
      <w:lvlJc w:val="left"/>
      <w:pPr>
        <w:tabs>
          <w:tab w:val="num" w:pos="1485"/>
        </w:tabs>
        <w:ind w:left="1485" w:hanging="405"/>
      </w:pPr>
      <w:rPr>
        <w:rFonts w:cs="Times New Roman" w:hint="default"/>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12">
    <w:nsid w:val="34FA0E6E"/>
    <w:multiLevelType w:val="hybridMultilevel"/>
    <w:tmpl w:val="214E24A8"/>
    <w:lvl w:ilvl="0" w:tplc="2C261524">
      <w:start w:val="3"/>
      <w:numFmt w:val="decimal"/>
      <w:lvlText w:val="%1-"/>
      <w:lvlJc w:val="left"/>
      <w:pPr>
        <w:tabs>
          <w:tab w:val="num" w:pos="360"/>
        </w:tabs>
        <w:ind w:left="360" w:hanging="360"/>
      </w:pPr>
      <w:rPr>
        <w:rFonts w:cs="Times New Roman" w:hint="cs"/>
      </w:rPr>
    </w:lvl>
    <w:lvl w:ilvl="1" w:tplc="04090013">
      <w:start w:val="1"/>
      <w:numFmt w:val="arabicAlpha"/>
      <w:lvlText w:val="%2-"/>
      <w:lvlJc w:val="center"/>
      <w:pPr>
        <w:tabs>
          <w:tab w:val="num" w:pos="1080"/>
        </w:tabs>
        <w:ind w:left="1080" w:hanging="360"/>
      </w:pPr>
      <w:rPr>
        <w:rFonts w:cs="Times New Roman" w:hint="cs"/>
        <w:sz w:val="2"/>
        <w:szCs w:val="24"/>
      </w:rPr>
    </w:lvl>
    <w:lvl w:ilvl="2" w:tplc="0401001B">
      <w:start w:val="1"/>
      <w:numFmt w:val="lowerRoman"/>
      <w:lvlText w:val="%3."/>
      <w:lvlJc w:val="right"/>
      <w:pPr>
        <w:tabs>
          <w:tab w:val="num" w:pos="1800"/>
        </w:tabs>
        <w:ind w:left="1800" w:hanging="180"/>
      </w:pPr>
      <w:rPr>
        <w:rFonts w:cs="Times New Roman"/>
      </w:rPr>
    </w:lvl>
    <w:lvl w:ilvl="3" w:tplc="0401000F">
      <w:start w:val="1"/>
      <w:numFmt w:val="decimal"/>
      <w:lvlText w:val="%4."/>
      <w:lvlJc w:val="left"/>
      <w:pPr>
        <w:tabs>
          <w:tab w:val="num" w:pos="2520"/>
        </w:tabs>
        <w:ind w:left="2520" w:hanging="360"/>
      </w:pPr>
      <w:rPr>
        <w:rFonts w:cs="Times New Roman"/>
      </w:rPr>
    </w:lvl>
    <w:lvl w:ilvl="4" w:tplc="04010019">
      <w:start w:val="1"/>
      <w:numFmt w:val="lowerLetter"/>
      <w:lvlText w:val="%5."/>
      <w:lvlJc w:val="left"/>
      <w:pPr>
        <w:tabs>
          <w:tab w:val="num" w:pos="3240"/>
        </w:tabs>
        <w:ind w:left="3240" w:hanging="360"/>
      </w:pPr>
      <w:rPr>
        <w:rFonts w:cs="Times New Roman"/>
      </w:rPr>
    </w:lvl>
    <w:lvl w:ilvl="5" w:tplc="0401001B">
      <w:start w:val="1"/>
      <w:numFmt w:val="lowerRoman"/>
      <w:lvlText w:val="%6."/>
      <w:lvlJc w:val="right"/>
      <w:pPr>
        <w:tabs>
          <w:tab w:val="num" w:pos="3960"/>
        </w:tabs>
        <w:ind w:left="3960" w:hanging="180"/>
      </w:pPr>
      <w:rPr>
        <w:rFonts w:cs="Times New Roman"/>
      </w:rPr>
    </w:lvl>
    <w:lvl w:ilvl="6" w:tplc="0401000F">
      <w:start w:val="1"/>
      <w:numFmt w:val="decimal"/>
      <w:lvlText w:val="%7."/>
      <w:lvlJc w:val="left"/>
      <w:pPr>
        <w:tabs>
          <w:tab w:val="num" w:pos="4680"/>
        </w:tabs>
        <w:ind w:left="4680" w:hanging="360"/>
      </w:pPr>
      <w:rPr>
        <w:rFonts w:cs="Times New Roman"/>
      </w:rPr>
    </w:lvl>
    <w:lvl w:ilvl="7" w:tplc="04010019">
      <w:start w:val="1"/>
      <w:numFmt w:val="lowerLetter"/>
      <w:lvlText w:val="%8."/>
      <w:lvlJc w:val="left"/>
      <w:pPr>
        <w:tabs>
          <w:tab w:val="num" w:pos="5400"/>
        </w:tabs>
        <w:ind w:left="5400" w:hanging="360"/>
      </w:pPr>
      <w:rPr>
        <w:rFonts w:cs="Times New Roman"/>
      </w:rPr>
    </w:lvl>
    <w:lvl w:ilvl="8" w:tplc="0401001B">
      <w:start w:val="1"/>
      <w:numFmt w:val="lowerRoman"/>
      <w:lvlText w:val="%9."/>
      <w:lvlJc w:val="right"/>
      <w:pPr>
        <w:tabs>
          <w:tab w:val="num" w:pos="6120"/>
        </w:tabs>
        <w:ind w:left="6120" w:hanging="180"/>
      </w:pPr>
      <w:rPr>
        <w:rFonts w:cs="Times New Roman"/>
      </w:rPr>
    </w:lvl>
  </w:abstractNum>
  <w:abstractNum w:abstractNumId="13">
    <w:nsid w:val="35E020FD"/>
    <w:multiLevelType w:val="hybridMultilevel"/>
    <w:tmpl w:val="8578ECF2"/>
    <w:lvl w:ilvl="0" w:tplc="04090001">
      <w:start w:val="1"/>
      <w:numFmt w:val="bullet"/>
      <w:lvlText w:val=""/>
      <w:lvlJc w:val="left"/>
      <w:pPr>
        <w:tabs>
          <w:tab w:val="num" w:pos="720"/>
        </w:tabs>
        <w:ind w:left="720" w:hanging="360"/>
      </w:pPr>
      <w:rPr>
        <w:rFonts w:ascii="Symbol" w:hAnsi="Symbol" w:hint="default"/>
      </w:rPr>
    </w:lvl>
    <w:lvl w:ilvl="1" w:tplc="C53E7CCC">
      <w:start w:val="1"/>
      <w:numFmt w:val="decimal"/>
      <w:lvlText w:val="%2-"/>
      <w:lvlJc w:val="left"/>
      <w:pPr>
        <w:tabs>
          <w:tab w:val="num" w:pos="1485"/>
        </w:tabs>
        <w:ind w:left="1485" w:hanging="405"/>
      </w:pPr>
      <w:rPr>
        <w:rFonts w:cs="Times New Roman" w:hint="default"/>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14">
    <w:nsid w:val="39F7761B"/>
    <w:multiLevelType w:val="hybridMultilevel"/>
    <w:tmpl w:val="B68A3AC8"/>
    <w:lvl w:ilvl="0" w:tplc="383CDEF2">
      <w:start w:val="1"/>
      <w:numFmt w:val="arabicAbjad"/>
      <w:lvlText w:val="%1-"/>
      <w:lvlJc w:val="center"/>
      <w:pPr>
        <w:tabs>
          <w:tab w:val="num" w:pos="734"/>
        </w:tabs>
        <w:ind w:left="734" w:hanging="360"/>
      </w:pPr>
      <w:rPr>
        <w:rFonts w:cs="Times New Roman" w:hint="default"/>
        <w:sz w:val="2"/>
        <w:szCs w:val="24"/>
      </w:rPr>
    </w:lvl>
    <w:lvl w:ilvl="1" w:tplc="04090019">
      <w:start w:val="1"/>
      <w:numFmt w:val="lowerLetter"/>
      <w:lvlText w:val="%2."/>
      <w:lvlJc w:val="left"/>
      <w:pPr>
        <w:tabs>
          <w:tab w:val="num" w:pos="1084"/>
        </w:tabs>
        <w:ind w:left="1084" w:hanging="360"/>
      </w:pPr>
      <w:rPr>
        <w:rFonts w:cs="Times New Roman"/>
      </w:rPr>
    </w:lvl>
    <w:lvl w:ilvl="2" w:tplc="0FD00F8E">
      <w:start w:val="1"/>
      <w:numFmt w:val="decimal"/>
      <w:lvlText w:val="%3-"/>
      <w:lvlJc w:val="left"/>
      <w:pPr>
        <w:tabs>
          <w:tab w:val="num" w:pos="2029"/>
        </w:tabs>
        <w:ind w:left="2029" w:hanging="405"/>
      </w:pPr>
      <w:rPr>
        <w:rFonts w:cs="Times New Roman" w:hint="default"/>
      </w:rPr>
    </w:lvl>
    <w:lvl w:ilvl="3" w:tplc="8CC0399A">
      <w:start w:val="1"/>
      <w:numFmt w:val="arabicAlpha"/>
      <w:lvlText w:val="%4-"/>
      <w:lvlJc w:val="left"/>
      <w:pPr>
        <w:tabs>
          <w:tab w:val="num" w:pos="2524"/>
        </w:tabs>
        <w:ind w:left="2524" w:hanging="360"/>
      </w:pPr>
      <w:rPr>
        <w:rFonts w:cs="Times New Roman" w:hint="default"/>
        <w:sz w:val="2"/>
        <w:szCs w:val="24"/>
      </w:rPr>
    </w:lvl>
    <w:lvl w:ilvl="4" w:tplc="04090019">
      <w:start w:val="1"/>
      <w:numFmt w:val="lowerLetter"/>
      <w:lvlText w:val="%5."/>
      <w:lvlJc w:val="left"/>
      <w:pPr>
        <w:tabs>
          <w:tab w:val="num" w:pos="3244"/>
        </w:tabs>
        <w:ind w:left="3244" w:hanging="360"/>
      </w:pPr>
      <w:rPr>
        <w:rFonts w:cs="Times New Roman"/>
      </w:rPr>
    </w:lvl>
    <w:lvl w:ilvl="5" w:tplc="0409001B">
      <w:start w:val="1"/>
      <w:numFmt w:val="lowerRoman"/>
      <w:lvlText w:val="%6."/>
      <w:lvlJc w:val="right"/>
      <w:pPr>
        <w:tabs>
          <w:tab w:val="num" w:pos="3964"/>
        </w:tabs>
        <w:ind w:left="3964" w:hanging="180"/>
      </w:pPr>
      <w:rPr>
        <w:rFonts w:cs="Times New Roman"/>
      </w:rPr>
    </w:lvl>
    <w:lvl w:ilvl="6" w:tplc="0409000F">
      <w:start w:val="1"/>
      <w:numFmt w:val="decimal"/>
      <w:lvlText w:val="%7."/>
      <w:lvlJc w:val="left"/>
      <w:pPr>
        <w:tabs>
          <w:tab w:val="num" w:pos="4684"/>
        </w:tabs>
        <w:ind w:left="4684" w:hanging="360"/>
      </w:pPr>
      <w:rPr>
        <w:rFonts w:cs="Times New Roman"/>
      </w:rPr>
    </w:lvl>
    <w:lvl w:ilvl="7" w:tplc="04090019">
      <w:start w:val="1"/>
      <w:numFmt w:val="lowerLetter"/>
      <w:lvlText w:val="%8."/>
      <w:lvlJc w:val="left"/>
      <w:pPr>
        <w:tabs>
          <w:tab w:val="num" w:pos="5404"/>
        </w:tabs>
        <w:ind w:left="5404" w:hanging="360"/>
      </w:pPr>
      <w:rPr>
        <w:rFonts w:cs="Times New Roman"/>
      </w:rPr>
    </w:lvl>
    <w:lvl w:ilvl="8" w:tplc="0409001B">
      <w:start w:val="1"/>
      <w:numFmt w:val="lowerRoman"/>
      <w:lvlText w:val="%9."/>
      <w:lvlJc w:val="right"/>
      <w:pPr>
        <w:tabs>
          <w:tab w:val="num" w:pos="6124"/>
        </w:tabs>
        <w:ind w:left="6124" w:hanging="180"/>
      </w:pPr>
      <w:rPr>
        <w:rFonts w:cs="Times New Roman"/>
      </w:rPr>
    </w:lvl>
  </w:abstractNum>
  <w:abstractNum w:abstractNumId="15">
    <w:nsid w:val="41936366"/>
    <w:multiLevelType w:val="hybridMultilevel"/>
    <w:tmpl w:val="9A3A0946"/>
    <w:lvl w:ilvl="0" w:tplc="C72C832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1FB08FB"/>
    <w:multiLevelType w:val="singleLevel"/>
    <w:tmpl w:val="8EAC0340"/>
    <w:lvl w:ilvl="0">
      <w:start w:val="1"/>
      <w:numFmt w:val="decimal"/>
      <w:lvlText w:val="%1-"/>
      <w:lvlJc w:val="left"/>
      <w:pPr>
        <w:tabs>
          <w:tab w:val="num" w:pos="405"/>
        </w:tabs>
        <w:ind w:left="405" w:hanging="405"/>
      </w:pPr>
      <w:rPr>
        <w:rFonts w:cs="Times New Roman" w:hint="default"/>
      </w:rPr>
    </w:lvl>
  </w:abstractNum>
  <w:abstractNum w:abstractNumId="17">
    <w:nsid w:val="4A61301B"/>
    <w:multiLevelType w:val="hybridMultilevel"/>
    <w:tmpl w:val="3C3A0A3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nsid w:val="4C940255"/>
    <w:multiLevelType w:val="hybridMultilevel"/>
    <w:tmpl w:val="1AC682AC"/>
    <w:lvl w:ilvl="0" w:tplc="4844D258">
      <w:start w:val="1"/>
      <w:numFmt w:val="arabicAlpha"/>
      <w:lvlText w:val="%1-"/>
      <w:lvlJc w:val="left"/>
      <w:pPr>
        <w:tabs>
          <w:tab w:val="num" w:pos="720"/>
        </w:tabs>
        <w:ind w:left="720" w:hanging="360"/>
      </w:pPr>
      <w:rPr>
        <w:rFonts w:cs="Times New Roman" w:hint="cs"/>
        <w:sz w:val="2"/>
        <w:szCs w:val="24"/>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19">
    <w:nsid w:val="54E4092A"/>
    <w:multiLevelType w:val="singleLevel"/>
    <w:tmpl w:val="87820BF2"/>
    <w:lvl w:ilvl="0">
      <w:start w:val="1"/>
      <w:numFmt w:val="chosung"/>
      <w:lvlText w:val=""/>
      <w:lvlJc w:val="left"/>
      <w:pPr>
        <w:tabs>
          <w:tab w:val="num" w:pos="360"/>
        </w:tabs>
        <w:ind w:left="360" w:hanging="360"/>
      </w:pPr>
      <w:rPr>
        <w:rFonts w:ascii="Symbol" w:cs="Times New Roman" w:hint="default"/>
      </w:rPr>
    </w:lvl>
  </w:abstractNum>
  <w:abstractNum w:abstractNumId="20">
    <w:nsid w:val="56E55F41"/>
    <w:multiLevelType w:val="hybridMultilevel"/>
    <w:tmpl w:val="338AAB62"/>
    <w:lvl w:ilvl="0" w:tplc="04090001">
      <w:start w:val="1"/>
      <w:numFmt w:val="bullet"/>
      <w:lvlText w:val=""/>
      <w:lvlJc w:val="left"/>
      <w:pPr>
        <w:tabs>
          <w:tab w:val="num" w:pos="720"/>
        </w:tabs>
        <w:ind w:left="720" w:hanging="360"/>
      </w:pPr>
      <w:rPr>
        <w:rFonts w:ascii="Symbol" w:hAnsi="Symbol" w:hint="default"/>
      </w:rPr>
    </w:lvl>
    <w:lvl w:ilvl="1" w:tplc="C53E7CCC">
      <w:start w:val="1"/>
      <w:numFmt w:val="decimal"/>
      <w:lvlText w:val="%2-"/>
      <w:lvlJc w:val="left"/>
      <w:pPr>
        <w:tabs>
          <w:tab w:val="num" w:pos="1485"/>
        </w:tabs>
        <w:ind w:left="1485" w:hanging="405"/>
      </w:pPr>
      <w:rPr>
        <w:rFonts w:cs="Times New Roman" w:hint="default"/>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21">
    <w:nsid w:val="621504F3"/>
    <w:multiLevelType w:val="multilevel"/>
    <w:tmpl w:val="8FF8840C"/>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2">
    <w:nsid w:val="63FE4210"/>
    <w:multiLevelType w:val="hybridMultilevel"/>
    <w:tmpl w:val="4F281ECC"/>
    <w:lvl w:ilvl="0" w:tplc="0409000F">
      <w:start w:val="1"/>
      <w:numFmt w:val="decimal"/>
      <w:lvlText w:val="%1."/>
      <w:lvlJc w:val="left"/>
      <w:pPr>
        <w:tabs>
          <w:tab w:val="num" w:pos="648"/>
        </w:tabs>
        <w:ind w:left="648" w:hanging="360"/>
      </w:pPr>
      <w:rPr>
        <w:rFonts w:cs="Times New Roman"/>
      </w:rPr>
    </w:lvl>
    <w:lvl w:ilvl="1" w:tplc="04090019">
      <w:start w:val="1"/>
      <w:numFmt w:val="lowerLetter"/>
      <w:lvlText w:val="%2."/>
      <w:lvlJc w:val="left"/>
      <w:pPr>
        <w:tabs>
          <w:tab w:val="num" w:pos="1368"/>
        </w:tabs>
        <w:ind w:left="1368" w:hanging="360"/>
      </w:pPr>
      <w:rPr>
        <w:rFonts w:cs="Times New Roman"/>
      </w:rPr>
    </w:lvl>
    <w:lvl w:ilvl="2" w:tplc="0409001B">
      <w:start w:val="1"/>
      <w:numFmt w:val="lowerRoman"/>
      <w:lvlText w:val="%3."/>
      <w:lvlJc w:val="right"/>
      <w:pPr>
        <w:tabs>
          <w:tab w:val="num" w:pos="2088"/>
        </w:tabs>
        <w:ind w:left="2088" w:hanging="180"/>
      </w:pPr>
      <w:rPr>
        <w:rFonts w:cs="Times New Roman"/>
      </w:rPr>
    </w:lvl>
    <w:lvl w:ilvl="3" w:tplc="0409000F">
      <w:start w:val="1"/>
      <w:numFmt w:val="decimal"/>
      <w:lvlText w:val="%4."/>
      <w:lvlJc w:val="left"/>
      <w:pPr>
        <w:tabs>
          <w:tab w:val="num" w:pos="2808"/>
        </w:tabs>
        <w:ind w:left="2808" w:hanging="360"/>
      </w:pPr>
      <w:rPr>
        <w:rFonts w:cs="Times New Roman"/>
      </w:rPr>
    </w:lvl>
    <w:lvl w:ilvl="4" w:tplc="04090019">
      <w:start w:val="1"/>
      <w:numFmt w:val="lowerLetter"/>
      <w:lvlText w:val="%5."/>
      <w:lvlJc w:val="left"/>
      <w:pPr>
        <w:tabs>
          <w:tab w:val="num" w:pos="3528"/>
        </w:tabs>
        <w:ind w:left="3528" w:hanging="360"/>
      </w:pPr>
      <w:rPr>
        <w:rFonts w:cs="Times New Roman"/>
      </w:rPr>
    </w:lvl>
    <w:lvl w:ilvl="5" w:tplc="0409001B">
      <w:start w:val="1"/>
      <w:numFmt w:val="lowerRoman"/>
      <w:lvlText w:val="%6."/>
      <w:lvlJc w:val="right"/>
      <w:pPr>
        <w:tabs>
          <w:tab w:val="num" w:pos="4248"/>
        </w:tabs>
        <w:ind w:left="4248" w:hanging="180"/>
      </w:pPr>
      <w:rPr>
        <w:rFonts w:cs="Times New Roman"/>
      </w:rPr>
    </w:lvl>
    <w:lvl w:ilvl="6" w:tplc="0409000F">
      <w:start w:val="1"/>
      <w:numFmt w:val="decimal"/>
      <w:lvlText w:val="%7."/>
      <w:lvlJc w:val="left"/>
      <w:pPr>
        <w:tabs>
          <w:tab w:val="num" w:pos="4968"/>
        </w:tabs>
        <w:ind w:left="4968" w:hanging="360"/>
      </w:pPr>
      <w:rPr>
        <w:rFonts w:cs="Times New Roman"/>
      </w:rPr>
    </w:lvl>
    <w:lvl w:ilvl="7" w:tplc="04090019">
      <w:start w:val="1"/>
      <w:numFmt w:val="lowerLetter"/>
      <w:lvlText w:val="%8."/>
      <w:lvlJc w:val="left"/>
      <w:pPr>
        <w:tabs>
          <w:tab w:val="num" w:pos="5688"/>
        </w:tabs>
        <w:ind w:left="5688" w:hanging="360"/>
      </w:pPr>
      <w:rPr>
        <w:rFonts w:cs="Times New Roman"/>
      </w:rPr>
    </w:lvl>
    <w:lvl w:ilvl="8" w:tplc="0409001B">
      <w:start w:val="1"/>
      <w:numFmt w:val="lowerRoman"/>
      <w:lvlText w:val="%9."/>
      <w:lvlJc w:val="right"/>
      <w:pPr>
        <w:tabs>
          <w:tab w:val="num" w:pos="6408"/>
        </w:tabs>
        <w:ind w:left="6408" w:hanging="180"/>
      </w:pPr>
      <w:rPr>
        <w:rFonts w:cs="Times New Roman"/>
      </w:rPr>
    </w:lvl>
  </w:abstractNum>
  <w:abstractNum w:abstractNumId="23">
    <w:nsid w:val="6484699E"/>
    <w:multiLevelType w:val="singleLevel"/>
    <w:tmpl w:val="23245D06"/>
    <w:lvl w:ilvl="0">
      <w:start w:val="1"/>
      <w:numFmt w:val="decimal"/>
      <w:lvlText w:val="%1-"/>
      <w:lvlJc w:val="left"/>
      <w:pPr>
        <w:tabs>
          <w:tab w:val="num" w:pos="405"/>
        </w:tabs>
        <w:ind w:left="405" w:hanging="405"/>
      </w:pPr>
      <w:rPr>
        <w:rFonts w:cs="Times New Roman" w:hint="default"/>
      </w:rPr>
    </w:lvl>
  </w:abstractNum>
  <w:abstractNum w:abstractNumId="24">
    <w:nsid w:val="664073F9"/>
    <w:multiLevelType w:val="multilevel"/>
    <w:tmpl w:val="380A4FE4"/>
    <w:lvl w:ilvl="0">
      <w:start w:val="1"/>
      <w:numFmt w:val="irohaFullWidth"/>
      <w:lvlText w:val=""/>
      <w:lvlJc w:val="left"/>
      <w:pPr>
        <w:tabs>
          <w:tab w:val="num" w:pos="720"/>
        </w:tabs>
        <w:ind w:left="720" w:hanging="360"/>
      </w:pPr>
      <w:rPr>
        <w:rFonts w:ascii="Wingdings" w:hAnsi="Wingdings" w:cs="Times New Roman" w:hint="default"/>
      </w:rPr>
    </w:lvl>
    <w:lvl w:ilvl="1">
      <w:start w:val="1"/>
      <w:numFmt w:val="decimal"/>
      <w:lvlText w:val="%2-"/>
      <w:lvlJc w:val="left"/>
      <w:pPr>
        <w:tabs>
          <w:tab w:val="num" w:pos="1527"/>
        </w:tabs>
        <w:ind w:left="1527" w:hanging="405"/>
      </w:pPr>
      <w:rPr>
        <w:rFonts w:cs="Times New Roman" w:hint="default"/>
      </w:rPr>
    </w:lvl>
    <w:lvl w:ilvl="2">
      <w:start w:val="1"/>
      <w:numFmt w:val="arabicAlpha"/>
      <w:lvlText w:val="%3-"/>
      <w:lvlJc w:val="left"/>
      <w:pPr>
        <w:tabs>
          <w:tab w:val="num" w:pos="2340"/>
        </w:tabs>
        <w:ind w:left="2340" w:hanging="360"/>
      </w:pPr>
      <w:rPr>
        <w:rFonts w:cs="Times New Roman" w:hint="cs"/>
        <w:sz w:val="2"/>
        <w:szCs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7312247"/>
    <w:multiLevelType w:val="hybridMultilevel"/>
    <w:tmpl w:val="5714279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6">
    <w:nsid w:val="67E93474"/>
    <w:multiLevelType w:val="hybridMultilevel"/>
    <w:tmpl w:val="AD38B73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nsid w:val="68F25D27"/>
    <w:multiLevelType w:val="multilevel"/>
    <w:tmpl w:val="6BCAADC8"/>
    <w:lvl w:ilvl="0">
      <w:start w:val="1"/>
      <w:numFmt w:val="arabicAbjad"/>
      <w:lvlText w:val="%1-"/>
      <w:lvlJc w:val="center"/>
      <w:pPr>
        <w:tabs>
          <w:tab w:val="num" w:pos="1464"/>
        </w:tabs>
        <w:ind w:left="1464" w:hanging="360"/>
      </w:pPr>
      <w:rPr>
        <w:rFonts w:cs="Times New Roman" w:hint="default"/>
        <w:sz w:val="2"/>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9C0499F"/>
    <w:multiLevelType w:val="hybridMultilevel"/>
    <w:tmpl w:val="47D64052"/>
    <w:lvl w:ilvl="0" w:tplc="04090001">
      <w:start w:val="1"/>
      <w:numFmt w:val="bullet"/>
      <w:lvlText w:val=""/>
      <w:lvlJc w:val="left"/>
      <w:pPr>
        <w:tabs>
          <w:tab w:val="num" w:pos="720"/>
        </w:tabs>
        <w:ind w:left="720" w:hanging="360"/>
      </w:pPr>
      <w:rPr>
        <w:rFonts w:ascii="Symbol" w:hAnsi="Symbol" w:hint="default"/>
      </w:rPr>
    </w:lvl>
    <w:lvl w:ilvl="1" w:tplc="C53E7CCC">
      <w:start w:val="1"/>
      <w:numFmt w:val="decimal"/>
      <w:lvlText w:val="%2-"/>
      <w:lvlJc w:val="left"/>
      <w:pPr>
        <w:tabs>
          <w:tab w:val="num" w:pos="1485"/>
        </w:tabs>
        <w:ind w:left="1485" w:hanging="405"/>
      </w:pPr>
      <w:rPr>
        <w:rFonts w:cs="Times New Roman" w:hint="default"/>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29">
    <w:nsid w:val="6BC8181D"/>
    <w:multiLevelType w:val="hybridMultilevel"/>
    <w:tmpl w:val="6E90E360"/>
    <w:lvl w:ilvl="0" w:tplc="04090001">
      <w:start w:val="1"/>
      <w:numFmt w:val="bullet"/>
      <w:lvlText w:val=""/>
      <w:lvlJc w:val="left"/>
      <w:pPr>
        <w:tabs>
          <w:tab w:val="num" w:pos="720"/>
        </w:tabs>
        <w:ind w:left="720" w:hanging="360"/>
      </w:pPr>
      <w:rPr>
        <w:rFonts w:ascii="Symbol" w:hAnsi="Symbol" w:hint="default"/>
      </w:rPr>
    </w:lvl>
    <w:lvl w:ilvl="1" w:tplc="C53E7CCC">
      <w:start w:val="1"/>
      <w:numFmt w:val="decimal"/>
      <w:lvlText w:val="%2-"/>
      <w:lvlJc w:val="left"/>
      <w:pPr>
        <w:tabs>
          <w:tab w:val="num" w:pos="1485"/>
        </w:tabs>
        <w:ind w:left="1485" w:hanging="405"/>
      </w:pPr>
      <w:rPr>
        <w:rFonts w:cs="Times New Roman" w:hint="default"/>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30">
    <w:nsid w:val="6F781C67"/>
    <w:multiLevelType w:val="hybridMultilevel"/>
    <w:tmpl w:val="3ABC8844"/>
    <w:lvl w:ilvl="0" w:tplc="69A2DD8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F79423B"/>
    <w:multiLevelType w:val="hybridMultilevel"/>
    <w:tmpl w:val="380A4FE4"/>
    <w:lvl w:ilvl="0" w:tplc="192C314E">
      <w:start w:val="1"/>
      <w:numFmt w:val="irohaFullWidth"/>
      <w:lvlText w:val=""/>
      <w:lvlJc w:val="left"/>
      <w:pPr>
        <w:tabs>
          <w:tab w:val="num" w:pos="720"/>
        </w:tabs>
        <w:ind w:left="720" w:hanging="360"/>
      </w:pPr>
      <w:rPr>
        <w:rFonts w:ascii="Wingdings" w:hAnsi="Wingdings" w:cs="Times New Roman" w:hint="default"/>
      </w:rPr>
    </w:lvl>
    <w:lvl w:ilvl="1" w:tplc="C53E7CCC">
      <w:start w:val="1"/>
      <w:numFmt w:val="decimal"/>
      <w:lvlText w:val="%2-"/>
      <w:lvlJc w:val="left"/>
      <w:pPr>
        <w:tabs>
          <w:tab w:val="num" w:pos="1527"/>
        </w:tabs>
        <w:ind w:left="1527" w:hanging="405"/>
      </w:pPr>
      <w:rPr>
        <w:rFonts w:cs="Times New Roman" w:hint="default"/>
      </w:rPr>
    </w:lvl>
    <w:lvl w:ilvl="2" w:tplc="3FF04B52">
      <w:start w:val="1"/>
      <w:numFmt w:val="arabicAlpha"/>
      <w:lvlText w:val="%3-"/>
      <w:lvlJc w:val="left"/>
      <w:pPr>
        <w:tabs>
          <w:tab w:val="num" w:pos="2340"/>
        </w:tabs>
        <w:ind w:left="2340" w:hanging="360"/>
      </w:pPr>
      <w:rPr>
        <w:rFonts w:cs="Times New Roman" w:hint="cs"/>
        <w:sz w:val="2"/>
        <w:szCs w:val="24"/>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32">
    <w:nsid w:val="710D55DC"/>
    <w:multiLevelType w:val="hybridMultilevel"/>
    <w:tmpl w:val="BEA8DC3A"/>
    <w:lvl w:ilvl="0" w:tplc="A07ADBC6">
      <w:start w:val="1"/>
      <w:numFmt w:val="decimal"/>
      <w:lvlText w:val="%1-"/>
      <w:lvlJc w:val="left"/>
      <w:pPr>
        <w:tabs>
          <w:tab w:val="num" w:pos="1106"/>
        </w:tabs>
        <w:ind w:left="1106" w:hanging="720"/>
      </w:pPr>
      <w:rPr>
        <w:rFonts w:cs="Times New Roman" w:hint="default"/>
      </w:rPr>
    </w:lvl>
    <w:lvl w:ilvl="1" w:tplc="04090019">
      <w:start w:val="1"/>
      <w:numFmt w:val="lowerLetter"/>
      <w:lvlText w:val="%2."/>
      <w:lvlJc w:val="left"/>
      <w:pPr>
        <w:tabs>
          <w:tab w:val="num" w:pos="1466"/>
        </w:tabs>
        <w:ind w:left="1466" w:hanging="360"/>
      </w:pPr>
      <w:rPr>
        <w:rFonts w:cs="Times New Roman"/>
      </w:rPr>
    </w:lvl>
    <w:lvl w:ilvl="2" w:tplc="0409001B">
      <w:start w:val="1"/>
      <w:numFmt w:val="lowerRoman"/>
      <w:lvlText w:val="%3."/>
      <w:lvlJc w:val="right"/>
      <w:pPr>
        <w:tabs>
          <w:tab w:val="num" w:pos="2186"/>
        </w:tabs>
        <w:ind w:left="2186" w:hanging="180"/>
      </w:pPr>
      <w:rPr>
        <w:rFonts w:cs="Times New Roman"/>
      </w:rPr>
    </w:lvl>
    <w:lvl w:ilvl="3" w:tplc="0409000F">
      <w:start w:val="1"/>
      <w:numFmt w:val="decimal"/>
      <w:lvlText w:val="%4."/>
      <w:lvlJc w:val="left"/>
      <w:pPr>
        <w:tabs>
          <w:tab w:val="num" w:pos="2906"/>
        </w:tabs>
        <w:ind w:left="2906" w:hanging="360"/>
      </w:pPr>
      <w:rPr>
        <w:rFonts w:cs="Times New Roman"/>
      </w:rPr>
    </w:lvl>
    <w:lvl w:ilvl="4" w:tplc="04090019">
      <w:start w:val="1"/>
      <w:numFmt w:val="lowerLetter"/>
      <w:lvlText w:val="%5."/>
      <w:lvlJc w:val="left"/>
      <w:pPr>
        <w:tabs>
          <w:tab w:val="num" w:pos="3626"/>
        </w:tabs>
        <w:ind w:left="3626" w:hanging="360"/>
      </w:pPr>
      <w:rPr>
        <w:rFonts w:cs="Times New Roman"/>
      </w:rPr>
    </w:lvl>
    <w:lvl w:ilvl="5" w:tplc="0409001B">
      <w:start w:val="1"/>
      <w:numFmt w:val="lowerRoman"/>
      <w:lvlText w:val="%6."/>
      <w:lvlJc w:val="right"/>
      <w:pPr>
        <w:tabs>
          <w:tab w:val="num" w:pos="4346"/>
        </w:tabs>
        <w:ind w:left="4346" w:hanging="180"/>
      </w:pPr>
      <w:rPr>
        <w:rFonts w:cs="Times New Roman"/>
      </w:rPr>
    </w:lvl>
    <w:lvl w:ilvl="6" w:tplc="0409000F">
      <w:start w:val="1"/>
      <w:numFmt w:val="decimal"/>
      <w:lvlText w:val="%7."/>
      <w:lvlJc w:val="left"/>
      <w:pPr>
        <w:tabs>
          <w:tab w:val="num" w:pos="5066"/>
        </w:tabs>
        <w:ind w:left="5066" w:hanging="360"/>
      </w:pPr>
      <w:rPr>
        <w:rFonts w:cs="Times New Roman"/>
      </w:rPr>
    </w:lvl>
    <w:lvl w:ilvl="7" w:tplc="04090019">
      <w:start w:val="1"/>
      <w:numFmt w:val="lowerLetter"/>
      <w:lvlText w:val="%8."/>
      <w:lvlJc w:val="left"/>
      <w:pPr>
        <w:tabs>
          <w:tab w:val="num" w:pos="5786"/>
        </w:tabs>
        <w:ind w:left="5786" w:hanging="360"/>
      </w:pPr>
      <w:rPr>
        <w:rFonts w:cs="Times New Roman"/>
      </w:rPr>
    </w:lvl>
    <w:lvl w:ilvl="8" w:tplc="0409001B">
      <w:start w:val="1"/>
      <w:numFmt w:val="lowerRoman"/>
      <w:lvlText w:val="%9."/>
      <w:lvlJc w:val="right"/>
      <w:pPr>
        <w:tabs>
          <w:tab w:val="num" w:pos="6506"/>
        </w:tabs>
        <w:ind w:left="6506" w:hanging="180"/>
      </w:pPr>
      <w:rPr>
        <w:rFonts w:cs="Times New Roman"/>
      </w:rPr>
    </w:lvl>
  </w:abstractNum>
  <w:abstractNum w:abstractNumId="33">
    <w:nsid w:val="7B804000"/>
    <w:multiLevelType w:val="hybridMultilevel"/>
    <w:tmpl w:val="CB668F34"/>
    <w:lvl w:ilvl="0" w:tplc="BF6403C4">
      <w:start w:val="1"/>
      <w:numFmt w:val="decimal"/>
      <w:lvlText w:val="%1-"/>
      <w:lvlJc w:val="left"/>
      <w:pPr>
        <w:tabs>
          <w:tab w:val="num" w:pos="1482"/>
        </w:tabs>
        <w:ind w:left="1482" w:hanging="360"/>
      </w:pPr>
      <w:rPr>
        <w:rFonts w:cs="Times New Roman" w:hint="default"/>
      </w:rPr>
    </w:lvl>
    <w:lvl w:ilvl="1" w:tplc="04090019">
      <w:start w:val="1"/>
      <w:numFmt w:val="lowerLetter"/>
      <w:lvlText w:val="%2."/>
      <w:lvlJc w:val="left"/>
      <w:pPr>
        <w:tabs>
          <w:tab w:val="num" w:pos="2202"/>
        </w:tabs>
        <w:ind w:left="2202" w:hanging="360"/>
      </w:pPr>
      <w:rPr>
        <w:rFonts w:cs="Times New Roman"/>
      </w:rPr>
    </w:lvl>
    <w:lvl w:ilvl="2" w:tplc="0409001B">
      <w:start w:val="1"/>
      <w:numFmt w:val="lowerRoman"/>
      <w:lvlText w:val="%3."/>
      <w:lvlJc w:val="right"/>
      <w:pPr>
        <w:tabs>
          <w:tab w:val="num" w:pos="2922"/>
        </w:tabs>
        <w:ind w:left="2922" w:hanging="180"/>
      </w:pPr>
      <w:rPr>
        <w:rFonts w:cs="Times New Roman"/>
      </w:rPr>
    </w:lvl>
    <w:lvl w:ilvl="3" w:tplc="0409000F">
      <w:start w:val="1"/>
      <w:numFmt w:val="decimal"/>
      <w:lvlText w:val="%4."/>
      <w:lvlJc w:val="left"/>
      <w:pPr>
        <w:tabs>
          <w:tab w:val="num" w:pos="3642"/>
        </w:tabs>
        <w:ind w:left="3642" w:hanging="360"/>
      </w:pPr>
      <w:rPr>
        <w:rFonts w:cs="Times New Roman"/>
      </w:rPr>
    </w:lvl>
    <w:lvl w:ilvl="4" w:tplc="04090019">
      <w:start w:val="1"/>
      <w:numFmt w:val="lowerLetter"/>
      <w:lvlText w:val="%5."/>
      <w:lvlJc w:val="left"/>
      <w:pPr>
        <w:tabs>
          <w:tab w:val="num" w:pos="4362"/>
        </w:tabs>
        <w:ind w:left="4362" w:hanging="360"/>
      </w:pPr>
      <w:rPr>
        <w:rFonts w:cs="Times New Roman"/>
      </w:rPr>
    </w:lvl>
    <w:lvl w:ilvl="5" w:tplc="0409001B">
      <w:start w:val="1"/>
      <w:numFmt w:val="lowerRoman"/>
      <w:lvlText w:val="%6."/>
      <w:lvlJc w:val="right"/>
      <w:pPr>
        <w:tabs>
          <w:tab w:val="num" w:pos="5082"/>
        </w:tabs>
        <w:ind w:left="5082" w:hanging="180"/>
      </w:pPr>
      <w:rPr>
        <w:rFonts w:cs="Times New Roman"/>
      </w:rPr>
    </w:lvl>
    <w:lvl w:ilvl="6" w:tplc="0409000F">
      <w:start w:val="1"/>
      <w:numFmt w:val="decimal"/>
      <w:lvlText w:val="%7."/>
      <w:lvlJc w:val="left"/>
      <w:pPr>
        <w:tabs>
          <w:tab w:val="num" w:pos="5802"/>
        </w:tabs>
        <w:ind w:left="5802" w:hanging="360"/>
      </w:pPr>
      <w:rPr>
        <w:rFonts w:cs="Times New Roman"/>
      </w:rPr>
    </w:lvl>
    <w:lvl w:ilvl="7" w:tplc="04090019">
      <w:start w:val="1"/>
      <w:numFmt w:val="lowerLetter"/>
      <w:lvlText w:val="%8."/>
      <w:lvlJc w:val="left"/>
      <w:pPr>
        <w:tabs>
          <w:tab w:val="num" w:pos="6522"/>
        </w:tabs>
        <w:ind w:left="6522" w:hanging="360"/>
      </w:pPr>
      <w:rPr>
        <w:rFonts w:cs="Times New Roman"/>
      </w:rPr>
    </w:lvl>
    <w:lvl w:ilvl="8" w:tplc="0409001B">
      <w:start w:val="1"/>
      <w:numFmt w:val="lowerRoman"/>
      <w:lvlText w:val="%9."/>
      <w:lvlJc w:val="right"/>
      <w:pPr>
        <w:tabs>
          <w:tab w:val="num" w:pos="7242"/>
        </w:tabs>
        <w:ind w:left="7242" w:hanging="180"/>
      </w:pPr>
      <w:rPr>
        <w:rFonts w:cs="Times New Roman"/>
      </w:rPr>
    </w:lvl>
  </w:abstractNum>
  <w:abstractNum w:abstractNumId="34">
    <w:nsid w:val="7BFC4B98"/>
    <w:multiLevelType w:val="hybridMultilevel"/>
    <w:tmpl w:val="AFA4A0BC"/>
    <w:lvl w:ilvl="0" w:tplc="04090001">
      <w:start w:val="1"/>
      <w:numFmt w:val="bullet"/>
      <w:lvlText w:val=""/>
      <w:lvlJc w:val="left"/>
      <w:pPr>
        <w:tabs>
          <w:tab w:val="num" w:pos="720"/>
        </w:tabs>
        <w:ind w:left="720" w:hanging="360"/>
      </w:pPr>
      <w:rPr>
        <w:rFonts w:ascii="Symbol" w:hAnsi="Symbol" w:hint="default"/>
      </w:rPr>
    </w:lvl>
    <w:lvl w:ilvl="1" w:tplc="C53E7CCC">
      <w:start w:val="1"/>
      <w:numFmt w:val="decimal"/>
      <w:lvlText w:val="%2-"/>
      <w:lvlJc w:val="left"/>
      <w:pPr>
        <w:tabs>
          <w:tab w:val="num" w:pos="1485"/>
        </w:tabs>
        <w:ind w:left="1485" w:hanging="405"/>
      </w:pPr>
      <w:rPr>
        <w:rFonts w:cs="Times New Roman" w:hint="default"/>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35">
    <w:nsid w:val="7C563CD3"/>
    <w:multiLevelType w:val="hybridMultilevel"/>
    <w:tmpl w:val="3B964078"/>
    <w:lvl w:ilvl="0" w:tplc="0FDA79E6">
      <w:start w:val="1"/>
      <w:numFmt w:val="arabicAbjad"/>
      <w:lvlText w:val="%1-"/>
      <w:lvlJc w:val="left"/>
      <w:pPr>
        <w:tabs>
          <w:tab w:val="num" w:pos="360"/>
        </w:tabs>
        <w:ind w:left="360" w:hanging="360"/>
      </w:pPr>
      <w:rPr>
        <w:rFonts w:cs="Times New Roman" w:hint="cs"/>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CBF06D5"/>
    <w:multiLevelType w:val="singleLevel"/>
    <w:tmpl w:val="86E0C484"/>
    <w:lvl w:ilvl="0">
      <w:start w:val="1"/>
      <w:numFmt w:val="decimal"/>
      <w:lvlText w:val="%1-"/>
      <w:lvlJc w:val="left"/>
      <w:pPr>
        <w:tabs>
          <w:tab w:val="num" w:pos="405"/>
        </w:tabs>
        <w:ind w:left="405" w:hanging="405"/>
      </w:pPr>
      <w:rPr>
        <w:rFonts w:cs="Times New Roman" w:hint="default"/>
      </w:rPr>
    </w:lvl>
  </w:abstractNum>
  <w:abstractNum w:abstractNumId="37">
    <w:nsid w:val="7D3D65D2"/>
    <w:multiLevelType w:val="hybridMultilevel"/>
    <w:tmpl w:val="025CBD88"/>
    <w:lvl w:ilvl="0" w:tplc="C5306734">
      <w:numFmt w:val="bullet"/>
      <w:lvlText w:val="-"/>
      <w:lvlJc w:val="left"/>
      <w:pPr>
        <w:tabs>
          <w:tab w:val="num" w:pos="1080"/>
        </w:tabs>
        <w:ind w:left="1080" w:hanging="1080"/>
      </w:pPr>
      <w:rPr>
        <w:rFonts w:ascii="Times New Roman" w:eastAsia="Times New Roman" w:hAnsi="Times New Roman" w:hint="default"/>
      </w:rPr>
    </w:lvl>
    <w:lvl w:ilvl="1" w:tplc="04090003">
      <w:start w:val="1"/>
      <w:numFmt w:val="bullet"/>
      <w:lvlText w:val="o"/>
      <w:lvlJc w:val="left"/>
      <w:pPr>
        <w:tabs>
          <w:tab w:val="num" w:pos="1916"/>
        </w:tabs>
        <w:ind w:left="1916" w:hanging="360"/>
      </w:pPr>
      <w:rPr>
        <w:rFonts w:ascii="Courier New" w:hAnsi="Courier New" w:hint="default"/>
      </w:rPr>
    </w:lvl>
    <w:lvl w:ilvl="2" w:tplc="04090005">
      <w:start w:val="1"/>
      <w:numFmt w:val="bullet"/>
      <w:lvlText w:val=""/>
      <w:lvlJc w:val="left"/>
      <w:pPr>
        <w:tabs>
          <w:tab w:val="num" w:pos="2636"/>
        </w:tabs>
        <w:ind w:left="2636" w:hanging="360"/>
      </w:pPr>
      <w:rPr>
        <w:rFonts w:ascii="Wingdings" w:hAnsi="Wingdings" w:hint="default"/>
      </w:rPr>
    </w:lvl>
    <w:lvl w:ilvl="3" w:tplc="04090001">
      <w:start w:val="1"/>
      <w:numFmt w:val="bullet"/>
      <w:lvlText w:val=""/>
      <w:lvlJc w:val="left"/>
      <w:pPr>
        <w:tabs>
          <w:tab w:val="num" w:pos="3356"/>
        </w:tabs>
        <w:ind w:left="3356" w:hanging="360"/>
      </w:pPr>
      <w:rPr>
        <w:rFonts w:ascii="Symbol" w:hAnsi="Symbol" w:hint="default"/>
      </w:rPr>
    </w:lvl>
    <w:lvl w:ilvl="4" w:tplc="04090003">
      <w:start w:val="1"/>
      <w:numFmt w:val="bullet"/>
      <w:lvlText w:val="o"/>
      <w:lvlJc w:val="left"/>
      <w:pPr>
        <w:tabs>
          <w:tab w:val="num" w:pos="4076"/>
        </w:tabs>
        <w:ind w:left="4076" w:hanging="360"/>
      </w:pPr>
      <w:rPr>
        <w:rFonts w:ascii="Courier New" w:hAnsi="Courier New" w:hint="default"/>
      </w:rPr>
    </w:lvl>
    <w:lvl w:ilvl="5" w:tplc="04090005">
      <w:start w:val="1"/>
      <w:numFmt w:val="bullet"/>
      <w:lvlText w:val=""/>
      <w:lvlJc w:val="left"/>
      <w:pPr>
        <w:tabs>
          <w:tab w:val="num" w:pos="4796"/>
        </w:tabs>
        <w:ind w:left="4796" w:hanging="360"/>
      </w:pPr>
      <w:rPr>
        <w:rFonts w:ascii="Wingdings" w:hAnsi="Wingdings" w:hint="default"/>
      </w:rPr>
    </w:lvl>
    <w:lvl w:ilvl="6" w:tplc="04090001">
      <w:start w:val="1"/>
      <w:numFmt w:val="bullet"/>
      <w:lvlText w:val=""/>
      <w:lvlJc w:val="left"/>
      <w:pPr>
        <w:tabs>
          <w:tab w:val="num" w:pos="5516"/>
        </w:tabs>
        <w:ind w:left="5516" w:hanging="360"/>
      </w:pPr>
      <w:rPr>
        <w:rFonts w:ascii="Symbol" w:hAnsi="Symbol" w:hint="default"/>
      </w:rPr>
    </w:lvl>
    <w:lvl w:ilvl="7" w:tplc="04090003">
      <w:start w:val="1"/>
      <w:numFmt w:val="bullet"/>
      <w:lvlText w:val="o"/>
      <w:lvlJc w:val="left"/>
      <w:pPr>
        <w:tabs>
          <w:tab w:val="num" w:pos="6236"/>
        </w:tabs>
        <w:ind w:left="6236" w:hanging="360"/>
      </w:pPr>
      <w:rPr>
        <w:rFonts w:ascii="Courier New" w:hAnsi="Courier New" w:hint="default"/>
      </w:rPr>
    </w:lvl>
    <w:lvl w:ilvl="8" w:tplc="04090005">
      <w:start w:val="1"/>
      <w:numFmt w:val="bullet"/>
      <w:lvlText w:val=""/>
      <w:lvlJc w:val="left"/>
      <w:pPr>
        <w:tabs>
          <w:tab w:val="num" w:pos="6956"/>
        </w:tabs>
        <w:ind w:left="6956" w:hanging="360"/>
      </w:pPr>
      <w:rPr>
        <w:rFonts w:ascii="Wingdings" w:hAnsi="Wingdings" w:hint="default"/>
      </w:rPr>
    </w:lvl>
  </w:abstractNum>
  <w:num w:numId="1">
    <w:abstractNumId w:val="32"/>
  </w:num>
  <w:num w:numId="2">
    <w:abstractNumId w:val="36"/>
  </w:num>
  <w:num w:numId="3">
    <w:abstractNumId w:val="19"/>
  </w:num>
  <w:num w:numId="4">
    <w:abstractNumId w:val="23"/>
  </w:num>
  <w:num w:numId="5">
    <w:abstractNumId w:val="5"/>
  </w:num>
  <w:num w:numId="6">
    <w:abstractNumId w:val="16"/>
  </w:num>
  <w:num w:numId="7">
    <w:abstractNumId w:val="31"/>
  </w:num>
  <w:num w:numId="8">
    <w:abstractNumId w:val="34"/>
  </w:num>
  <w:num w:numId="9">
    <w:abstractNumId w:val="28"/>
  </w:num>
  <w:num w:numId="10">
    <w:abstractNumId w:val="1"/>
  </w:num>
  <w:num w:numId="11">
    <w:abstractNumId w:val="11"/>
  </w:num>
  <w:num w:numId="12">
    <w:abstractNumId w:val="10"/>
  </w:num>
  <w:num w:numId="13">
    <w:abstractNumId w:val="0"/>
  </w:num>
  <w:num w:numId="14">
    <w:abstractNumId w:val="29"/>
  </w:num>
  <w:num w:numId="15">
    <w:abstractNumId w:val="13"/>
  </w:num>
  <w:num w:numId="16">
    <w:abstractNumId w:val="20"/>
  </w:num>
  <w:num w:numId="17">
    <w:abstractNumId w:val="6"/>
  </w:num>
  <w:num w:numId="18">
    <w:abstractNumId w:val="4"/>
  </w:num>
  <w:num w:numId="19">
    <w:abstractNumId w:val="18"/>
  </w:num>
  <w:num w:numId="20">
    <w:abstractNumId w:val="12"/>
  </w:num>
  <w:num w:numId="21">
    <w:abstractNumId w:val="35"/>
  </w:num>
  <w:num w:numId="22">
    <w:abstractNumId w:val="14"/>
  </w:num>
  <w:num w:numId="23">
    <w:abstractNumId w:val="27"/>
  </w:num>
  <w:num w:numId="24">
    <w:abstractNumId w:val="2"/>
  </w:num>
  <w:num w:numId="25">
    <w:abstractNumId w:val="21"/>
  </w:num>
  <w:num w:numId="26">
    <w:abstractNumId w:val="3"/>
  </w:num>
  <w:num w:numId="27">
    <w:abstractNumId w:val="30"/>
  </w:num>
  <w:num w:numId="28">
    <w:abstractNumId w:val="24"/>
  </w:num>
  <w:num w:numId="29">
    <w:abstractNumId w:val="33"/>
  </w:num>
  <w:num w:numId="30">
    <w:abstractNumId w:val="37"/>
  </w:num>
  <w:num w:numId="31">
    <w:abstractNumId w:val="15"/>
  </w:num>
  <w:num w:numId="32">
    <w:abstractNumId w:val="7"/>
  </w:num>
  <w:num w:numId="33">
    <w:abstractNumId w:val="22"/>
  </w:num>
  <w:num w:numId="34">
    <w:abstractNumId w:val="17"/>
  </w:num>
  <w:num w:numId="35">
    <w:abstractNumId w:val="26"/>
  </w:num>
  <w:num w:numId="36">
    <w:abstractNumId w:val="8"/>
  </w:num>
  <w:num w:numId="37">
    <w:abstractNumId w:val="25"/>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371"/>
    <w:rsid w:val="0000624F"/>
    <w:rsid w:val="000069AD"/>
    <w:rsid w:val="000173A0"/>
    <w:rsid w:val="00023C69"/>
    <w:rsid w:val="000332B9"/>
    <w:rsid w:val="00036B17"/>
    <w:rsid w:val="00045C8B"/>
    <w:rsid w:val="00054354"/>
    <w:rsid w:val="000632A4"/>
    <w:rsid w:val="00064895"/>
    <w:rsid w:val="000738BA"/>
    <w:rsid w:val="00092E44"/>
    <w:rsid w:val="000A17B3"/>
    <w:rsid w:val="000A2C09"/>
    <w:rsid w:val="000D311E"/>
    <w:rsid w:val="000E0A45"/>
    <w:rsid w:val="000E2D08"/>
    <w:rsid w:val="000F2A02"/>
    <w:rsid w:val="00100AB2"/>
    <w:rsid w:val="00102A39"/>
    <w:rsid w:val="00127451"/>
    <w:rsid w:val="00140034"/>
    <w:rsid w:val="00141102"/>
    <w:rsid w:val="00145463"/>
    <w:rsid w:val="001A3A34"/>
    <w:rsid w:val="001B21EE"/>
    <w:rsid w:val="001D0371"/>
    <w:rsid w:val="001D3971"/>
    <w:rsid w:val="001E30A7"/>
    <w:rsid w:val="002231CD"/>
    <w:rsid w:val="00243D98"/>
    <w:rsid w:val="00271701"/>
    <w:rsid w:val="00282C1D"/>
    <w:rsid w:val="002B6261"/>
    <w:rsid w:val="002D12C1"/>
    <w:rsid w:val="002E3B2C"/>
    <w:rsid w:val="002F072B"/>
    <w:rsid w:val="002F5A7B"/>
    <w:rsid w:val="002F6745"/>
    <w:rsid w:val="0031120B"/>
    <w:rsid w:val="0031147B"/>
    <w:rsid w:val="00334CFD"/>
    <w:rsid w:val="003364ED"/>
    <w:rsid w:val="0035743B"/>
    <w:rsid w:val="0036126A"/>
    <w:rsid w:val="003652BF"/>
    <w:rsid w:val="003716DF"/>
    <w:rsid w:val="003740DC"/>
    <w:rsid w:val="003B7CCA"/>
    <w:rsid w:val="003E1231"/>
    <w:rsid w:val="003F0363"/>
    <w:rsid w:val="003F09E5"/>
    <w:rsid w:val="003F261E"/>
    <w:rsid w:val="00402753"/>
    <w:rsid w:val="00402B3C"/>
    <w:rsid w:val="00455A47"/>
    <w:rsid w:val="00455C40"/>
    <w:rsid w:val="00457800"/>
    <w:rsid w:val="004A3899"/>
    <w:rsid w:val="004B4785"/>
    <w:rsid w:val="004B78D5"/>
    <w:rsid w:val="004D4112"/>
    <w:rsid w:val="004D66DA"/>
    <w:rsid w:val="004E30F4"/>
    <w:rsid w:val="004E40CA"/>
    <w:rsid w:val="004E4190"/>
    <w:rsid w:val="004F7069"/>
    <w:rsid w:val="004F71FD"/>
    <w:rsid w:val="00511F1D"/>
    <w:rsid w:val="00522DB2"/>
    <w:rsid w:val="00557C2C"/>
    <w:rsid w:val="00561365"/>
    <w:rsid w:val="00565E80"/>
    <w:rsid w:val="00566005"/>
    <w:rsid w:val="005722A6"/>
    <w:rsid w:val="00587A77"/>
    <w:rsid w:val="005C13F3"/>
    <w:rsid w:val="005C6CD9"/>
    <w:rsid w:val="005D078C"/>
    <w:rsid w:val="005D7361"/>
    <w:rsid w:val="005F244F"/>
    <w:rsid w:val="005F60E4"/>
    <w:rsid w:val="0061390F"/>
    <w:rsid w:val="00626C31"/>
    <w:rsid w:val="00646927"/>
    <w:rsid w:val="006701A2"/>
    <w:rsid w:val="00670F54"/>
    <w:rsid w:val="006949C6"/>
    <w:rsid w:val="00694AC1"/>
    <w:rsid w:val="006B2EDD"/>
    <w:rsid w:val="006B3678"/>
    <w:rsid w:val="006E148B"/>
    <w:rsid w:val="006E625B"/>
    <w:rsid w:val="006F1A17"/>
    <w:rsid w:val="006F6FDA"/>
    <w:rsid w:val="00711519"/>
    <w:rsid w:val="007404DB"/>
    <w:rsid w:val="00744CDD"/>
    <w:rsid w:val="007465A7"/>
    <w:rsid w:val="00771EB6"/>
    <w:rsid w:val="007932C6"/>
    <w:rsid w:val="00794B74"/>
    <w:rsid w:val="007A42F7"/>
    <w:rsid w:val="007C1F50"/>
    <w:rsid w:val="007C7106"/>
    <w:rsid w:val="007D6AE5"/>
    <w:rsid w:val="007F0EF6"/>
    <w:rsid w:val="008518DD"/>
    <w:rsid w:val="00852201"/>
    <w:rsid w:val="008721C4"/>
    <w:rsid w:val="008767B7"/>
    <w:rsid w:val="00884441"/>
    <w:rsid w:val="008B3F71"/>
    <w:rsid w:val="008B7493"/>
    <w:rsid w:val="008C7B9A"/>
    <w:rsid w:val="008E43E9"/>
    <w:rsid w:val="008E48D4"/>
    <w:rsid w:val="0090624F"/>
    <w:rsid w:val="00921860"/>
    <w:rsid w:val="00933460"/>
    <w:rsid w:val="009377D5"/>
    <w:rsid w:val="0094003A"/>
    <w:rsid w:val="009523B6"/>
    <w:rsid w:val="00955BDF"/>
    <w:rsid w:val="00987644"/>
    <w:rsid w:val="009B29B1"/>
    <w:rsid w:val="009D4CFA"/>
    <w:rsid w:val="009D6C58"/>
    <w:rsid w:val="009E02AB"/>
    <w:rsid w:val="009E1652"/>
    <w:rsid w:val="00A24D00"/>
    <w:rsid w:val="00A30AA9"/>
    <w:rsid w:val="00A6483C"/>
    <w:rsid w:val="00A71E15"/>
    <w:rsid w:val="00A72253"/>
    <w:rsid w:val="00AA27C4"/>
    <w:rsid w:val="00AC24C2"/>
    <w:rsid w:val="00AE0F9E"/>
    <w:rsid w:val="00AE48B0"/>
    <w:rsid w:val="00AE4F79"/>
    <w:rsid w:val="00AF488D"/>
    <w:rsid w:val="00B21EB1"/>
    <w:rsid w:val="00B62C3F"/>
    <w:rsid w:val="00B66D31"/>
    <w:rsid w:val="00B765A8"/>
    <w:rsid w:val="00B77483"/>
    <w:rsid w:val="00B9066C"/>
    <w:rsid w:val="00B92AD0"/>
    <w:rsid w:val="00BA1760"/>
    <w:rsid w:val="00BB77BF"/>
    <w:rsid w:val="00BC5DE7"/>
    <w:rsid w:val="00BC7FA0"/>
    <w:rsid w:val="00BF2DA9"/>
    <w:rsid w:val="00BF3BD8"/>
    <w:rsid w:val="00BF48AA"/>
    <w:rsid w:val="00BF62BA"/>
    <w:rsid w:val="00C0440B"/>
    <w:rsid w:val="00C06CD8"/>
    <w:rsid w:val="00C131C8"/>
    <w:rsid w:val="00C34024"/>
    <w:rsid w:val="00C509B0"/>
    <w:rsid w:val="00C74E4B"/>
    <w:rsid w:val="00C75BE3"/>
    <w:rsid w:val="00C82C51"/>
    <w:rsid w:val="00CA64E5"/>
    <w:rsid w:val="00CB711E"/>
    <w:rsid w:val="00CC24A6"/>
    <w:rsid w:val="00CC4F36"/>
    <w:rsid w:val="00D05319"/>
    <w:rsid w:val="00D10737"/>
    <w:rsid w:val="00D43B08"/>
    <w:rsid w:val="00D4634D"/>
    <w:rsid w:val="00D761FC"/>
    <w:rsid w:val="00D81826"/>
    <w:rsid w:val="00DA3295"/>
    <w:rsid w:val="00DA6D74"/>
    <w:rsid w:val="00DB61F4"/>
    <w:rsid w:val="00DF06AD"/>
    <w:rsid w:val="00DF3EF2"/>
    <w:rsid w:val="00E152CC"/>
    <w:rsid w:val="00E15442"/>
    <w:rsid w:val="00E3026C"/>
    <w:rsid w:val="00E6401A"/>
    <w:rsid w:val="00E70EBD"/>
    <w:rsid w:val="00E71BEF"/>
    <w:rsid w:val="00E77E57"/>
    <w:rsid w:val="00E830AC"/>
    <w:rsid w:val="00E92007"/>
    <w:rsid w:val="00EA0BCE"/>
    <w:rsid w:val="00EA4930"/>
    <w:rsid w:val="00EB29A6"/>
    <w:rsid w:val="00EB4E96"/>
    <w:rsid w:val="00EC3DED"/>
    <w:rsid w:val="00EC633C"/>
    <w:rsid w:val="00EE3AC6"/>
    <w:rsid w:val="00F15640"/>
    <w:rsid w:val="00F52ED7"/>
    <w:rsid w:val="00F577CD"/>
    <w:rsid w:val="00F629DA"/>
    <w:rsid w:val="00F735B2"/>
    <w:rsid w:val="00F80656"/>
    <w:rsid w:val="00FB0475"/>
    <w:rsid w:val="00FF38E8"/>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2C"/>
    <w:pPr>
      <w:bidi/>
    </w:pPr>
    <w:rPr>
      <w:sz w:val="24"/>
      <w:szCs w:val="24"/>
    </w:rPr>
  </w:style>
  <w:style w:type="paragraph" w:styleId="1">
    <w:name w:val="heading 1"/>
    <w:basedOn w:val="a"/>
    <w:next w:val="a"/>
    <w:link w:val="1Char"/>
    <w:uiPriority w:val="99"/>
    <w:qFormat/>
    <w:rsid w:val="009D4CFA"/>
    <w:pPr>
      <w:keepNext/>
      <w:jc w:val="lowKashida"/>
      <w:outlineLvl w:val="0"/>
    </w:pPr>
    <w:rPr>
      <w:rFonts w:cs="Simplified Arabic"/>
      <w:b/>
      <w:bCs/>
      <w:sz w:val="30"/>
      <w:szCs w:val="30"/>
      <w:lang w:eastAsia="ar-SA"/>
    </w:rPr>
  </w:style>
  <w:style w:type="paragraph" w:styleId="2">
    <w:name w:val="heading 2"/>
    <w:basedOn w:val="a"/>
    <w:next w:val="a"/>
    <w:link w:val="2Char"/>
    <w:uiPriority w:val="99"/>
    <w:qFormat/>
    <w:rsid w:val="009D4CFA"/>
    <w:pPr>
      <w:keepNext/>
      <w:ind w:left="360" w:right="720"/>
      <w:jc w:val="lowKashida"/>
      <w:outlineLvl w:val="1"/>
    </w:pPr>
    <w:rPr>
      <w:rFonts w:cs="PT Bold Heading"/>
      <w:b/>
      <w:bCs/>
      <w:sz w:val="32"/>
      <w:szCs w:val="32"/>
      <w:lang w:eastAsia="ar-SA"/>
    </w:rPr>
  </w:style>
  <w:style w:type="paragraph" w:styleId="3">
    <w:name w:val="heading 3"/>
    <w:basedOn w:val="a"/>
    <w:next w:val="a"/>
    <w:link w:val="3Char"/>
    <w:uiPriority w:val="99"/>
    <w:qFormat/>
    <w:rsid w:val="009D4CFA"/>
    <w:pPr>
      <w:keepNext/>
      <w:spacing w:before="100" w:beforeAutospacing="1" w:after="100" w:afterAutospacing="1"/>
      <w:ind w:firstLine="720"/>
      <w:jc w:val="lowKashida"/>
      <w:outlineLvl w:val="2"/>
    </w:pPr>
    <w:rPr>
      <w:rFonts w:cs="Simplified Arabic"/>
      <w:b/>
      <w:bCs/>
      <w:sz w:val="30"/>
      <w:szCs w:val="3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AE0F9E"/>
    <w:rPr>
      <w:rFonts w:ascii="Cambria" w:hAnsi="Cambria" w:cs="Times New Roman"/>
      <w:b/>
      <w:bCs/>
      <w:kern w:val="32"/>
      <w:sz w:val="32"/>
      <w:szCs w:val="32"/>
    </w:rPr>
  </w:style>
  <w:style w:type="character" w:customStyle="1" w:styleId="2Char">
    <w:name w:val="عنوان 2 Char"/>
    <w:basedOn w:val="a0"/>
    <w:link w:val="2"/>
    <w:uiPriority w:val="99"/>
    <w:semiHidden/>
    <w:locked/>
    <w:rsid w:val="00AE0F9E"/>
    <w:rPr>
      <w:rFonts w:ascii="Cambria" w:hAnsi="Cambria" w:cs="Times New Roman"/>
      <w:b/>
      <w:bCs/>
      <w:i/>
      <w:iCs/>
      <w:sz w:val="28"/>
      <w:szCs w:val="28"/>
    </w:rPr>
  </w:style>
  <w:style w:type="character" w:customStyle="1" w:styleId="3Char">
    <w:name w:val="عنوان 3 Char"/>
    <w:basedOn w:val="a0"/>
    <w:link w:val="3"/>
    <w:uiPriority w:val="99"/>
    <w:semiHidden/>
    <w:locked/>
    <w:rsid w:val="00AE0F9E"/>
    <w:rPr>
      <w:rFonts w:ascii="Cambria" w:hAnsi="Cambria" w:cs="Times New Roman"/>
      <w:b/>
      <w:bCs/>
      <w:sz w:val="26"/>
      <w:szCs w:val="26"/>
    </w:rPr>
  </w:style>
  <w:style w:type="paragraph" w:styleId="a3">
    <w:name w:val="Normal (Web)"/>
    <w:basedOn w:val="a"/>
    <w:uiPriority w:val="99"/>
    <w:rsid w:val="00EA4930"/>
    <w:pPr>
      <w:bidi w:val="0"/>
      <w:spacing w:before="100" w:beforeAutospacing="1" w:after="100" w:afterAutospacing="1"/>
    </w:pPr>
  </w:style>
  <w:style w:type="character" w:styleId="a4">
    <w:name w:val="Strong"/>
    <w:basedOn w:val="a0"/>
    <w:uiPriority w:val="99"/>
    <w:qFormat/>
    <w:rsid w:val="00064895"/>
    <w:rPr>
      <w:rFonts w:cs="Times New Roman"/>
      <w:b/>
      <w:bCs/>
    </w:rPr>
  </w:style>
  <w:style w:type="character" w:customStyle="1" w:styleId="detailtext1">
    <w:name w:val="detailtext1"/>
    <w:basedOn w:val="a0"/>
    <w:uiPriority w:val="99"/>
    <w:rsid w:val="00064895"/>
    <w:rPr>
      <w:rFonts w:cs="Arabic Transparent"/>
      <w:b/>
      <w:bCs/>
      <w:color w:val="auto"/>
      <w:sz w:val="24"/>
      <w:szCs w:val="24"/>
      <w:u w:val="none"/>
      <w:effect w:val="none"/>
      <w:lang w:bidi="ar-SA"/>
    </w:rPr>
  </w:style>
  <w:style w:type="paragraph" w:styleId="a5">
    <w:name w:val="footnote text"/>
    <w:basedOn w:val="a"/>
    <w:link w:val="Char"/>
    <w:uiPriority w:val="99"/>
    <w:semiHidden/>
    <w:rsid w:val="009D4CFA"/>
    <w:rPr>
      <w:rFonts w:cs="Simplified Arabic"/>
      <w:sz w:val="20"/>
      <w:szCs w:val="20"/>
      <w:lang w:eastAsia="ar-SA"/>
    </w:rPr>
  </w:style>
  <w:style w:type="character" w:customStyle="1" w:styleId="Char">
    <w:name w:val="نص حاشية سفلية Char"/>
    <w:basedOn w:val="a0"/>
    <w:link w:val="a5"/>
    <w:uiPriority w:val="99"/>
    <w:semiHidden/>
    <w:locked/>
    <w:rsid w:val="00AE0F9E"/>
    <w:rPr>
      <w:rFonts w:cs="Times New Roman"/>
      <w:sz w:val="20"/>
      <w:szCs w:val="20"/>
    </w:rPr>
  </w:style>
  <w:style w:type="character" w:styleId="a6">
    <w:name w:val="footnote reference"/>
    <w:basedOn w:val="a0"/>
    <w:uiPriority w:val="99"/>
    <w:semiHidden/>
    <w:rsid w:val="009D4CFA"/>
    <w:rPr>
      <w:rFonts w:cs="Times New Roman"/>
      <w:vertAlign w:val="superscript"/>
    </w:rPr>
  </w:style>
  <w:style w:type="paragraph" w:styleId="a7">
    <w:name w:val="footer"/>
    <w:basedOn w:val="a"/>
    <w:link w:val="Char0"/>
    <w:uiPriority w:val="99"/>
    <w:rsid w:val="009D4CFA"/>
    <w:pPr>
      <w:tabs>
        <w:tab w:val="center" w:pos="4153"/>
        <w:tab w:val="right" w:pos="8306"/>
      </w:tabs>
    </w:pPr>
    <w:rPr>
      <w:rFonts w:cs="Simplified Arabic"/>
      <w:sz w:val="30"/>
      <w:szCs w:val="30"/>
      <w:lang w:eastAsia="ar-SA"/>
    </w:rPr>
  </w:style>
  <w:style w:type="character" w:customStyle="1" w:styleId="Char0">
    <w:name w:val="تذييل صفحة Char"/>
    <w:basedOn w:val="a0"/>
    <w:link w:val="a7"/>
    <w:uiPriority w:val="99"/>
    <w:semiHidden/>
    <w:locked/>
    <w:rsid w:val="00AE0F9E"/>
    <w:rPr>
      <w:rFonts w:cs="Times New Roman"/>
      <w:sz w:val="24"/>
      <w:szCs w:val="24"/>
    </w:rPr>
  </w:style>
  <w:style w:type="character" w:styleId="a8">
    <w:name w:val="page number"/>
    <w:basedOn w:val="a0"/>
    <w:uiPriority w:val="99"/>
    <w:rsid w:val="009D4CFA"/>
    <w:rPr>
      <w:rFonts w:cs="Times New Roman"/>
    </w:rPr>
  </w:style>
  <w:style w:type="table" w:styleId="10">
    <w:name w:val="Table Simple 1"/>
    <w:basedOn w:val="a1"/>
    <w:uiPriority w:val="99"/>
    <w:rsid w:val="009D4CFA"/>
    <w:pPr>
      <w:bidi/>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a9">
    <w:name w:val="Block Text"/>
    <w:basedOn w:val="a"/>
    <w:uiPriority w:val="99"/>
    <w:rsid w:val="009D4CFA"/>
    <w:pPr>
      <w:spacing w:before="100" w:beforeAutospacing="1" w:after="100" w:afterAutospacing="1"/>
      <w:ind w:left="554" w:right="720" w:firstLine="192"/>
      <w:jc w:val="lowKashida"/>
    </w:pPr>
    <w:rPr>
      <w:rFonts w:cs="Simplified Arabic"/>
      <w:sz w:val="30"/>
      <w:szCs w:val="30"/>
      <w:lang w:eastAsia="ar-SA"/>
    </w:rPr>
  </w:style>
  <w:style w:type="paragraph" w:styleId="aa">
    <w:name w:val="Body Text Indent"/>
    <w:basedOn w:val="a"/>
    <w:link w:val="Char1"/>
    <w:uiPriority w:val="99"/>
    <w:rsid w:val="009D4CFA"/>
    <w:pPr>
      <w:spacing w:before="100" w:beforeAutospacing="1" w:after="100" w:afterAutospacing="1"/>
      <w:ind w:firstLine="720"/>
      <w:jc w:val="lowKashida"/>
    </w:pPr>
    <w:rPr>
      <w:rFonts w:cs="Simplified Arabic"/>
      <w:sz w:val="30"/>
      <w:szCs w:val="30"/>
      <w:lang w:eastAsia="ar-SA"/>
    </w:rPr>
  </w:style>
  <w:style w:type="character" w:customStyle="1" w:styleId="Char1">
    <w:name w:val="نص أساسي بمسافة بادئة Char"/>
    <w:basedOn w:val="a0"/>
    <w:link w:val="aa"/>
    <w:uiPriority w:val="99"/>
    <w:semiHidden/>
    <w:locked/>
    <w:rsid w:val="00AE0F9E"/>
    <w:rPr>
      <w:rFonts w:cs="Times New Roman"/>
      <w:sz w:val="24"/>
      <w:szCs w:val="24"/>
    </w:rPr>
  </w:style>
  <w:style w:type="paragraph" w:styleId="ab">
    <w:name w:val="header"/>
    <w:basedOn w:val="a"/>
    <w:link w:val="Char2"/>
    <w:uiPriority w:val="99"/>
    <w:rsid w:val="009D4CFA"/>
    <w:pPr>
      <w:tabs>
        <w:tab w:val="center" w:pos="4153"/>
        <w:tab w:val="right" w:pos="8306"/>
      </w:tabs>
    </w:pPr>
    <w:rPr>
      <w:rFonts w:cs="Simplified Arabic"/>
      <w:sz w:val="30"/>
      <w:szCs w:val="30"/>
      <w:lang w:eastAsia="ar-SA"/>
    </w:rPr>
  </w:style>
  <w:style w:type="character" w:customStyle="1" w:styleId="Char2">
    <w:name w:val="رأس صفحة Char"/>
    <w:basedOn w:val="a0"/>
    <w:link w:val="ab"/>
    <w:uiPriority w:val="99"/>
    <w:locked/>
    <w:rsid w:val="005F244F"/>
    <w:rPr>
      <w:rFonts w:cs="Simplified Arabic"/>
      <w:sz w:val="30"/>
      <w:szCs w:val="30"/>
      <w:lang w:val="en-US" w:eastAsia="ar-SA" w:bidi="ar-SA"/>
    </w:rPr>
  </w:style>
  <w:style w:type="paragraph" w:styleId="ac">
    <w:name w:val="Body Text"/>
    <w:basedOn w:val="a"/>
    <w:link w:val="Char3"/>
    <w:uiPriority w:val="99"/>
    <w:rsid w:val="009D4CFA"/>
    <w:pPr>
      <w:spacing w:after="120"/>
    </w:pPr>
    <w:rPr>
      <w:rFonts w:cs="Simplified Arabic"/>
      <w:sz w:val="30"/>
      <w:szCs w:val="30"/>
      <w:lang w:eastAsia="ar-SA"/>
    </w:rPr>
  </w:style>
  <w:style w:type="character" w:customStyle="1" w:styleId="Char3">
    <w:name w:val="نص أساسي Char"/>
    <w:basedOn w:val="a0"/>
    <w:link w:val="ac"/>
    <w:uiPriority w:val="99"/>
    <w:semiHidden/>
    <w:locked/>
    <w:rsid w:val="00AE0F9E"/>
    <w:rPr>
      <w:rFonts w:cs="Times New Roman"/>
      <w:sz w:val="24"/>
      <w:szCs w:val="24"/>
    </w:rPr>
  </w:style>
  <w:style w:type="table" w:styleId="ad">
    <w:name w:val="Table Grid"/>
    <w:basedOn w:val="a1"/>
    <w:uiPriority w:val="99"/>
    <w:rsid w:val="008518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2225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2.wmf"/><Relationship Id="rId84" Type="http://schemas.openxmlformats.org/officeDocument/2006/relationships/oleObject" Target="embeddings/oleObject39.bin"/><Relationship Id="rId89"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1.bin"/><Relationship Id="rId107" Type="http://schemas.openxmlformats.org/officeDocument/2006/relationships/oleObject" Target="embeddings/oleObject53.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6.bin"/><Relationship Id="rId87" Type="http://schemas.openxmlformats.org/officeDocument/2006/relationships/oleObject" Target="embeddings/oleObject41.bin"/><Relationship Id="rId102" Type="http://schemas.openxmlformats.org/officeDocument/2006/relationships/oleObject" Target="embeddings/oleObject50.bin"/><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oleObject" Target="embeddings/oleObject38.bin"/><Relationship Id="rId90" Type="http://schemas.openxmlformats.org/officeDocument/2006/relationships/oleObject" Target="embeddings/oleObject44.bin"/><Relationship Id="rId95" Type="http://schemas.openxmlformats.org/officeDocument/2006/relationships/image" Target="media/image43.wmf"/><Relationship Id="rId19" Type="http://schemas.openxmlformats.org/officeDocument/2006/relationships/image" Target="media/image8.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oleObject" Target="embeddings/oleObject49.bin"/><Relationship Id="rId105" Type="http://schemas.openxmlformats.org/officeDocument/2006/relationships/oleObject" Target="embeddings/oleObject52.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0.bin"/><Relationship Id="rId93" Type="http://schemas.openxmlformats.org/officeDocument/2006/relationships/image" Target="media/image42.wmf"/><Relationship Id="rId98" Type="http://schemas.openxmlformats.org/officeDocument/2006/relationships/oleObject" Target="embeddings/oleObject48.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51.bin"/><Relationship Id="rId108"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image" Target="media/image39.wmf"/><Relationship Id="rId88" Type="http://schemas.openxmlformats.org/officeDocument/2006/relationships/oleObject" Target="embeddings/oleObject42.bin"/><Relationship Id="rId91" Type="http://schemas.openxmlformats.org/officeDocument/2006/relationships/image" Target="media/image41.wmf"/><Relationship Id="rId96" Type="http://schemas.openxmlformats.org/officeDocument/2006/relationships/oleObject" Target="embeddings/oleObject47.bin"/><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48.wmf"/><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oleObject" Target="embeddings/oleObject46.bin"/><Relationship Id="rId99" Type="http://schemas.openxmlformats.org/officeDocument/2006/relationships/image" Target="media/image45.wmf"/><Relationship Id="rId101" Type="http://schemas.openxmlformats.org/officeDocument/2006/relationships/image" Target="media/image46.wmf"/><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footer" Target="footer1.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image" Target="media/image44.wmf"/><Relationship Id="rId104" Type="http://schemas.openxmlformats.org/officeDocument/2006/relationships/image" Target="media/image47.wmf"/><Relationship Id="rId7" Type="http://schemas.openxmlformats.org/officeDocument/2006/relationships/image" Target="media/image1.png"/><Relationship Id="rId71" Type="http://schemas.openxmlformats.org/officeDocument/2006/relationships/oleObject" Target="embeddings/oleObject32.bin"/><Relationship Id="rId92" Type="http://schemas.openxmlformats.org/officeDocument/2006/relationships/oleObject" Target="embeddings/oleObject4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4682</Words>
  <Characters>26691</Characters>
  <Application>Microsoft Office Word</Application>
  <DocSecurity>0</DocSecurity>
  <Lines>222</Lines>
  <Paragraphs>62</Paragraphs>
  <ScaleCrop>false</ScaleCrop>
  <Company>Hewlett-Packard</Company>
  <LinksUpToDate>false</LinksUpToDate>
  <CharactersWithSpaces>31311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تعتبر صناعة البنوك بشكل عام مثار جدل دائم في أدبيات التمويل، فمعدلات الأداء المرتفعة للبنوك تطرح تساؤلاً مفادهُ، هل ايرادات الصناعة البنكية نتاج للمنافسة والكفاءة أم هي نتاج للتركز والتحالفات التي جنبتها المنافسة السعرية وحققت من خلالها ايرادات م</dc:title>
  <dc:subject/>
  <dc:creator>SUN RISE</dc:creator>
  <cp:keywords/>
  <dc:description/>
  <cp:lastModifiedBy>hp</cp:lastModifiedBy>
  <cp:revision>17</cp:revision>
  <dcterms:created xsi:type="dcterms:W3CDTF">2010-04-16T19:30:00Z</dcterms:created>
  <dcterms:modified xsi:type="dcterms:W3CDTF">2003-01-14T18:22:00Z</dcterms:modified>
</cp:coreProperties>
</file>