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72" w:rsidRPr="00B00F96" w:rsidRDefault="007C5C72" w:rsidP="007C5C72">
      <w:pPr>
        <w:spacing w:before="120"/>
        <w:jc w:val="center"/>
        <w:rPr>
          <w:rFonts w:cs="Simplified Arabic" w:hint="cs"/>
          <w:sz w:val="36"/>
          <w:szCs w:val="36"/>
          <w:rtl/>
        </w:rPr>
      </w:pPr>
      <w:r>
        <w:rPr>
          <w:rFonts w:ascii="Arial" w:hAnsi="Arial" w:cs="Arial"/>
          <w:b/>
          <w:bCs/>
          <w:noProof/>
          <w:lang w:val="en-US" w:eastAsia="en-US"/>
        </w:rPr>
        <w:drawing>
          <wp:inline distT="0" distB="0" distL="0" distR="0">
            <wp:extent cx="1794510" cy="543560"/>
            <wp:effectExtent l="19050" t="0" r="0" b="0"/>
            <wp:docPr id="3" name="Picture 1" descr="besmbo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book-01"/>
                    <pic:cNvPicPr>
                      <a:picLocks noChangeAspect="1" noChangeArrowheads="1"/>
                    </pic:cNvPicPr>
                  </pic:nvPicPr>
                  <pic:blipFill>
                    <a:blip r:embed="rId7"/>
                    <a:srcRect/>
                    <a:stretch>
                      <a:fillRect/>
                    </a:stretch>
                  </pic:blipFill>
                  <pic:spPr bwMode="auto">
                    <a:xfrm>
                      <a:off x="0" y="0"/>
                      <a:ext cx="1794510" cy="543560"/>
                    </a:xfrm>
                    <a:prstGeom prst="rect">
                      <a:avLst/>
                    </a:prstGeom>
                    <a:noFill/>
                    <a:ln w="9525">
                      <a:noFill/>
                      <a:miter lim="800000"/>
                      <a:headEnd/>
                      <a:tailEnd/>
                    </a:ln>
                  </pic:spPr>
                </pic:pic>
              </a:graphicData>
            </a:graphic>
          </wp:inline>
        </w:drawing>
      </w:r>
    </w:p>
    <w:p w:rsidR="007C5C72" w:rsidRDefault="007C5C72" w:rsidP="007C5C72">
      <w:pPr>
        <w:spacing w:before="120"/>
        <w:jc w:val="center"/>
      </w:pPr>
    </w:p>
    <w:p w:rsidR="007C5C72" w:rsidRDefault="007C5C72" w:rsidP="007C5C72">
      <w:pPr>
        <w:spacing w:before="120"/>
        <w:jc w:val="center"/>
      </w:pPr>
    </w:p>
    <w:p w:rsidR="007C5C72" w:rsidRDefault="007C5C72" w:rsidP="007C5C72">
      <w:pPr>
        <w:spacing w:before="120"/>
        <w:jc w:val="center"/>
      </w:pPr>
    </w:p>
    <w:p w:rsidR="007C5C72" w:rsidRDefault="007C5C72" w:rsidP="007C5C72">
      <w:pPr>
        <w:spacing w:before="120"/>
        <w:jc w:val="center"/>
      </w:pPr>
    </w:p>
    <w:p w:rsidR="007C5C72" w:rsidRDefault="007C5C72" w:rsidP="007C5C72">
      <w:pPr>
        <w:spacing w:before="120"/>
        <w:jc w:val="center"/>
        <w:rPr>
          <w:rFonts w:cs="AL-Hotham" w:hint="cs"/>
          <w:sz w:val="36"/>
          <w:szCs w:val="36"/>
          <w:rtl/>
        </w:rPr>
      </w:pPr>
      <w:r>
        <w:rPr>
          <w:noProof/>
          <w:lang w:val="en-US" w:eastAsia="en-US"/>
        </w:rPr>
        <w:drawing>
          <wp:inline distT="0" distB="0" distL="0" distR="0">
            <wp:extent cx="2519045" cy="655320"/>
            <wp:effectExtent l="19050" t="0" r="0" b="0"/>
            <wp:docPr id="2" name="Picture 2" descr="ecf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green"/>
                    <pic:cNvPicPr>
                      <a:picLocks noChangeAspect="1" noChangeArrowheads="1"/>
                    </pic:cNvPicPr>
                  </pic:nvPicPr>
                  <pic:blipFill>
                    <a:blip r:embed="rId8" cstate="print"/>
                    <a:srcRect/>
                    <a:stretch>
                      <a:fillRect/>
                    </a:stretch>
                  </pic:blipFill>
                  <pic:spPr bwMode="auto">
                    <a:xfrm>
                      <a:off x="0" y="0"/>
                      <a:ext cx="2519045" cy="655320"/>
                    </a:xfrm>
                    <a:prstGeom prst="rect">
                      <a:avLst/>
                    </a:prstGeom>
                    <a:noFill/>
                    <a:ln w="9525">
                      <a:noFill/>
                      <a:miter lim="800000"/>
                      <a:headEnd/>
                      <a:tailEnd/>
                    </a:ln>
                  </pic:spPr>
                </pic:pic>
              </a:graphicData>
            </a:graphic>
          </wp:inline>
        </w:drawing>
      </w:r>
    </w:p>
    <w:p w:rsidR="007C5C72" w:rsidRPr="00E4793E" w:rsidRDefault="007C5C72" w:rsidP="007C5C72">
      <w:pPr>
        <w:rPr>
          <w:rFonts w:cs="DecoType Naskh"/>
          <w:lang w:val="en-IE"/>
        </w:rPr>
      </w:pPr>
    </w:p>
    <w:p w:rsidR="007C5C72" w:rsidRPr="00F747E5" w:rsidRDefault="007C5C72" w:rsidP="007C5C72">
      <w:pPr>
        <w:rPr>
          <w:rFonts w:cs="DecoType Naskh"/>
        </w:rPr>
      </w:pPr>
    </w:p>
    <w:p w:rsidR="007C5C72" w:rsidRPr="00F747E5" w:rsidRDefault="007C5C72" w:rsidP="007C5C72">
      <w:pPr>
        <w:jc w:val="center"/>
        <w:rPr>
          <w:rFonts w:cs="DecoType Naskh"/>
        </w:rPr>
      </w:pPr>
    </w:p>
    <w:p w:rsidR="007C5C72" w:rsidRPr="007C5C72" w:rsidRDefault="007C5C72" w:rsidP="007C5C72">
      <w:pPr>
        <w:bidi/>
        <w:jc w:val="center"/>
        <w:rPr>
          <w:rFonts w:ascii="Traditional Arabic" w:hAnsi="Traditional Arabic" w:cs="Simplified Arabic"/>
          <w:b/>
          <w:bCs/>
          <w:sz w:val="48"/>
          <w:szCs w:val="48"/>
          <w:rtl/>
        </w:rPr>
      </w:pPr>
      <w:r w:rsidRPr="007C5C72">
        <w:rPr>
          <w:rFonts w:ascii="Traditional Arabic" w:hAnsi="Traditional Arabic" w:cs="Simplified Arabic" w:hint="cs"/>
          <w:b/>
          <w:bCs/>
          <w:sz w:val="48"/>
          <w:szCs w:val="48"/>
          <w:rtl/>
        </w:rPr>
        <w:t>بيع الفواتير</w:t>
      </w:r>
    </w:p>
    <w:p w:rsidR="007C5C72" w:rsidRPr="007C5C72" w:rsidRDefault="007C5C72" w:rsidP="007C5C72">
      <w:pPr>
        <w:bidi/>
        <w:jc w:val="center"/>
        <w:rPr>
          <w:rFonts w:ascii="Traditional Arabic" w:hAnsi="Traditional Arabic" w:cs="Simplified Arabic" w:hint="cs"/>
          <w:b/>
          <w:bCs/>
          <w:sz w:val="48"/>
          <w:szCs w:val="48"/>
          <w:rtl/>
        </w:rPr>
      </w:pPr>
      <w:r w:rsidRPr="007C5C72">
        <w:rPr>
          <w:rFonts w:ascii="Traditional Arabic" w:hAnsi="Traditional Arabic" w:cs="Simplified Arabic" w:hint="cs"/>
          <w:b/>
          <w:bCs/>
          <w:sz w:val="48"/>
          <w:szCs w:val="48"/>
          <w:rtl/>
        </w:rPr>
        <w:t>بيوع الأجل مع زيادة الثمن ( الليزنق)</w:t>
      </w:r>
    </w:p>
    <w:p w:rsidR="007C5C72" w:rsidRDefault="007C5C72" w:rsidP="007C5C72">
      <w:pPr>
        <w:bidi/>
        <w:spacing w:before="120" w:after="120"/>
        <w:jc w:val="center"/>
        <w:rPr>
          <w:rFonts w:cs="DecoType Naskh" w:hint="cs"/>
          <w:sz w:val="56"/>
          <w:szCs w:val="56"/>
          <w:rtl/>
          <w:lang w:bidi="ar-LB"/>
        </w:rPr>
      </w:pPr>
    </w:p>
    <w:p w:rsidR="007C5C72" w:rsidRDefault="007C5C72" w:rsidP="007C5C72">
      <w:pPr>
        <w:bidi/>
        <w:spacing w:before="120" w:after="120"/>
        <w:jc w:val="center"/>
        <w:rPr>
          <w:rFonts w:cs="DecoType Naskh" w:hint="cs"/>
          <w:sz w:val="56"/>
          <w:szCs w:val="56"/>
          <w:rtl/>
          <w:lang w:bidi="ar-LB"/>
        </w:rPr>
      </w:pPr>
      <w:r>
        <w:rPr>
          <w:rFonts w:cs="DecoType Naskh" w:hint="cs"/>
          <w:sz w:val="56"/>
          <w:szCs w:val="56"/>
          <w:rtl/>
          <w:lang w:bidi="ar-LB"/>
        </w:rPr>
        <w:t>إعداد</w:t>
      </w:r>
    </w:p>
    <w:p w:rsidR="007C5C72" w:rsidRPr="00EE4EF7" w:rsidRDefault="007C5C72" w:rsidP="007C5C72">
      <w:pPr>
        <w:tabs>
          <w:tab w:val="center" w:pos="4680"/>
          <w:tab w:val="left" w:pos="6629"/>
        </w:tabs>
        <w:bidi/>
        <w:spacing w:before="120" w:after="120"/>
        <w:rPr>
          <w:rFonts w:cs="DecoType Naskh Special" w:hint="cs"/>
          <w:sz w:val="56"/>
          <w:szCs w:val="56"/>
          <w:rtl/>
          <w:lang w:val="en-IE"/>
        </w:rPr>
      </w:pPr>
      <w:r>
        <w:rPr>
          <w:rFonts w:cs="DecoType Naskh Special"/>
          <w:sz w:val="56"/>
          <w:szCs w:val="56"/>
          <w:rtl/>
          <w:lang w:bidi="ar-LB"/>
        </w:rPr>
        <w:tab/>
      </w:r>
      <w:r w:rsidRPr="00EE4EF7">
        <w:rPr>
          <w:rFonts w:cs="DecoType Naskh Special" w:hint="cs"/>
          <w:sz w:val="56"/>
          <w:szCs w:val="56"/>
          <w:rtl/>
          <w:lang w:bidi="ar-LB"/>
        </w:rPr>
        <w:t xml:space="preserve">الدكتور </w:t>
      </w:r>
      <w:r>
        <w:rPr>
          <w:rFonts w:cs="DecoType Naskh Special" w:hint="cs"/>
          <w:sz w:val="56"/>
          <w:szCs w:val="56"/>
          <w:rtl/>
        </w:rPr>
        <w:t>منذر قحف</w:t>
      </w:r>
    </w:p>
    <w:p w:rsidR="007C5C72" w:rsidRDefault="007C5C72" w:rsidP="007C5C72">
      <w:pPr>
        <w:bidi/>
        <w:spacing w:before="240" w:after="120"/>
        <w:jc w:val="both"/>
        <w:outlineLvl w:val="0"/>
        <w:rPr>
          <w:rFonts w:cs="Traditional Arabic" w:hint="cs"/>
          <w:b/>
          <w:bCs/>
          <w:sz w:val="36"/>
          <w:szCs w:val="36"/>
          <w:u w:val="single"/>
          <w:rtl/>
        </w:rPr>
      </w:pPr>
    </w:p>
    <w:p w:rsidR="007C5C72" w:rsidRPr="00A8083D" w:rsidRDefault="007C5C72" w:rsidP="007C5C72">
      <w:pPr>
        <w:overflowPunct w:val="0"/>
        <w:autoSpaceDE w:val="0"/>
        <w:autoSpaceDN w:val="0"/>
        <w:adjustRightInd w:val="0"/>
        <w:jc w:val="center"/>
        <w:rPr>
          <w:rFonts w:cs="Simplified Arabic" w:hint="cs"/>
          <w:sz w:val="32"/>
          <w:szCs w:val="32"/>
          <w:rtl/>
          <w:lang w:eastAsia="ar-SA"/>
        </w:rPr>
      </w:pPr>
      <w:r w:rsidRPr="00A8083D">
        <w:rPr>
          <w:rFonts w:cs="Simplified Arabic" w:hint="cs"/>
          <w:sz w:val="32"/>
          <w:szCs w:val="32"/>
          <w:rtl/>
          <w:lang w:eastAsia="ar-SA"/>
        </w:rPr>
        <w:t>بحث مقدم</w:t>
      </w:r>
    </w:p>
    <w:p w:rsidR="007C5C72" w:rsidRPr="00A8083D" w:rsidRDefault="007C5C72" w:rsidP="007C5C72">
      <w:pPr>
        <w:overflowPunct w:val="0"/>
        <w:autoSpaceDE w:val="0"/>
        <w:autoSpaceDN w:val="0"/>
        <w:adjustRightInd w:val="0"/>
        <w:jc w:val="center"/>
        <w:rPr>
          <w:rFonts w:cs="Simplified Arabic" w:hint="cs"/>
          <w:sz w:val="32"/>
          <w:szCs w:val="32"/>
          <w:rtl/>
          <w:lang w:eastAsia="ar-SA"/>
        </w:rPr>
      </w:pPr>
      <w:r w:rsidRPr="00A8083D">
        <w:rPr>
          <w:rFonts w:cs="Simplified Arabic" w:hint="cs"/>
          <w:sz w:val="32"/>
          <w:szCs w:val="32"/>
          <w:rtl/>
          <w:lang w:eastAsia="ar-SA"/>
        </w:rPr>
        <w:t xml:space="preserve">للدورة </w:t>
      </w:r>
      <w:r>
        <w:rPr>
          <w:rFonts w:cs="Simplified Arabic" w:hint="cs"/>
          <w:sz w:val="32"/>
          <w:szCs w:val="32"/>
          <w:rtl/>
          <w:lang w:eastAsia="ar-SA"/>
        </w:rPr>
        <w:t>التاسعة</w:t>
      </w:r>
      <w:r w:rsidRPr="00A8083D">
        <w:rPr>
          <w:rFonts w:cs="Simplified Arabic" w:hint="cs"/>
          <w:sz w:val="32"/>
          <w:szCs w:val="32"/>
          <w:rtl/>
          <w:lang w:eastAsia="ar-SA"/>
        </w:rPr>
        <w:t xml:space="preserve"> عشرة للمجلس - </w:t>
      </w:r>
      <w:r>
        <w:rPr>
          <w:rFonts w:cs="Simplified Arabic" w:hint="cs"/>
          <w:sz w:val="32"/>
          <w:szCs w:val="32"/>
          <w:rtl/>
          <w:lang w:eastAsia="ar-SA"/>
        </w:rPr>
        <w:t>اسطنبول</w:t>
      </w:r>
    </w:p>
    <w:p w:rsidR="007C5C72" w:rsidRPr="00A8083D" w:rsidRDefault="007C5C72" w:rsidP="007C5C72">
      <w:pPr>
        <w:overflowPunct w:val="0"/>
        <w:autoSpaceDE w:val="0"/>
        <w:autoSpaceDN w:val="0"/>
        <w:adjustRightInd w:val="0"/>
        <w:jc w:val="center"/>
        <w:rPr>
          <w:rFonts w:cs="Simplified Arabic"/>
          <w:sz w:val="32"/>
          <w:szCs w:val="32"/>
          <w:lang w:eastAsia="ar-SA"/>
        </w:rPr>
      </w:pPr>
      <w:r w:rsidRPr="00A8083D">
        <w:rPr>
          <w:rFonts w:cs="Simplified Arabic" w:hint="cs"/>
          <w:sz w:val="32"/>
          <w:szCs w:val="32"/>
          <w:rtl/>
          <w:lang w:eastAsia="ar-SA"/>
        </w:rPr>
        <w:t xml:space="preserve"> رجب 14</w:t>
      </w:r>
      <w:r>
        <w:rPr>
          <w:rFonts w:cs="Simplified Arabic" w:hint="cs"/>
          <w:sz w:val="32"/>
          <w:szCs w:val="32"/>
          <w:rtl/>
          <w:lang w:eastAsia="ar-SA"/>
        </w:rPr>
        <w:t>30</w:t>
      </w:r>
      <w:r w:rsidRPr="00A8083D">
        <w:rPr>
          <w:rFonts w:cs="Simplified Arabic" w:hint="cs"/>
          <w:sz w:val="32"/>
          <w:szCs w:val="32"/>
          <w:rtl/>
          <w:lang w:eastAsia="ar-SA"/>
        </w:rPr>
        <w:t xml:space="preserve"> هـ / يوليو 200</w:t>
      </w:r>
      <w:r>
        <w:rPr>
          <w:rFonts w:cs="Simplified Arabic" w:hint="cs"/>
          <w:sz w:val="32"/>
          <w:szCs w:val="32"/>
          <w:rtl/>
          <w:lang w:eastAsia="ar-SA"/>
        </w:rPr>
        <w:t>9</w:t>
      </w:r>
      <w:r w:rsidRPr="00A8083D">
        <w:rPr>
          <w:rFonts w:cs="Simplified Arabic" w:hint="cs"/>
          <w:sz w:val="32"/>
          <w:szCs w:val="32"/>
          <w:rtl/>
          <w:lang w:eastAsia="ar-SA"/>
        </w:rPr>
        <w:t xml:space="preserve"> م</w:t>
      </w:r>
    </w:p>
    <w:p w:rsidR="007C5C72" w:rsidRPr="007C5C72" w:rsidRDefault="007C5C72" w:rsidP="007C5C72">
      <w:pPr>
        <w:bidi/>
        <w:jc w:val="center"/>
        <w:rPr>
          <w:rFonts w:ascii="Traditional Arabic" w:hAnsi="Traditional Arabic" w:cs="Simplified Arabic"/>
          <w:b/>
          <w:bCs/>
          <w:sz w:val="32"/>
          <w:szCs w:val="32"/>
        </w:rPr>
      </w:pPr>
    </w:p>
    <w:p w:rsidR="003B621A" w:rsidRPr="007C5C72" w:rsidRDefault="003B621A" w:rsidP="007E3E7B">
      <w:pPr>
        <w:bidi/>
        <w:rPr>
          <w:rFonts w:cs="Simplified Arabic"/>
          <w:sz w:val="32"/>
          <w:szCs w:val="32"/>
        </w:rPr>
      </w:pPr>
    </w:p>
    <w:p w:rsidR="007E3E7B" w:rsidRPr="007C5C72" w:rsidRDefault="007E3E7B" w:rsidP="007E3E7B">
      <w:pPr>
        <w:bidi/>
        <w:spacing w:after="120" w:line="360" w:lineRule="auto"/>
        <w:ind w:firstLine="720"/>
        <w:jc w:val="center"/>
        <w:rPr>
          <w:rFonts w:ascii="Arial" w:hAnsi="Arial" w:cs="Simplified Arabic"/>
          <w:b/>
          <w:bCs/>
          <w:sz w:val="32"/>
          <w:szCs w:val="32"/>
          <w:rtl/>
        </w:rPr>
      </w:pPr>
      <w:r w:rsidRPr="007C5C72">
        <w:rPr>
          <w:rFonts w:ascii="Arial" w:hAnsi="Arial" w:cs="Simplified Arabic"/>
          <w:sz w:val="32"/>
          <w:szCs w:val="32"/>
          <w:rtl/>
          <w:lang w:bidi="ar-SY"/>
        </w:rPr>
        <w:t>بسم الله الرحمن الرحيم</w:t>
      </w:r>
    </w:p>
    <w:p w:rsidR="007E3E7B" w:rsidRPr="007C5C72" w:rsidRDefault="007E3E7B" w:rsidP="007E3E7B">
      <w:pPr>
        <w:bidi/>
        <w:spacing w:after="120" w:line="360" w:lineRule="auto"/>
        <w:ind w:firstLine="720"/>
        <w:rPr>
          <w:rFonts w:ascii="Arial" w:hAnsi="Arial" w:cs="Simplified Arabic"/>
          <w:sz w:val="32"/>
          <w:szCs w:val="32"/>
          <w:rtl/>
          <w:lang w:bidi="ar-SY"/>
        </w:rPr>
      </w:pPr>
    </w:p>
    <w:p w:rsidR="007E3E7B" w:rsidRDefault="007E3E7B" w:rsidP="007C5C72">
      <w:pPr>
        <w:bidi/>
        <w:spacing w:after="120" w:line="360" w:lineRule="auto"/>
        <w:ind w:firstLine="720"/>
        <w:rPr>
          <w:rFonts w:ascii="Arial" w:hAnsi="Arial" w:cs="Simplified Arabic" w:hint="cs"/>
          <w:sz w:val="32"/>
          <w:szCs w:val="32"/>
          <w:rtl/>
          <w:lang w:bidi="ar-SY"/>
        </w:rPr>
      </w:pPr>
      <w:r w:rsidRPr="007C5C72">
        <w:rPr>
          <w:rFonts w:ascii="Arial" w:hAnsi="Arial" w:cs="Simplified Arabic"/>
          <w:sz w:val="32"/>
          <w:szCs w:val="32"/>
          <w:rtl/>
          <w:lang w:bidi="ar-SY"/>
        </w:rPr>
        <w:t>الحمد لله رب العالمين والصلاة والسلام على سيدنا ونبينا محمد وعلى آله الكرام الطيبين وعلى صحبه أجمعين، وعلى من اهتدى بهديه في الأولين والآخرين.</w:t>
      </w:r>
    </w:p>
    <w:p w:rsidR="007C5C72" w:rsidRPr="007C5C72" w:rsidRDefault="007C5C72" w:rsidP="007C5C72">
      <w:pPr>
        <w:bidi/>
        <w:spacing w:after="120" w:line="360" w:lineRule="auto"/>
        <w:ind w:firstLine="720"/>
        <w:rPr>
          <w:rFonts w:ascii="Arial" w:hAnsi="Arial" w:cs="Simplified Arabic"/>
          <w:sz w:val="32"/>
          <w:szCs w:val="32"/>
          <w:rtl/>
          <w:lang w:bidi="ar-SY"/>
        </w:rPr>
      </w:pPr>
    </w:p>
    <w:p w:rsidR="007E3E7B" w:rsidRPr="007C5C72" w:rsidRDefault="007E3E7B" w:rsidP="007C5C72">
      <w:pPr>
        <w:bidi/>
        <w:spacing w:after="120" w:line="360" w:lineRule="auto"/>
        <w:ind w:firstLine="720"/>
        <w:rPr>
          <w:rFonts w:ascii="Arial" w:hAnsi="Arial" w:cs="Simplified Arabic"/>
          <w:sz w:val="32"/>
          <w:szCs w:val="32"/>
          <w:rtl/>
          <w:lang w:bidi="ar-SY"/>
        </w:rPr>
      </w:pPr>
      <w:r w:rsidRPr="007C5C72">
        <w:rPr>
          <w:rFonts w:ascii="Arial" w:hAnsi="Arial" w:cs="Simplified Arabic"/>
          <w:sz w:val="32"/>
          <w:szCs w:val="32"/>
          <w:rtl/>
          <w:lang w:bidi="ar-SY"/>
        </w:rPr>
        <w:t>سأتناول في هذه الورقة المختصرة موضوع</w:t>
      </w:r>
      <w:r w:rsidR="00B21A8B" w:rsidRPr="007C5C72">
        <w:rPr>
          <w:rFonts w:ascii="Arial" w:hAnsi="Arial" w:cs="Simplified Arabic" w:hint="cs"/>
          <w:sz w:val="32"/>
          <w:szCs w:val="32"/>
          <w:rtl/>
          <w:lang w:bidi="ar-SY"/>
        </w:rPr>
        <w:t>ين</w:t>
      </w:r>
      <w:r w:rsidRPr="007C5C72">
        <w:rPr>
          <w:rFonts w:ascii="Arial" w:hAnsi="Arial" w:cs="Simplified Arabic"/>
          <w:sz w:val="32"/>
          <w:szCs w:val="32"/>
          <w:rtl/>
          <w:lang w:bidi="ar-SY"/>
        </w:rPr>
        <w:t xml:space="preserve"> صغير</w:t>
      </w:r>
      <w:r w:rsidR="00B21A8B" w:rsidRPr="007C5C72">
        <w:rPr>
          <w:rFonts w:ascii="Arial" w:hAnsi="Arial" w:cs="Simplified Arabic" w:hint="cs"/>
          <w:sz w:val="32"/>
          <w:szCs w:val="32"/>
          <w:rtl/>
          <w:lang w:bidi="ar-SY"/>
        </w:rPr>
        <w:t>ين</w:t>
      </w:r>
      <w:r w:rsidRPr="007C5C72">
        <w:rPr>
          <w:rFonts w:ascii="Arial" w:hAnsi="Arial" w:cs="Simplified Arabic"/>
          <w:sz w:val="32"/>
          <w:szCs w:val="32"/>
          <w:rtl/>
          <w:lang w:bidi="ar-SY"/>
        </w:rPr>
        <w:t xml:space="preserve"> ه</w:t>
      </w:r>
      <w:r w:rsidR="00B21A8B" w:rsidRPr="007C5C72">
        <w:rPr>
          <w:rFonts w:ascii="Arial" w:hAnsi="Arial" w:cs="Simplified Arabic" w:hint="cs"/>
          <w:sz w:val="32"/>
          <w:szCs w:val="32"/>
          <w:rtl/>
          <w:lang w:bidi="ar-SY"/>
        </w:rPr>
        <w:t>ما</w:t>
      </w:r>
      <w:r w:rsidRPr="007C5C72">
        <w:rPr>
          <w:rFonts w:ascii="Arial" w:hAnsi="Arial" w:cs="Simplified Arabic"/>
          <w:sz w:val="32"/>
          <w:szCs w:val="32"/>
          <w:rtl/>
          <w:lang w:bidi="ar-SY"/>
        </w:rPr>
        <w:t xml:space="preserve"> الليزنق </w:t>
      </w:r>
      <w:r w:rsidRPr="007C5C72">
        <w:rPr>
          <w:rFonts w:ascii="Arial" w:hAnsi="Arial" w:cs="Simplified Arabic"/>
          <w:sz w:val="32"/>
          <w:szCs w:val="32"/>
          <w:lang w:val="en-US" w:bidi="ar-SY"/>
        </w:rPr>
        <w:t>Leasing</w:t>
      </w:r>
      <w:r w:rsidRPr="007C5C72">
        <w:rPr>
          <w:rFonts w:ascii="Arial" w:hAnsi="Arial" w:cs="Simplified Arabic"/>
          <w:sz w:val="32"/>
          <w:szCs w:val="32"/>
          <w:rtl/>
          <w:lang w:bidi="ar-SY"/>
        </w:rPr>
        <w:t xml:space="preserve">  وبيع ال</w:t>
      </w:r>
      <w:r w:rsidRPr="007C5C72">
        <w:rPr>
          <w:rFonts w:ascii="Arial" w:hAnsi="Arial" w:cs="Simplified Arabic" w:hint="cs"/>
          <w:sz w:val="32"/>
          <w:szCs w:val="32"/>
          <w:rtl/>
          <w:lang w:bidi="ar-SY"/>
        </w:rPr>
        <w:t>ف</w:t>
      </w:r>
      <w:r w:rsidRPr="007C5C72">
        <w:rPr>
          <w:rFonts w:ascii="Arial" w:hAnsi="Arial" w:cs="Simplified Arabic"/>
          <w:sz w:val="32"/>
          <w:szCs w:val="32"/>
          <w:rtl/>
          <w:lang w:bidi="ar-SY"/>
        </w:rPr>
        <w:t>واتير كما هي معروفة في النظم الغربية</w:t>
      </w:r>
      <w:r w:rsidRPr="007C5C72">
        <w:rPr>
          <w:rFonts w:ascii="Arial" w:hAnsi="Arial" w:cs="Simplified Arabic" w:hint="cs"/>
          <w:sz w:val="32"/>
          <w:szCs w:val="32"/>
          <w:rtl/>
          <w:lang w:bidi="ar-SY"/>
        </w:rPr>
        <w:t>. وسأحاول أن أبين العقود كما تجري في النظم الغربية وبخاصة في أوربا وأمريكا ثم أبذل الجهد المستطاع للتعرف على حكمها الشرعي.</w:t>
      </w:r>
      <w:r w:rsidRPr="007C5C72">
        <w:rPr>
          <w:rFonts w:ascii="Arial" w:hAnsi="Arial" w:cs="Simplified Arabic"/>
          <w:sz w:val="32"/>
          <w:szCs w:val="32"/>
          <w:rtl/>
          <w:lang w:bidi="ar-SY"/>
        </w:rPr>
        <w:t xml:space="preserve"> </w:t>
      </w:r>
    </w:p>
    <w:p w:rsidR="007E3E7B" w:rsidRPr="007C5C72" w:rsidRDefault="007E3E7B" w:rsidP="004E54ED">
      <w:pPr>
        <w:bidi/>
        <w:spacing w:after="120" w:line="360" w:lineRule="auto"/>
        <w:rPr>
          <w:rFonts w:ascii="Arial" w:hAnsi="Arial" w:cs="Simplified Arabic"/>
          <w:b/>
          <w:bCs/>
          <w:sz w:val="36"/>
          <w:szCs w:val="36"/>
          <w:rtl/>
          <w:lang w:val="en-US" w:bidi="ar-SY"/>
        </w:rPr>
      </w:pPr>
      <w:r w:rsidRPr="007C5C72">
        <w:rPr>
          <w:rFonts w:ascii="Arial" w:hAnsi="Arial" w:cs="Simplified Arabic" w:hint="cs"/>
          <w:b/>
          <w:bCs/>
          <w:sz w:val="36"/>
          <w:szCs w:val="36"/>
          <w:rtl/>
          <w:lang w:bidi="ar-SY"/>
        </w:rPr>
        <w:t xml:space="preserve">أولاً </w:t>
      </w:r>
      <w:r w:rsidRPr="007C5C72">
        <w:rPr>
          <w:rFonts w:ascii="Arial" w:hAnsi="Arial" w:cs="Simplified Arabic"/>
          <w:b/>
          <w:bCs/>
          <w:sz w:val="36"/>
          <w:szCs w:val="36"/>
          <w:rtl/>
          <w:lang w:bidi="ar-SY"/>
        </w:rPr>
        <w:t>–</w:t>
      </w:r>
      <w:r w:rsidRPr="007C5C72">
        <w:rPr>
          <w:rFonts w:ascii="Arial" w:hAnsi="Arial" w:cs="Simplified Arabic" w:hint="cs"/>
          <w:b/>
          <w:bCs/>
          <w:sz w:val="36"/>
          <w:szCs w:val="36"/>
          <w:rtl/>
          <w:lang w:bidi="ar-SY"/>
        </w:rPr>
        <w:t xml:space="preserve"> الليزنق </w:t>
      </w:r>
      <w:r w:rsidRPr="007C5C72">
        <w:rPr>
          <w:rFonts w:ascii="Arial" w:hAnsi="Arial" w:cs="Simplified Arabic"/>
          <w:b/>
          <w:bCs/>
          <w:sz w:val="36"/>
          <w:szCs w:val="36"/>
          <w:lang w:val="en-US" w:bidi="ar-SY"/>
        </w:rPr>
        <w:t>Leasing</w:t>
      </w:r>
      <w:r w:rsidR="00AD7B43" w:rsidRPr="007C5C72">
        <w:rPr>
          <w:rFonts w:ascii="Arial" w:hAnsi="Arial" w:cs="Simplified Arabic" w:hint="cs"/>
          <w:b/>
          <w:bCs/>
          <w:sz w:val="36"/>
          <w:szCs w:val="36"/>
          <w:rtl/>
          <w:lang w:val="en-US" w:bidi="ar-SY"/>
        </w:rPr>
        <w:t xml:space="preserve"> </w:t>
      </w:r>
    </w:p>
    <w:p w:rsidR="00AD7B43" w:rsidRPr="007C5C72" w:rsidRDefault="00AD7B43" w:rsidP="00AD7B43">
      <w:pPr>
        <w:bidi/>
        <w:spacing w:after="120" w:line="360" w:lineRule="auto"/>
        <w:ind w:firstLine="720"/>
        <w:rPr>
          <w:rFonts w:ascii="Arial" w:hAnsi="Arial" w:cs="Simplified Arabic"/>
          <w:sz w:val="32"/>
          <w:szCs w:val="32"/>
          <w:rtl/>
          <w:lang w:val="en-US"/>
        </w:rPr>
      </w:pPr>
      <w:r w:rsidRPr="007C5C72">
        <w:rPr>
          <w:rFonts w:ascii="Arial" w:hAnsi="Arial" w:cs="Simplified Arabic" w:hint="cs"/>
          <w:sz w:val="32"/>
          <w:szCs w:val="32"/>
          <w:rtl/>
          <w:lang w:val="en-US" w:bidi="ar-SY"/>
        </w:rPr>
        <w:t xml:space="preserve">العناصر الأساسية في العقد المسمى بالتمويل التأجيري </w:t>
      </w:r>
      <w:r w:rsidRPr="007C5C72">
        <w:rPr>
          <w:rFonts w:ascii="Arial" w:hAnsi="Arial" w:cs="Simplified Arabic"/>
          <w:sz w:val="32"/>
          <w:szCs w:val="32"/>
          <w:lang w:val="en-US" w:bidi="ar-SY"/>
        </w:rPr>
        <w:t>financial lease</w:t>
      </w:r>
      <w:r w:rsidRPr="007C5C72">
        <w:rPr>
          <w:rFonts w:ascii="Arial" w:hAnsi="Arial" w:cs="Simplified Arabic" w:hint="cs"/>
          <w:sz w:val="32"/>
          <w:szCs w:val="32"/>
          <w:rtl/>
          <w:lang w:val="en-US" w:bidi="ar-SY"/>
        </w:rPr>
        <w:t xml:space="preserve"> هي:</w:t>
      </w:r>
    </w:p>
    <w:p w:rsidR="002E725E" w:rsidRPr="007C5C72" w:rsidRDefault="00AD7B43" w:rsidP="004E54ED">
      <w:pPr>
        <w:pStyle w:val="ListParagraph"/>
        <w:numPr>
          <w:ilvl w:val="0"/>
          <w:numId w:val="1"/>
        </w:numPr>
        <w:bidi/>
        <w:spacing w:after="120" w:line="360" w:lineRule="auto"/>
        <w:rPr>
          <w:rFonts w:ascii="Arial" w:hAnsi="Arial" w:cs="Simplified Arabic"/>
          <w:sz w:val="32"/>
          <w:szCs w:val="32"/>
          <w:rtl/>
        </w:rPr>
      </w:pPr>
      <w:r w:rsidRPr="007C5C72">
        <w:rPr>
          <w:rFonts w:ascii="Arial" w:hAnsi="Arial" w:cs="Simplified Arabic" w:hint="cs"/>
          <w:sz w:val="32"/>
          <w:szCs w:val="32"/>
          <w:rtl/>
        </w:rPr>
        <w:t xml:space="preserve">أجرة دورية </w:t>
      </w:r>
      <w:r w:rsidR="001E4953" w:rsidRPr="007C5C72">
        <w:rPr>
          <w:rFonts w:ascii="Arial" w:hAnsi="Arial" w:cs="Simplified Arabic" w:hint="cs"/>
          <w:sz w:val="32"/>
          <w:szCs w:val="32"/>
          <w:rtl/>
        </w:rPr>
        <w:t>وكثيرا ما يضاف إليها دفعة أولية عند العقد هي في العادة أكبر من الأجرة الدورية</w:t>
      </w:r>
    </w:p>
    <w:p w:rsidR="004E54ED" w:rsidRPr="007C5C72" w:rsidRDefault="004E54ED" w:rsidP="004E54ED">
      <w:pPr>
        <w:pStyle w:val="ListParagraph"/>
        <w:numPr>
          <w:ilvl w:val="0"/>
          <w:numId w:val="1"/>
        </w:numPr>
        <w:bidi/>
        <w:spacing w:after="120" w:line="360" w:lineRule="auto"/>
        <w:rPr>
          <w:rFonts w:ascii="Arial" w:hAnsi="Arial" w:cs="Simplified Arabic"/>
          <w:sz w:val="32"/>
          <w:szCs w:val="32"/>
          <w:rtl/>
        </w:rPr>
      </w:pPr>
      <w:r w:rsidRPr="007C5C72">
        <w:rPr>
          <w:rFonts w:ascii="Arial" w:hAnsi="Arial" w:cs="Simplified Arabic" w:hint="cs"/>
          <w:sz w:val="32"/>
          <w:szCs w:val="32"/>
          <w:rtl/>
        </w:rPr>
        <w:lastRenderedPageBreak/>
        <w:t>عند نهاية مدة الإجارة يكون للمستأجر الخيار بين أمرين على الأقل هما إعادة الأصل المؤجر أو شراؤه بثمن هو القيمة المتبقية. ولا شك أن خيار عقد إجارة جديدة يبقى مفتوحا ولو لم يرد له ذكر في العقد</w:t>
      </w:r>
    </w:p>
    <w:p w:rsidR="002E725E" w:rsidRPr="007C5C72" w:rsidRDefault="00AD7B43" w:rsidP="004E54ED">
      <w:pPr>
        <w:pStyle w:val="ListParagraph"/>
        <w:numPr>
          <w:ilvl w:val="0"/>
          <w:numId w:val="1"/>
        </w:numPr>
        <w:bidi/>
        <w:spacing w:after="120" w:line="360" w:lineRule="auto"/>
        <w:rPr>
          <w:rFonts w:ascii="Arial" w:hAnsi="Arial" w:cs="Simplified Arabic"/>
          <w:sz w:val="32"/>
          <w:szCs w:val="32"/>
          <w:rtl/>
          <w:lang w:bidi="ar-SY"/>
        </w:rPr>
      </w:pPr>
      <w:r w:rsidRPr="007C5C72">
        <w:rPr>
          <w:rFonts w:ascii="Arial" w:hAnsi="Arial" w:cs="Simplified Arabic" w:hint="cs"/>
          <w:sz w:val="32"/>
          <w:szCs w:val="32"/>
          <w:rtl/>
        </w:rPr>
        <w:t xml:space="preserve">قيمة </w:t>
      </w:r>
      <w:r w:rsidRPr="007C5C72">
        <w:rPr>
          <w:rFonts w:ascii="Arial" w:hAnsi="Arial" w:cs="Simplified Arabic" w:hint="cs"/>
          <w:sz w:val="32"/>
          <w:szCs w:val="32"/>
          <w:rtl/>
          <w:lang w:bidi="ar-SY"/>
        </w:rPr>
        <w:t>متبقية يدفعها المستأجر إذا قرر اختيار شراء الأصل المؤجر عند انتهاء مدة الإجارة</w:t>
      </w:r>
    </w:p>
    <w:p w:rsidR="001E4953" w:rsidRPr="007C5C72" w:rsidRDefault="001E4953" w:rsidP="004E54ED">
      <w:pPr>
        <w:pStyle w:val="ListParagraph"/>
        <w:numPr>
          <w:ilvl w:val="0"/>
          <w:numId w:val="1"/>
        </w:numPr>
        <w:bidi/>
        <w:spacing w:after="120" w:line="360" w:lineRule="auto"/>
        <w:rPr>
          <w:rFonts w:ascii="Arial" w:hAnsi="Arial" w:cs="Simplified Arabic"/>
          <w:sz w:val="32"/>
          <w:szCs w:val="32"/>
          <w:rtl/>
          <w:lang w:bidi="ar-SY"/>
        </w:rPr>
      </w:pPr>
      <w:r w:rsidRPr="007C5C72">
        <w:rPr>
          <w:rFonts w:ascii="Arial" w:hAnsi="Arial" w:cs="Simplified Arabic" w:hint="cs"/>
          <w:sz w:val="32"/>
          <w:szCs w:val="32"/>
          <w:rtl/>
          <w:lang w:bidi="ar-SY"/>
        </w:rPr>
        <w:t>مجموع الأجرة الدورية والدفعة الأولية والقيمة المتبقية هو أكبر من ثمن الأصل المؤجر إذا كان الشراء نقدا عند العقد</w:t>
      </w:r>
    </w:p>
    <w:p w:rsidR="007E3E7B" w:rsidRPr="007C5C72" w:rsidRDefault="001E4953" w:rsidP="004E54ED">
      <w:pPr>
        <w:pStyle w:val="ListParagraph"/>
        <w:numPr>
          <w:ilvl w:val="0"/>
          <w:numId w:val="1"/>
        </w:numPr>
        <w:bidi/>
        <w:spacing w:after="120" w:line="360" w:lineRule="auto"/>
        <w:rPr>
          <w:rFonts w:ascii="Arial" w:hAnsi="Arial" w:cs="Simplified Arabic"/>
          <w:sz w:val="32"/>
          <w:szCs w:val="32"/>
          <w:rtl/>
        </w:rPr>
      </w:pPr>
      <w:r w:rsidRPr="007C5C72">
        <w:rPr>
          <w:rFonts w:ascii="Arial" w:hAnsi="Arial" w:cs="Simplified Arabic" w:hint="cs"/>
          <w:sz w:val="32"/>
          <w:szCs w:val="32"/>
          <w:rtl/>
        </w:rPr>
        <w:t>غالبا ما يكون التأمين على الأصل المؤجر من مسؤولية المستأجر ولصالح المؤجر</w:t>
      </w:r>
      <w:r w:rsidR="004E54ED" w:rsidRPr="007C5C72">
        <w:rPr>
          <w:rFonts w:ascii="Arial" w:hAnsi="Arial" w:cs="Simplified Arabic" w:hint="cs"/>
          <w:sz w:val="32"/>
          <w:szCs w:val="32"/>
          <w:rtl/>
        </w:rPr>
        <w:t xml:space="preserve"> وكذلك الأمر بالنسبة للصيانة صغيرها وكبيرها</w:t>
      </w:r>
    </w:p>
    <w:p w:rsidR="004E54ED" w:rsidRPr="007C5C72" w:rsidRDefault="004E54ED" w:rsidP="00630FC1">
      <w:pPr>
        <w:bidi/>
        <w:spacing w:after="120" w:line="360" w:lineRule="auto"/>
        <w:ind w:firstLine="720"/>
        <w:rPr>
          <w:rFonts w:ascii="Arial" w:hAnsi="Arial" w:cs="Simplified Arabic"/>
          <w:sz w:val="32"/>
          <w:szCs w:val="32"/>
          <w:rtl/>
        </w:rPr>
      </w:pPr>
      <w:r w:rsidRPr="007C5C72">
        <w:rPr>
          <w:rFonts w:ascii="Arial" w:hAnsi="Arial" w:cs="Simplified Arabic" w:hint="cs"/>
          <w:sz w:val="32"/>
          <w:szCs w:val="32"/>
          <w:rtl/>
        </w:rPr>
        <w:t xml:space="preserve">ولكنني أريد أن أنتقل </w:t>
      </w:r>
      <w:r w:rsidR="00630FC1" w:rsidRPr="007C5C72">
        <w:rPr>
          <w:rFonts w:ascii="Arial" w:hAnsi="Arial" w:cs="Simplified Arabic" w:hint="cs"/>
          <w:sz w:val="32"/>
          <w:szCs w:val="32"/>
          <w:rtl/>
        </w:rPr>
        <w:t>إ</w:t>
      </w:r>
      <w:r w:rsidRPr="007C5C72">
        <w:rPr>
          <w:rFonts w:ascii="Arial" w:hAnsi="Arial" w:cs="Simplified Arabic" w:hint="cs"/>
          <w:sz w:val="32"/>
          <w:szCs w:val="32"/>
          <w:rtl/>
        </w:rPr>
        <w:t>لى مناقشة نموذج واقعي حقيقي</w:t>
      </w:r>
      <w:r w:rsidR="00B531EE" w:rsidRPr="007C5C72">
        <w:rPr>
          <w:rFonts w:ascii="Arial" w:hAnsi="Arial" w:cs="Simplified Arabic" w:hint="cs"/>
          <w:sz w:val="32"/>
          <w:szCs w:val="32"/>
          <w:rtl/>
        </w:rPr>
        <w:t xml:space="preserve"> لتمويل سيارة عن طريق عقد الليزنق</w:t>
      </w:r>
      <w:r w:rsidRPr="007C5C72">
        <w:rPr>
          <w:rFonts w:ascii="Arial" w:hAnsi="Arial" w:cs="Simplified Arabic" w:hint="cs"/>
          <w:sz w:val="32"/>
          <w:szCs w:val="32"/>
          <w:rtl/>
        </w:rPr>
        <w:t xml:space="preserve"> بدلا من الاكتفاء بالعرض النظري وذلك لأن الواقع ال</w:t>
      </w:r>
      <w:r w:rsidR="00630FC1" w:rsidRPr="007C5C72">
        <w:rPr>
          <w:rFonts w:ascii="Arial" w:hAnsi="Arial" w:cs="Simplified Arabic" w:hint="cs"/>
          <w:sz w:val="32"/>
          <w:szCs w:val="32"/>
          <w:rtl/>
        </w:rPr>
        <w:t>فعلي</w:t>
      </w:r>
      <w:r w:rsidRPr="007C5C72">
        <w:rPr>
          <w:rFonts w:ascii="Arial" w:hAnsi="Arial" w:cs="Simplified Arabic" w:hint="cs"/>
          <w:sz w:val="32"/>
          <w:szCs w:val="32"/>
          <w:rtl/>
        </w:rPr>
        <w:t xml:space="preserve"> </w:t>
      </w:r>
      <w:r w:rsidR="00630FC1" w:rsidRPr="007C5C72">
        <w:rPr>
          <w:rFonts w:ascii="Arial" w:hAnsi="Arial" w:cs="Simplified Arabic" w:hint="cs"/>
          <w:sz w:val="32"/>
          <w:szCs w:val="32"/>
          <w:rtl/>
        </w:rPr>
        <w:t>كثيرا ما لا يتطابق مع العناصر النظرية. وقد أرفقت في آخر هذه الورقة هذا النموذج وفيما يلي عناصره الرئيسية:</w:t>
      </w:r>
    </w:p>
    <w:p w:rsidR="00B531EE" w:rsidRPr="007C5C72" w:rsidRDefault="00B531EE" w:rsidP="00B01643">
      <w:pPr>
        <w:pStyle w:val="ListParagraph"/>
        <w:numPr>
          <w:ilvl w:val="0"/>
          <w:numId w:val="2"/>
        </w:numPr>
        <w:bidi/>
        <w:spacing w:after="120" w:line="360" w:lineRule="auto"/>
        <w:rPr>
          <w:rFonts w:ascii="Arial" w:hAnsi="Arial" w:cs="Simplified Arabic"/>
          <w:sz w:val="32"/>
          <w:szCs w:val="32"/>
          <w:lang w:val="en-US"/>
        </w:rPr>
      </w:pPr>
      <w:r w:rsidRPr="007C5C72">
        <w:rPr>
          <w:rFonts w:ascii="Arial" w:hAnsi="Arial" w:cs="Simplified Arabic" w:hint="cs"/>
          <w:sz w:val="32"/>
          <w:szCs w:val="32"/>
          <w:rtl/>
        </w:rPr>
        <w:t xml:space="preserve">سمي العقد عقد إجارة/شراء   </w:t>
      </w:r>
      <w:r w:rsidRPr="007C5C72">
        <w:rPr>
          <w:rFonts w:ascii="Arial" w:hAnsi="Arial" w:cs="Simplified Arabic"/>
          <w:sz w:val="32"/>
          <w:szCs w:val="32"/>
          <w:lang w:val="en-US"/>
        </w:rPr>
        <w:t>Hire Purchase</w:t>
      </w:r>
      <w:r w:rsidR="004319B2" w:rsidRPr="007C5C72">
        <w:rPr>
          <w:rFonts w:ascii="Arial" w:hAnsi="Arial" w:cs="Simplified Arabic" w:hint="cs"/>
          <w:sz w:val="32"/>
          <w:szCs w:val="32"/>
          <w:rtl/>
          <w:lang w:val="en-US"/>
        </w:rPr>
        <w:t xml:space="preserve"> وذكر هذا صراحة فوق التوقيع</w:t>
      </w:r>
    </w:p>
    <w:p w:rsidR="004319B2" w:rsidRPr="007C5C72" w:rsidRDefault="004319B2" w:rsidP="004319B2">
      <w:pPr>
        <w:pStyle w:val="ListParagraph"/>
        <w:numPr>
          <w:ilvl w:val="0"/>
          <w:numId w:val="2"/>
        </w:numPr>
        <w:bidi/>
        <w:spacing w:after="120" w:line="360" w:lineRule="auto"/>
        <w:rPr>
          <w:rFonts w:ascii="Arial" w:hAnsi="Arial" w:cs="Simplified Arabic"/>
          <w:sz w:val="32"/>
          <w:szCs w:val="32"/>
          <w:lang w:val="en-US"/>
        </w:rPr>
      </w:pPr>
      <w:r w:rsidRPr="007C5C72">
        <w:rPr>
          <w:rFonts w:ascii="Arial" w:hAnsi="Arial" w:cs="Simplified Arabic" w:hint="cs"/>
          <w:sz w:val="32"/>
          <w:szCs w:val="32"/>
          <w:rtl/>
          <w:lang w:val="en-US"/>
        </w:rPr>
        <w:t>المؤجر في العقد هو شركة التمويل التابعة للشركة المالكة للسيارة</w:t>
      </w:r>
    </w:p>
    <w:p w:rsidR="0040755F" w:rsidRPr="007C5C72" w:rsidRDefault="0040755F" w:rsidP="0040755F">
      <w:pPr>
        <w:pStyle w:val="ListParagraph"/>
        <w:numPr>
          <w:ilvl w:val="0"/>
          <w:numId w:val="2"/>
        </w:numPr>
        <w:bidi/>
        <w:spacing w:after="120" w:line="360" w:lineRule="auto"/>
        <w:rPr>
          <w:rFonts w:ascii="Arial" w:hAnsi="Arial" w:cs="Simplified Arabic"/>
          <w:sz w:val="32"/>
          <w:szCs w:val="32"/>
          <w:lang w:val="en-US"/>
        </w:rPr>
      </w:pPr>
      <w:r w:rsidRPr="007C5C72">
        <w:rPr>
          <w:rFonts w:ascii="Arial" w:hAnsi="Arial" w:cs="Simplified Arabic" w:hint="cs"/>
          <w:sz w:val="32"/>
          <w:szCs w:val="32"/>
          <w:rtl/>
          <w:lang w:val="en-US"/>
        </w:rPr>
        <w:lastRenderedPageBreak/>
        <w:t xml:space="preserve">العقد ملزم </w:t>
      </w:r>
      <w:r w:rsidR="00286813" w:rsidRPr="007C5C72">
        <w:rPr>
          <w:rFonts w:ascii="Arial" w:hAnsi="Arial" w:cs="Simplified Arabic" w:hint="cs"/>
          <w:sz w:val="32"/>
          <w:szCs w:val="32"/>
          <w:rtl/>
          <w:lang w:val="en-US"/>
        </w:rPr>
        <w:t>ل</w:t>
      </w:r>
      <w:r w:rsidRPr="007C5C72">
        <w:rPr>
          <w:rFonts w:ascii="Arial" w:hAnsi="Arial" w:cs="Simplified Arabic" w:hint="cs"/>
          <w:sz w:val="32"/>
          <w:szCs w:val="32"/>
          <w:rtl/>
          <w:lang w:val="en-US"/>
        </w:rPr>
        <w:t>لطرفين فيما عدا خيار الشراء عند نهاية مدة الإجارة المصرح بكونها 24 شهرا</w:t>
      </w:r>
      <w:r w:rsidR="00286813" w:rsidRPr="007C5C72">
        <w:rPr>
          <w:rFonts w:ascii="Arial" w:hAnsi="Arial" w:cs="Simplified Arabic" w:hint="cs"/>
          <w:sz w:val="32"/>
          <w:szCs w:val="32"/>
          <w:rtl/>
          <w:lang w:val="en-US"/>
        </w:rPr>
        <w:t xml:space="preserve"> مع توصيف مقدار الاستعمال فيها وهو عشرة آلاف ميل في السنة</w:t>
      </w:r>
    </w:p>
    <w:p w:rsidR="00B531EE" w:rsidRPr="007C5C72" w:rsidRDefault="00B531EE" w:rsidP="004319B2">
      <w:pPr>
        <w:pStyle w:val="ListParagraph"/>
        <w:numPr>
          <w:ilvl w:val="0"/>
          <w:numId w:val="2"/>
        </w:numPr>
        <w:bidi/>
        <w:spacing w:after="120" w:line="360" w:lineRule="auto"/>
        <w:rPr>
          <w:rFonts w:ascii="Arial" w:hAnsi="Arial" w:cs="Simplified Arabic"/>
          <w:sz w:val="32"/>
          <w:szCs w:val="32"/>
          <w:rtl/>
        </w:rPr>
      </w:pPr>
      <w:r w:rsidRPr="007C5C72">
        <w:rPr>
          <w:rFonts w:ascii="Arial" w:hAnsi="Arial" w:cs="Simplified Arabic" w:hint="cs"/>
          <w:sz w:val="32"/>
          <w:szCs w:val="32"/>
          <w:rtl/>
        </w:rPr>
        <w:t>ذكر العقد أن الفرق بين الثمن النقدي ومجموع المدفوعات المطلوبة من المستأجر</w:t>
      </w:r>
      <w:r w:rsidR="0040755F" w:rsidRPr="007C5C72">
        <w:rPr>
          <w:rFonts w:ascii="Arial" w:hAnsi="Arial" w:cs="Simplified Arabic" w:hint="cs"/>
          <w:sz w:val="32"/>
          <w:szCs w:val="32"/>
          <w:rtl/>
        </w:rPr>
        <w:t>/المشتري</w:t>
      </w:r>
      <w:r w:rsidRPr="007C5C72">
        <w:rPr>
          <w:rFonts w:ascii="Arial" w:hAnsi="Arial" w:cs="Simplified Arabic" w:hint="cs"/>
          <w:sz w:val="32"/>
          <w:szCs w:val="32"/>
          <w:rtl/>
        </w:rPr>
        <w:t xml:space="preserve"> (لو مارس خيار الشراء عند نهاية مدة الإجارة) يتألف من فائدة</w:t>
      </w:r>
      <w:r w:rsidR="004319B2" w:rsidRPr="007C5C72">
        <w:rPr>
          <w:rFonts w:ascii="Arial" w:hAnsi="Arial" w:cs="Simplified Arabic" w:hint="cs"/>
          <w:sz w:val="32"/>
          <w:szCs w:val="32"/>
          <w:rtl/>
        </w:rPr>
        <w:t xml:space="preserve"> (لم يذكر العقد معدلها السنوي)</w:t>
      </w:r>
      <w:r w:rsidRPr="007C5C72">
        <w:rPr>
          <w:rFonts w:ascii="Arial" w:hAnsi="Arial" w:cs="Simplified Arabic" w:hint="cs"/>
          <w:sz w:val="32"/>
          <w:szCs w:val="32"/>
          <w:rtl/>
        </w:rPr>
        <w:t xml:space="preserve"> وبعض رسوم (رسم </w:t>
      </w:r>
      <w:r w:rsidR="004319B2" w:rsidRPr="007C5C72">
        <w:rPr>
          <w:rFonts w:ascii="Arial" w:hAnsi="Arial" w:cs="Simplified Arabic" w:hint="cs"/>
          <w:sz w:val="32"/>
          <w:szCs w:val="32"/>
          <w:rtl/>
          <w:lang w:bidi="ar-SY"/>
        </w:rPr>
        <w:t>قبول ال</w:t>
      </w:r>
      <w:r w:rsidRPr="007C5C72">
        <w:rPr>
          <w:rFonts w:ascii="Arial" w:hAnsi="Arial" w:cs="Simplified Arabic" w:hint="cs"/>
          <w:sz w:val="32"/>
          <w:szCs w:val="32"/>
          <w:rtl/>
        </w:rPr>
        <w:t>عقد ورسم ت</w:t>
      </w:r>
      <w:r w:rsidR="00387CF2" w:rsidRPr="007C5C72">
        <w:rPr>
          <w:rFonts w:ascii="Arial" w:hAnsi="Arial" w:cs="Simplified Arabic" w:hint="cs"/>
          <w:sz w:val="32"/>
          <w:szCs w:val="32"/>
          <w:rtl/>
        </w:rPr>
        <w:t>فعيل الشراء</w:t>
      </w:r>
      <w:r w:rsidRPr="007C5C72">
        <w:rPr>
          <w:rFonts w:ascii="Arial" w:hAnsi="Arial" w:cs="Simplified Arabic" w:hint="cs"/>
          <w:sz w:val="32"/>
          <w:szCs w:val="32"/>
          <w:rtl/>
        </w:rPr>
        <w:t>)</w:t>
      </w:r>
    </w:p>
    <w:p w:rsidR="00B531EE" w:rsidRPr="007C5C72" w:rsidRDefault="004319B2" w:rsidP="00B01643">
      <w:pPr>
        <w:pStyle w:val="ListParagraph"/>
        <w:numPr>
          <w:ilvl w:val="0"/>
          <w:numId w:val="2"/>
        </w:numPr>
        <w:bidi/>
        <w:spacing w:after="120" w:line="360" w:lineRule="auto"/>
        <w:rPr>
          <w:rFonts w:ascii="Arial" w:hAnsi="Arial" w:cs="Simplified Arabic"/>
          <w:sz w:val="32"/>
          <w:szCs w:val="32"/>
          <w:rtl/>
        </w:rPr>
      </w:pPr>
      <w:r w:rsidRPr="007C5C72">
        <w:rPr>
          <w:rFonts w:ascii="Arial" w:hAnsi="Arial" w:cs="Simplified Arabic"/>
          <w:sz w:val="32"/>
          <w:szCs w:val="32"/>
        </w:rPr>
        <w:t xml:space="preserve"> </w:t>
      </w:r>
      <w:r w:rsidR="00B531EE" w:rsidRPr="007C5C72">
        <w:rPr>
          <w:rFonts w:ascii="Arial" w:hAnsi="Arial" w:cs="Simplified Arabic" w:hint="cs"/>
          <w:sz w:val="32"/>
          <w:szCs w:val="32"/>
          <w:rtl/>
        </w:rPr>
        <w:t>هناك دفعة أولية</w:t>
      </w:r>
      <w:r w:rsidR="00387CF2" w:rsidRPr="007C5C72">
        <w:rPr>
          <w:rFonts w:ascii="Arial" w:hAnsi="Arial" w:cs="Simplified Arabic" w:hint="cs"/>
          <w:sz w:val="32"/>
          <w:szCs w:val="32"/>
          <w:rtl/>
        </w:rPr>
        <w:t>،</w:t>
      </w:r>
      <w:r w:rsidR="00B531EE" w:rsidRPr="007C5C72">
        <w:rPr>
          <w:rFonts w:ascii="Arial" w:hAnsi="Arial" w:cs="Simplified Arabic" w:hint="cs"/>
          <w:sz w:val="32"/>
          <w:szCs w:val="32"/>
          <w:rtl/>
        </w:rPr>
        <w:t xml:space="preserve"> ودفعات دورية</w:t>
      </w:r>
      <w:r w:rsidR="00387CF2" w:rsidRPr="007C5C72">
        <w:rPr>
          <w:rFonts w:ascii="Arial" w:hAnsi="Arial" w:cs="Simplified Arabic" w:hint="cs"/>
          <w:sz w:val="32"/>
          <w:szCs w:val="32"/>
          <w:rtl/>
        </w:rPr>
        <w:t>،</w:t>
      </w:r>
      <w:r w:rsidR="00B531EE" w:rsidRPr="007C5C72">
        <w:rPr>
          <w:rFonts w:ascii="Arial" w:hAnsi="Arial" w:cs="Simplified Arabic" w:hint="cs"/>
          <w:sz w:val="32"/>
          <w:szCs w:val="32"/>
          <w:rtl/>
        </w:rPr>
        <w:t xml:space="preserve"> وثمن هو القيمة المتبقية يدفع عند انتهاء عقد الإجارة إذا اختار المستأجر الشراء </w:t>
      </w:r>
    </w:p>
    <w:p w:rsidR="00B01643" w:rsidRPr="007C5C72" w:rsidRDefault="00B01643" w:rsidP="00B01643">
      <w:pPr>
        <w:pStyle w:val="ListParagraph"/>
        <w:numPr>
          <w:ilvl w:val="0"/>
          <w:numId w:val="2"/>
        </w:numPr>
        <w:bidi/>
        <w:spacing w:after="120" w:line="360" w:lineRule="auto"/>
        <w:rPr>
          <w:rFonts w:ascii="Arial" w:hAnsi="Arial" w:cs="Simplified Arabic"/>
          <w:sz w:val="32"/>
          <w:szCs w:val="32"/>
          <w:rtl/>
        </w:rPr>
      </w:pPr>
      <w:r w:rsidRPr="007C5C72">
        <w:rPr>
          <w:rFonts w:ascii="Arial" w:hAnsi="Arial" w:cs="Simplified Arabic" w:hint="cs"/>
          <w:sz w:val="32"/>
          <w:szCs w:val="32"/>
          <w:rtl/>
        </w:rPr>
        <w:t>هناك فائدة بنسبة هي 3% فوق النسبة التي تعلنها من حين لآخر جمعية التمويل والتأجير على كل مبلغ يتأخر دفعه عن ميعاد استحقاقه</w:t>
      </w:r>
    </w:p>
    <w:p w:rsidR="00B01643" w:rsidRPr="007C5C72" w:rsidRDefault="00B01643" w:rsidP="00B01643">
      <w:pPr>
        <w:pStyle w:val="ListParagraph"/>
        <w:numPr>
          <w:ilvl w:val="0"/>
          <w:numId w:val="2"/>
        </w:numPr>
        <w:bidi/>
        <w:spacing w:after="120" w:line="360" w:lineRule="auto"/>
        <w:rPr>
          <w:rFonts w:ascii="Arial" w:hAnsi="Arial" w:cs="Simplified Arabic"/>
          <w:sz w:val="32"/>
          <w:szCs w:val="32"/>
          <w:rtl/>
        </w:rPr>
      </w:pPr>
      <w:r w:rsidRPr="007C5C72">
        <w:rPr>
          <w:rFonts w:ascii="Arial" w:hAnsi="Arial" w:cs="Simplified Arabic" w:hint="cs"/>
          <w:sz w:val="32"/>
          <w:szCs w:val="32"/>
          <w:rtl/>
        </w:rPr>
        <w:t>هناك رسوم بمبالغ ضئيلة في كل آن يحتاج المؤجر إلى إرسال إنذارات تأخير وما شابه ذلك من رسائل</w:t>
      </w:r>
    </w:p>
    <w:p w:rsidR="00B01643" w:rsidRPr="007C5C72" w:rsidRDefault="00B01643" w:rsidP="00B01643">
      <w:pPr>
        <w:pStyle w:val="ListParagraph"/>
        <w:numPr>
          <w:ilvl w:val="0"/>
          <w:numId w:val="2"/>
        </w:numPr>
        <w:bidi/>
        <w:spacing w:after="120" w:line="360" w:lineRule="auto"/>
        <w:rPr>
          <w:rFonts w:ascii="Arial" w:hAnsi="Arial" w:cs="Simplified Arabic"/>
          <w:sz w:val="32"/>
          <w:szCs w:val="32"/>
          <w:rtl/>
        </w:rPr>
      </w:pPr>
      <w:r w:rsidRPr="007C5C72">
        <w:rPr>
          <w:rFonts w:ascii="Arial" w:hAnsi="Arial" w:cs="Simplified Arabic" w:hint="cs"/>
          <w:sz w:val="32"/>
          <w:szCs w:val="32"/>
          <w:rtl/>
        </w:rPr>
        <w:t>التأمين على السيارة لصالح المؤجر والصيانة الكاملة هما مسؤولية المستأجر</w:t>
      </w:r>
    </w:p>
    <w:p w:rsidR="00630FC1" w:rsidRPr="007C5C72" w:rsidRDefault="00B01643" w:rsidP="00B01643">
      <w:pPr>
        <w:pStyle w:val="ListParagraph"/>
        <w:numPr>
          <w:ilvl w:val="0"/>
          <w:numId w:val="2"/>
        </w:numPr>
        <w:bidi/>
        <w:spacing w:after="120" w:line="360" w:lineRule="auto"/>
        <w:rPr>
          <w:rFonts w:ascii="Arial" w:hAnsi="Arial" w:cs="Simplified Arabic"/>
          <w:sz w:val="32"/>
          <w:szCs w:val="32"/>
        </w:rPr>
      </w:pPr>
      <w:r w:rsidRPr="007C5C72">
        <w:rPr>
          <w:rFonts w:ascii="Arial" w:hAnsi="Arial" w:cs="Simplified Arabic" w:hint="cs"/>
          <w:sz w:val="32"/>
          <w:szCs w:val="32"/>
          <w:rtl/>
        </w:rPr>
        <w:t>إذا لم يكف مبلغ التأمين يكون السمتأجر مسؤولا تجاه المؤجر عن سداد الفرق بينه وبين ما يستحق للمؤجر من رصيد بذلك التاريخ</w:t>
      </w:r>
    </w:p>
    <w:p w:rsidR="00907875" w:rsidRPr="007C5C72" w:rsidRDefault="00907875" w:rsidP="00B25EC0">
      <w:pPr>
        <w:pStyle w:val="ListParagraph"/>
        <w:numPr>
          <w:ilvl w:val="0"/>
          <w:numId w:val="2"/>
        </w:numPr>
        <w:tabs>
          <w:tab w:val="right" w:pos="1620"/>
        </w:tabs>
        <w:bidi/>
        <w:spacing w:after="120" w:line="360" w:lineRule="auto"/>
        <w:ind w:left="1620" w:hanging="540"/>
        <w:rPr>
          <w:rFonts w:ascii="Arial" w:hAnsi="Arial" w:cs="Simplified Arabic"/>
          <w:sz w:val="32"/>
          <w:szCs w:val="32"/>
        </w:rPr>
      </w:pPr>
      <w:r w:rsidRPr="007C5C72">
        <w:rPr>
          <w:rFonts w:ascii="Arial" w:hAnsi="Arial" w:cs="Simplified Arabic" w:hint="cs"/>
          <w:sz w:val="32"/>
          <w:szCs w:val="32"/>
          <w:rtl/>
        </w:rPr>
        <w:lastRenderedPageBreak/>
        <w:t xml:space="preserve">في جميع الأحوال يتحمل المستأجر كل المسؤوليات تجاه الغير وتجاه أية نفقات قد يسببها </w:t>
      </w:r>
      <w:r w:rsidR="00B25EC0" w:rsidRPr="007C5C72">
        <w:rPr>
          <w:rFonts w:ascii="Arial" w:hAnsi="Arial" w:cs="Simplified Arabic" w:hint="cs"/>
          <w:sz w:val="32"/>
          <w:szCs w:val="32"/>
          <w:rtl/>
        </w:rPr>
        <w:t xml:space="preserve"> </w:t>
      </w:r>
      <w:r w:rsidRPr="007C5C72">
        <w:rPr>
          <w:rFonts w:ascii="Arial" w:hAnsi="Arial" w:cs="Simplified Arabic" w:hint="cs"/>
          <w:sz w:val="32"/>
          <w:szCs w:val="32"/>
          <w:rtl/>
        </w:rPr>
        <w:t>العقد تنفيذا أو إخلالاً</w:t>
      </w:r>
    </w:p>
    <w:p w:rsidR="00CD5544" w:rsidRPr="007C5C72" w:rsidRDefault="00B64ECC" w:rsidP="0040755F">
      <w:pPr>
        <w:pStyle w:val="ListParagraph"/>
        <w:numPr>
          <w:ilvl w:val="0"/>
          <w:numId w:val="2"/>
        </w:numPr>
        <w:tabs>
          <w:tab w:val="right" w:pos="1620"/>
        </w:tabs>
        <w:bidi/>
        <w:spacing w:after="120" w:line="360" w:lineRule="auto"/>
        <w:rPr>
          <w:rFonts w:ascii="Arial" w:hAnsi="Arial" w:cs="Simplified Arabic"/>
          <w:sz w:val="32"/>
          <w:szCs w:val="32"/>
        </w:rPr>
      </w:pPr>
      <w:r w:rsidRPr="007C5C72">
        <w:rPr>
          <w:rFonts w:ascii="Arial" w:hAnsi="Arial" w:cs="Simplified Arabic" w:hint="cs"/>
          <w:sz w:val="32"/>
          <w:szCs w:val="32"/>
          <w:rtl/>
        </w:rPr>
        <w:t xml:space="preserve">في حالة تعجيل الدفع يخصم للمستأجر </w:t>
      </w:r>
      <w:r w:rsidR="00CD5544" w:rsidRPr="007C5C72">
        <w:rPr>
          <w:rFonts w:ascii="Arial" w:hAnsi="Arial" w:cs="Simplified Arabic" w:hint="cs"/>
          <w:sz w:val="32"/>
          <w:szCs w:val="32"/>
          <w:rtl/>
        </w:rPr>
        <w:t>ما يعادل 5% سنويا تحسب على فترة التعجيل</w:t>
      </w:r>
    </w:p>
    <w:p w:rsidR="004319B2" w:rsidRPr="007C5C72" w:rsidRDefault="004319B2" w:rsidP="0040755F">
      <w:pPr>
        <w:pStyle w:val="ListParagraph"/>
        <w:numPr>
          <w:ilvl w:val="0"/>
          <w:numId w:val="2"/>
        </w:numPr>
        <w:tabs>
          <w:tab w:val="right" w:pos="1620"/>
          <w:tab w:val="right" w:pos="2250"/>
        </w:tabs>
        <w:bidi/>
        <w:spacing w:after="120" w:line="360" w:lineRule="auto"/>
        <w:rPr>
          <w:rFonts w:ascii="Arial" w:hAnsi="Arial" w:cs="Simplified Arabic"/>
          <w:sz w:val="32"/>
          <w:szCs w:val="32"/>
        </w:rPr>
      </w:pPr>
      <w:r w:rsidRPr="007C5C72">
        <w:rPr>
          <w:rFonts w:ascii="Arial" w:hAnsi="Arial" w:cs="Simplified Arabic" w:hint="cs"/>
          <w:sz w:val="32"/>
          <w:szCs w:val="32"/>
          <w:rtl/>
        </w:rPr>
        <w:t xml:space="preserve">ملكية السيارة تبقى على اسم المؤجر وله الحق باستردادها في حال الإخلال بالعقد </w:t>
      </w:r>
    </w:p>
    <w:p w:rsidR="00B64ECC" w:rsidRPr="007C5C72" w:rsidRDefault="00CD5544" w:rsidP="00CD5544">
      <w:pPr>
        <w:bidi/>
        <w:spacing w:after="120" w:line="360" w:lineRule="auto"/>
        <w:ind w:firstLine="720"/>
        <w:rPr>
          <w:rFonts w:ascii="Arial" w:hAnsi="Arial" w:cs="Simplified Arabic"/>
          <w:b/>
          <w:bCs/>
          <w:sz w:val="32"/>
          <w:szCs w:val="32"/>
          <w:rtl/>
        </w:rPr>
      </w:pPr>
      <w:r w:rsidRPr="007C5C72">
        <w:rPr>
          <w:rFonts w:ascii="Arial" w:hAnsi="Arial" w:cs="Simplified Arabic" w:hint="cs"/>
          <w:b/>
          <w:bCs/>
          <w:sz w:val="32"/>
          <w:szCs w:val="32"/>
          <w:rtl/>
        </w:rPr>
        <w:t xml:space="preserve"> </w:t>
      </w:r>
      <w:r w:rsidR="0040755F" w:rsidRPr="007C5C72">
        <w:rPr>
          <w:rFonts w:ascii="Arial" w:hAnsi="Arial" w:cs="Simplified Arabic" w:hint="cs"/>
          <w:b/>
          <w:bCs/>
          <w:sz w:val="32"/>
          <w:szCs w:val="32"/>
          <w:rtl/>
        </w:rPr>
        <w:t>كيف يتخرج هذا العقد؟</w:t>
      </w:r>
    </w:p>
    <w:p w:rsidR="00B25EC0" w:rsidRPr="007C5C72" w:rsidRDefault="00B25EC0" w:rsidP="00B15AB5">
      <w:pPr>
        <w:bidi/>
        <w:spacing w:after="120" w:line="360" w:lineRule="auto"/>
        <w:ind w:firstLine="720"/>
        <w:rPr>
          <w:rFonts w:ascii="Arial" w:hAnsi="Arial" w:cs="Simplified Arabic"/>
          <w:sz w:val="32"/>
          <w:szCs w:val="32"/>
          <w:rtl/>
        </w:rPr>
      </w:pPr>
      <w:r w:rsidRPr="007C5C72">
        <w:rPr>
          <w:rFonts w:ascii="Arial" w:hAnsi="Arial" w:cs="Simplified Arabic" w:hint="cs"/>
          <w:sz w:val="32"/>
          <w:szCs w:val="32"/>
          <w:rtl/>
        </w:rPr>
        <w:t xml:space="preserve">لا نرى معنى للعدول عن الإجارة طالما أن العقد صرح </w:t>
      </w:r>
      <w:r w:rsidR="00B15AB5" w:rsidRPr="007C5C72">
        <w:rPr>
          <w:rFonts w:ascii="Arial" w:hAnsi="Arial" w:cs="Simplified Arabic" w:hint="cs"/>
          <w:sz w:val="32"/>
          <w:szCs w:val="32"/>
          <w:rtl/>
        </w:rPr>
        <w:t>بذلك وتوفرت في العقد العناصر الأساسية للإجارة. فهي إجارة مع خيار شراء أو إعادة الأصل المؤجرعند انتهاء مدة الإجارة.</w:t>
      </w:r>
      <w:r w:rsidRPr="007C5C72">
        <w:rPr>
          <w:rFonts w:ascii="Arial" w:hAnsi="Arial" w:cs="Simplified Arabic" w:hint="cs"/>
          <w:sz w:val="32"/>
          <w:szCs w:val="32"/>
          <w:rtl/>
        </w:rPr>
        <w:t xml:space="preserve"> </w:t>
      </w:r>
    </w:p>
    <w:p w:rsidR="00B15AB5" w:rsidRPr="007C5C72" w:rsidRDefault="00B15AB5" w:rsidP="00B15AB5">
      <w:pPr>
        <w:bidi/>
        <w:spacing w:after="120" w:line="360" w:lineRule="auto"/>
        <w:ind w:firstLine="720"/>
        <w:rPr>
          <w:rFonts w:ascii="Arial" w:hAnsi="Arial" w:cs="Simplified Arabic"/>
          <w:sz w:val="32"/>
          <w:szCs w:val="32"/>
          <w:rtl/>
        </w:rPr>
      </w:pPr>
      <w:r w:rsidRPr="007C5C72">
        <w:rPr>
          <w:rFonts w:ascii="Arial" w:hAnsi="Arial" w:cs="Simplified Arabic" w:hint="cs"/>
          <w:sz w:val="32"/>
          <w:szCs w:val="32"/>
          <w:rtl/>
        </w:rPr>
        <w:t>ولكن فيها المخالفات التالية للإجارة الشرعية:</w:t>
      </w:r>
    </w:p>
    <w:p w:rsidR="00C51776" w:rsidRPr="007C5C72" w:rsidRDefault="00B15AB5" w:rsidP="00B15AB5">
      <w:pPr>
        <w:pStyle w:val="ListParagraph"/>
        <w:numPr>
          <w:ilvl w:val="0"/>
          <w:numId w:val="3"/>
        </w:numPr>
        <w:bidi/>
        <w:spacing w:after="120" w:line="360" w:lineRule="auto"/>
        <w:rPr>
          <w:rFonts w:ascii="Arial" w:hAnsi="Arial" w:cs="Simplified Arabic"/>
          <w:sz w:val="32"/>
          <w:szCs w:val="32"/>
        </w:rPr>
      </w:pPr>
      <w:r w:rsidRPr="007C5C72">
        <w:rPr>
          <w:rFonts w:ascii="Arial" w:hAnsi="Arial" w:cs="Simplified Arabic" w:hint="cs"/>
          <w:sz w:val="32"/>
          <w:szCs w:val="32"/>
          <w:rtl/>
        </w:rPr>
        <w:t>التصريح بالفائدة أنها الفرق بين الثمن الحال والمبالغ المطلوب دفعها من قبل المستأجر يترافق هذا مع عدم ذكر كلمة أجرة في وصف الدفعات الدورية</w:t>
      </w:r>
    </w:p>
    <w:p w:rsidR="00B15AB5" w:rsidRPr="007C5C72" w:rsidRDefault="00B15AB5" w:rsidP="00C51776">
      <w:pPr>
        <w:pStyle w:val="ListParagraph"/>
        <w:numPr>
          <w:ilvl w:val="0"/>
          <w:numId w:val="3"/>
        </w:numPr>
        <w:bidi/>
        <w:spacing w:after="120" w:line="360" w:lineRule="auto"/>
        <w:rPr>
          <w:rFonts w:ascii="Arial" w:hAnsi="Arial" w:cs="Simplified Arabic"/>
          <w:sz w:val="32"/>
          <w:szCs w:val="32"/>
        </w:rPr>
      </w:pPr>
      <w:r w:rsidRPr="007C5C72">
        <w:rPr>
          <w:rFonts w:ascii="Arial" w:hAnsi="Arial" w:cs="Simplified Arabic" w:hint="cs"/>
          <w:sz w:val="32"/>
          <w:szCs w:val="32"/>
          <w:rtl/>
        </w:rPr>
        <w:t xml:space="preserve"> </w:t>
      </w:r>
      <w:r w:rsidR="00C51776" w:rsidRPr="007C5C72">
        <w:rPr>
          <w:rFonts w:ascii="Arial" w:hAnsi="Arial" w:cs="Simplified Arabic" w:hint="cs"/>
          <w:sz w:val="32"/>
          <w:szCs w:val="32"/>
          <w:rtl/>
        </w:rPr>
        <w:t>تحميل المستأجر مسؤولية التأمين والصيانة كاملين دون بيان أنهما لحساب الأجرة أو جزء منها في حين أنعما مسؤولية المالك</w:t>
      </w:r>
    </w:p>
    <w:p w:rsidR="00C51776" w:rsidRPr="007C5C72" w:rsidRDefault="00C51776" w:rsidP="00C51776">
      <w:pPr>
        <w:pStyle w:val="ListParagraph"/>
        <w:numPr>
          <w:ilvl w:val="0"/>
          <w:numId w:val="3"/>
        </w:numPr>
        <w:bidi/>
        <w:spacing w:after="120" w:line="360" w:lineRule="auto"/>
        <w:rPr>
          <w:rFonts w:ascii="Arial" w:hAnsi="Arial" w:cs="Simplified Arabic"/>
          <w:sz w:val="32"/>
          <w:szCs w:val="32"/>
        </w:rPr>
      </w:pPr>
      <w:r w:rsidRPr="007C5C72">
        <w:rPr>
          <w:rFonts w:ascii="Arial" w:hAnsi="Arial" w:cs="Simplified Arabic" w:hint="cs"/>
          <w:sz w:val="32"/>
          <w:szCs w:val="32"/>
          <w:rtl/>
        </w:rPr>
        <w:t>فوائد تأخير الدفع لأي دفعة</w:t>
      </w:r>
    </w:p>
    <w:p w:rsidR="00C51776" w:rsidRPr="007C5C72" w:rsidRDefault="00C51776" w:rsidP="00C51776">
      <w:pPr>
        <w:pStyle w:val="ListParagraph"/>
        <w:numPr>
          <w:ilvl w:val="0"/>
          <w:numId w:val="3"/>
        </w:numPr>
        <w:bidi/>
        <w:spacing w:after="120" w:line="360" w:lineRule="auto"/>
        <w:rPr>
          <w:rFonts w:ascii="Arial" w:hAnsi="Arial" w:cs="Simplified Arabic"/>
          <w:sz w:val="32"/>
          <w:szCs w:val="32"/>
          <w:rtl/>
        </w:rPr>
      </w:pPr>
      <w:r w:rsidRPr="007C5C72">
        <w:rPr>
          <w:rFonts w:ascii="Arial" w:hAnsi="Arial" w:cs="Simplified Arabic" w:hint="cs"/>
          <w:sz w:val="32"/>
          <w:szCs w:val="32"/>
          <w:rtl/>
        </w:rPr>
        <w:lastRenderedPageBreak/>
        <w:t xml:space="preserve">إلزام المستأجر بسد الثغرة بين المدفوع من أصل الثمن الحال (أي بعد تنزيل مقدار الفوائد المدفوعة) وبين ما يتحصل من شركة التأمين أو من الغير في حالة هلاك الأصل  </w:t>
      </w:r>
    </w:p>
    <w:p w:rsidR="007E3E7B" w:rsidRPr="007C5C72" w:rsidRDefault="00286813" w:rsidP="007E3E7B">
      <w:pPr>
        <w:bidi/>
        <w:spacing w:after="120" w:line="360" w:lineRule="auto"/>
        <w:ind w:firstLine="720"/>
        <w:rPr>
          <w:rFonts w:ascii="Arial" w:hAnsi="Arial" w:cs="Simplified Arabic"/>
          <w:sz w:val="32"/>
          <w:szCs w:val="32"/>
          <w:rtl/>
        </w:rPr>
      </w:pPr>
      <w:r w:rsidRPr="007C5C72">
        <w:rPr>
          <w:rFonts w:ascii="Arial" w:hAnsi="Arial" w:cs="Simplified Arabic" w:hint="cs"/>
          <w:sz w:val="32"/>
          <w:szCs w:val="32"/>
          <w:rtl/>
        </w:rPr>
        <w:t>وأرى أنه لا يمكن النظر إلى هذا العقد على أنه بيعا بالتقسيط بسبب التصريح بالإجارة ووعوفر معنى الإجارة فيه. ولكنني أرى أنه إجارة منافية لأحكام الشريعة ولا بد من إدخال تعديلات عليه ليصبح مقبولا. وهذه التعديلات هي:</w:t>
      </w:r>
    </w:p>
    <w:p w:rsidR="00286813" w:rsidRPr="007C5C72" w:rsidRDefault="00286813" w:rsidP="00286813">
      <w:pPr>
        <w:pStyle w:val="ListParagraph"/>
        <w:numPr>
          <w:ilvl w:val="1"/>
          <w:numId w:val="4"/>
        </w:numPr>
        <w:bidi/>
        <w:spacing w:after="120" w:line="360" w:lineRule="auto"/>
        <w:rPr>
          <w:rFonts w:ascii="Arial" w:hAnsi="Arial" w:cs="Simplified Arabic"/>
          <w:sz w:val="32"/>
          <w:szCs w:val="32"/>
        </w:rPr>
      </w:pPr>
      <w:r w:rsidRPr="007C5C72">
        <w:rPr>
          <w:rFonts w:ascii="Arial" w:hAnsi="Arial" w:cs="Simplified Arabic" w:hint="cs"/>
          <w:sz w:val="32"/>
          <w:szCs w:val="32"/>
          <w:rtl/>
        </w:rPr>
        <w:t>عدم</w:t>
      </w:r>
      <w:r w:rsidR="00384767" w:rsidRPr="007C5C72">
        <w:rPr>
          <w:rFonts w:ascii="Arial" w:hAnsi="Arial" w:cs="Simplified Arabic" w:hint="cs"/>
          <w:sz w:val="32"/>
          <w:szCs w:val="32"/>
          <w:rtl/>
        </w:rPr>
        <w:t xml:space="preserve"> ذكر الفائدة في العقد (حتى لو ذكرت في معرض أخذ العلم فلا يفسد ذلك الإجارة)</w:t>
      </w:r>
    </w:p>
    <w:p w:rsidR="00384767" w:rsidRPr="007C5C72" w:rsidRDefault="00384767" w:rsidP="00384767">
      <w:pPr>
        <w:pStyle w:val="ListParagraph"/>
        <w:numPr>
          <w:ilvl w:val="1"/>
          <w:numId w:val="4"/>
        </w:numPr>
        <w:bidi/>
        <w:spacing w:after="120" w:line="360" w:lineRule="auto"/>
        <w:rPr>
          <w:rFonts w:ascii="Arial" w:hAnsi="Arial" w:cs="Simplified Arabic"/>
          <w:sz w:val="32"/>
          <w:szCs w:val="32"/>
        </w:rPr>
      </w:pPr>
      <w:r w:rsidRPr="007C5C72">
        <w:rPr>
          <w:rFonts w:ascii="Arial" w:hAnsi="Arial" w:cs="Simplified Arabic" w:hint="cs"/>
          <w:sz w:val="32"/>
          <w:szCs w:val="32"/>
          <w:rtl/>
        </w:rPr>
        <w:t xml:space="preserve">تشميل التأمين لكل أعباء الصيانة واعتباره خدمة تضاف إلى الأجرة يشتريها المستأجر ويدفعها (الخدمة) للمؤجر. </w:t>
      </w:r>
    </w:p>
    <w:p w:rsidR="00384767" w:rsidRPr="007C5C72" w:rsidRDefault="00384767" w:rsidP="00384767">
      <w:pPr>
        <w:pStyle w:val="ListParagraph"/>
        <w:numPr>
          <w:ilvl w:val="1"/>
          <w:numId w:val="4"/>
        </w:numPr>
        <w:bidi/>
        <w:spacing w:after="120" w:line="360" w:lineRule="auto"/>
        <w:rPr>
          <w:rFonts w:ascii="Arial" w:hAnsi="Arial" w:cs="Simplified Arabic"/>
          <w:sz w:val="32"/>
          <w:szCs w:val="32"/>
        </w:rPr>
      </w:pPr>
      <w:r w:rsidRPr="007C5C72">
        <w:rPr>
          <w:rFonts w:ascii="Arial" w:hAnsi="Arial" w:cs="Simplified Arabic" w:hint="cs"/>
          <w:sz w:val="32"/>
          <w:szCs w:val="32"/>
          <w:rtl/>
        </w:rPr>
        <w:t>إلغاء قوائد التأخير واستبدالها بغرامة رادعة توزع على وجوه البر.</w:t>
      </w:r>
    </w:p>
    <w:p w:rsidR="00384767" w:rsidRPr="007C5C72" w:rsidRDefault="00384767" w:rsidP="00384767">
      <w:pPr>
        <w:pStyle w:val="ListParagraph"/>
        <w:numPr>
          <w:ilvl w:val="1"/>
          <w:numId w:val="4"/>
        </w:numPr>
        <w:bidi/>
        <w:spacing w:after="120" w:line="360" w:lineRule="auto"/>
        <w:rPr>
          <w:rFonts w:ascii="Arial" w:hAnsi="Arial" w:cs="Simplified Arabic"/>
          <w:sz w:val="32"/>
          <w:szCs w:val="32"/>
        </w:rPr>
      </w:pPr>
      <w:r w:rsidRPr="007C5C72">
        <w:rPr>
          <w:rFonts w:ascii="Arial" w:hAnsi="Arial" w:cs="Simplified Arabic" w:hint="cs"/>
          <w:sz w:val="32"/>
          <w:szCs w:val="32"/>
          <w:rtl/>
        </w:rPr>
        <w:t>إلغاء نص مسؤولية المستأجر عن سد الثغرة بين المحصل من شركة التأمين وبين رصيد الثمن الحال والاستعاضة عن ذلك بإدخال الفرق في عقد التأمين أو التأمين عليد مستقلا. ويمكن أن يعتبر ذلك جزءا من الأجرة.</w:t>
      </w:r>
    </w:p>
    <w:p w:rsidR="00384767" w:rsidRPr="007C5C72" w:rsidRDefault="00384767" w:rsidP="00384767">
      <w:pPr>
        <w:pStyle w:val="ListParagraph"/>
        <w:bidi/>
        <w:spacing w:after="120" w:line="360" w:lineRule="auto"/>
        <w:ind w:left="1440" w:hanging="720"/>
        <w:rPr>
          <w:rFonts w:ascii="Arial" w:hAnsi="Arial" w:cs="Simplified Arabic"/>
          <w:sz w:val="32"/>
          <w:szCs w:val="32"/>
          <w:rtl/>
        </w:rPr>
      </w:pPr>
      <w:r w:rsidRPr="007C5C72">
        <w:rPr>
          <w:rFonts w:ascii="Arial" w:hAnsi="Arial" w:cs="Simplified Arabic" w:hint="cs"/>
          <w:b/>
          <w:bCs/>
          <w:sz w:val="32"/>
          <w:szCs w:val="32"/>
          <w:rtl/>
        </w:rPr>
        <w:t>وفي رأيي: لا بد من إقناع شركات التأجير بهذه التغييرات ولا يمكن قبول العقد كما هو الآن</w:t>
      </w:r>
      <w:r w:rsidRPr="007C5C72">
        <w:rPr>
          <w:rFonts w:ascii="Arial" w:hAnsi="Arial" w:cs="Simplified Arabic" w:hint="cs"/>
          <w:sz w:val="32"/>
          <w:szCs w:val="32"/>
          <w:rtl/>
        </w:rPr>
        <w:t xml:space="preserve">. </w:t>
      </w:r>
    </w:p>
    <w:p w:rsidR="00B146C7" w:rsidRPr="007C5C72" w:rsidRDefault="00B146C7" w:rsidP="00B146C7">
      <w:pPr>
        <w:pStyle w:val="ListParagraph"/>
        <w:bidi/>
        <w:spacing w:after="120" w:line="360" w:lineRule="auto"/>
        <w:ind w:left="1440" w:hanging="720"/>
        <w:rPr>
          <w:rFonts w:ascii="Arial" w:hAnsi="Arial" w:cs="Simplified Arabic"/>
          <w:sz w:val="32"/>
          <w:szCs w:val="32"/>
          <w:rtl/>
        </w:rPr>
      </w:pPr>
    </w:p>
    <w:p w:rsidR="00BD6E77" w:rsidRPr="007C5C72" w:rsidRDefault="00BD6E77" w:rsidP="00BD6E77">
      <w:pPr>
        <w:pStyle w:val="ListParagraph"/>
        <w:bidi/>
        <w:spacing w:after="120" w:line="360" w:lineRule="auto"/>
        <w:ind w:left="1440" w:hanging="1440"/>
        <w:rPr>
          <w:rFonts w:ascii="Arial" w:hAnsi="Arial" w:cs="Simplified Arabic"/>
          <w:b/>
          <w:bCs/>
          <w:sz w:val="36"/>
          <w:szCs w:val="36"/>
          <w:rtl/>
        </w:rPr>
      </w:pPr>
      <w:r w:rsidRPr="007C5C72">
        <w:rPr>
          <w:rFonts w:ascii="Arial" w:hAnsi="Arial" w:cs="Simplified Arabic" w:hint="cs"/>
          <w:b/>
          <w:bCs/>
          <w:sz w:val="36"/>
          <w:szCs w:val="36"/>
          <w:rtl/>
        </w:rPr>
        <w:t>ثانيا: بيع الفواتير</w:t>
      </w:r>
    </w:p>
    <w:p w:rsidR="005C6DE7" w:rsidRPr="007C5C72" w:rsidRDefault="00BD6E77" w:rsidP="003A6C1F">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rPr>
        <w:t xml:space="preserve">بيع الفواتير هو لون من التمويل للشركات التي تبيع بالأجل يتخذ أشكالا متعددة أهمها ما يسمى </w:t>
      </w:r>
      <w:r w:rsidRPr="007C5C72">
        <w:rPr>
          <w:rFonts w:ascii="Arial" w:hAnsi="Arial" w:cs="Simplified Arabic" w:hint="cs"/>
          <w:sz w:val="32"/>
          <w:szCs w:val="32"/>
          <w:rtl/>
          <w:lang w:val="en-US" w:bidi="ar-SY"/>
        </w:rPr>
        <w:t xml:space="preserve"> </w:t>
      </w:r>
      <w:r w:rsidRPr="007C5C72">
        <w:rPr>
          <w:rFonts w:ascii="Arial" w:hAnsi="Arial" w:cs="Simplified Arabic"/>
          <w:sz w:val="32"/>
          <w:szCs w:val="32"/>
          <w:lang w:val="en-US" w:bidi="ar-SY"/>
        </w:rPr>
        <w:t>Factoring</w:t>
      </w:r>
      <w:r w:rsidRPr="007C5C72">
        <w:rPr>
          <w:rFonts w:ascii="Arial" w:hAnsi="Arial" w:cs="Simplified Arabic" w:hint="cs"/>
          <w:sz w:val="32"/>
          <w:szCs w:val="32"/>
          <w:rtl/>
          <w:lang w:val="en-US" w:bidi="ar-SY"/>
        </w:rPr>
        <w:t xml:space="preserve"> </w:t>
      </w:r>
      <w:r w:rsidR="003A6C1F" w:rsidRPr="007C5C72">
        <w:rPr>
          <w:rFonts w:ascii="Arial" w:hAnsi="Arial" w:cs="Simplified Arabic" w:hint="cs"/>
          <w:sz w:val="32"/>
          <w:szCs w:val="32"/>
          <w:rtl/>
          <w:lang w:val="en-US" w:bidi="ar-SY"/>
        </w:rPr>
        <w:t xml:space="preserve">و </w:t>
      </w:r>
      <w:r w:rsidR="003A6C1F" w:rsidRPr="007C5C72">
        <w:rPr>
          <w:rFonts w:ascii="Arial" w:hAnsi="Arial" w:cs="Simplified Arabic"/>
          <w:sz w:val="32"/>
          <w:szCs w:val="32"/>
          <w:lang w:val="en-US" w:bidi="ar-SY"/>
        </w:rPr>
        <w:t>Forfaiting</w:t>
      </w:r>
      <w:r w:rsidRPr="007C5C72">
        <w:rPr>
          <w:rFonts w:ascii="Arial" w:hAnsi="Arial" w:cs="Simplified Arabic" w:hint="cs"/>
          <w:sz w:val="32"/>
          <w:szCs w:val="32"/>
          <w:rtl/>
          <w:lang w:val="en-US" w:bidi="ar-SY"/>
        </w:rPr>
        <w:t xml:space="preserve"> و </w:t>
      </w:r>
      <w:r w:rsidRPr="007C5C72">
        <w:rPr>
          <w:rFonts w:ascii="Arial" w:hAnsi="Arial" w:cs="Simplified Arabic"/>
          <w:sz w:val="32"/>
          <w:szCs w:val="32"/>
          <w:lang w:val="en-US" w:bidi="ar-SY"/>
        </w:rPr>
        <w:t>Invoice discounting</w:t>
      </w:r>
      <w:r w:rsidRPr="007C5C72">
        <w:rPr>
          <w:rFonts w:ascii="Arial" w:hAnsi="Arial" w:cs="Simplified Arabic" w:hint="cs"/>
          <w:sz w:val="32"/>
          <w:szCs w:val="32"/>
          <w:rtl/>
          <w:lang w:val="en-US" w:bidi="ar-SY"/>
        </w:rPr>
        <w:t xml:space="preserve">. </w:t>
      </w:r>
      <w:r w:rsidR="005C6DE7" w:rsidRPr="007C5C72">
        <w:rPr>
          <w:rFonts w:ascii="Arial" w:hAnsi="Arial" w:cs="Simplified Arabic" w:hint="cs"/>
          <w:sz w:val="32"/>
          <w:szCs w:val="32"/>
          <w:rtl/>
          <w:lang w:val="en-US" w:bidi="ar-SY"/>
        </w:rPr>
        <w:t>أما طبيعة المعاملة فهي تقديم التمويل من مؤسسة مالية (مصرف) مقابل الديون الأجلة للشركة لقاء فائدة م</w:t>
      </w:r>
      <w:r w:rsidR="003A6C1F" w:rsidRPr="007C5C72">
        <w:rPr>
          <w:rFonts w:ascii="Arial" w:hAnsi="Arial" w:cs="Simplified Arabic" w:hint="cs"/>
          <w:sz w:val="32"/>
          <w:szCs w:val="32"/>
          <w:rtl/>
          <w:lang w:val="en-US" w:bidi="ar-SY"/>
        </w:rPr>
        <w:t>ت</w:t>
      </w:r>
      <w:r w:rsidR="005C6DE7" w:rsidRPr="007C5C72">
        <w:rPr>
          <w:rFonts w:ascii="Arial" w:hAnsi="Arial" w:cs="Simplified Arabic" w:hint="cs"/>
          <w:sz w:val="32"/>
          <w:szCs w:val="32"/>
          <w:rtl/>
          <w:lang w:val="en-US" w:bidi="ar-SY"/>
        </w:rPr>
        <w:t xml:space="preserve">فق عليها. </w:t>
      </w:r>
    </w:p>
    <w:p w:rsidR="00F34D86" w:rsidRPr="007C5C72" w:rsidRDefault="005C6DE7" w:rsidP="003A6C1F">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 xml:space="preserve">وتختلف التعريفات من مؤسسة مانحة إلى أخرى بحسب الشروط </w:t>
      </w:r>
      <w:r w:rsidR="003A6C1F" w:rsidRPr="007C5C72">
        <w:rPr>
          <w:rFonts w:ascii="Arial" w:hAnsi="Arial" w:cs="Simplified Arabic" w:hint="cs"/>
          <w:sz w:val="32"/>
          <w:szCs w:val="32"/>
          <w:rtl/>
          <w:lang w:val="en-US" w:bidi="ar-SY"/>
        </w:rPr>
        <w:t>العقدية المتنوعة</w:t>
      </w:r>
      <w:r w:rsidR="00F34D86" w:rsidRPr="007C5C72">
        <w:rPr>
          <w:rFonts w:ascii="Arial" w:hAnsi="Arial" w:cs="Simplified Arabic" w:hint="cs"/>
          <w:sz w:val="32"/>
          <w:szCs w:val="32"/>
          <w:rtl/>
          <w:lang w:val="en-US" w:bidi="ar-SY"/>
        </w:rPr>
        <w:t>.</w:t>
      </w:r>
    </w:p>
    <w:p w:rsidR="005F651F" w:rsidRPr="007C5C72" w:rsidRDefault="00F34D86" w:rsidP="007B1193">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فالفاكتورينق</w:t>
      </w:r>
      <w:r w:rsidR="007B1193" w:rsidRPr="007C5C72">
        <w:rPr>
          <w:rFonts w:ascii="Arial" w:hAnsi="Arial" w:cs="Simplified Arabic" w:hint="cs"/>
          <w:sz w:val="32"/>
          <w:szCs w:val="32"/>
          <w:rtl/>
          <w:lang w:val="en-US" w:bidi="ar-SY"/>
        </w:rPr>
        <w:t xml:space="preserve"> </w:t>
      </w:r>
      <w:r w:rsidR="00FE2411" w:rsidRPr="007C5C72">
        <w:rPr>
          <w:rFonts w:ascii="Arial" w:hAnsi="Arial" w:cs="Simplified Arabic"/>
          <w:sz w:val="32"/>
          <w:szCs w:val="32"/>
          <w:lang w:val="en-US" w:bidi="ar-SY"/>
        </w:rPr>
        <w:t>Factoring</w:t>
      </w:r>
      <w:r w:rsidRPr="007C5C72">
        <w:rPr>
          <w:rFonts w:ascii="Arial" w:hAnsi="Arial" w:cs="Simplified Arabic" w:hint="cs"/>
          <w:sz w:val="32"/>
          <w:szCs w:val="32"/>
          <w:rtl/>
          <w:lang w:val="en-US" w:bidi="ar-SY"/>
        </w:rPr>
        <w:t xml:space="preserve"> هو بيع الحسابات المدينة للبنك ويكون لجميع الحسابات أو بعضها كما يكون مع حق الرجوع على الدائن الأول في حال عدم دفع المدين لدينه أو دون حق الرجوع. وقد يتم إعلام المدي</w:t>
      </w:r>
      <w:r w:rsidR="007B1193" w:rsidRPr="007C5C72">
        <w:rPr>
          <w:rFonts w:ascii="Arial" w:hAnsi="Arial" w:cs="Simplified Arabic" w:hint="cs"/>
          <w:sz w:val="32"/>
          <w:szCs w:val="32"/>
          <w:rtl/>
          <w:lang w:val="en-US" w:bidi="ar-SY"/>
        </w:rPr>
        <w:t>ن</w:t>
      </w:r>
      <w:r w:rsidRPr="007C5C72">
        <w:rPr>
          <w:rFonts w:ascii="Arial" w:hAnsi="Arial" w:cs="Simplified Arabic" w:hint="cs"/>
          <w:sz w:val="32"/>
          <w:szCs w:val="32"/>
          <w:rtl/>
          <w:lang w:val="en-US" w:bidi="ar-SY"/>
        </w:rPr>
        <w:t xml:space="preserve"> ببيع دينه، وهو الأغلب، وقد لا يتم ذلك. ويلاحظ</w:t>
      </w:r>
      <w:r w:rsidR="005F651F" w:rsidRPr="007C5C72">
        <w:rPr>
          <w:rFonts w:ascii="Arial" w:hAnsi="Arial" w:cs="Simplified Arabic" w:hint="cs"/>
          <w:sz w:val="32"/>
          <w:szCs w:val="32"/>
          <w:rtl/>
          <w:lang w:val="en-US" w:bidi="ar-SY"/>
        </w:rPr>
        <w:t xml:space="preserve"> أن </w:t>
      </w:r>
      <w:r w:rsidR="007B1193" w:rsidRPr="007C5C72">
        <w:rPr>
          <w:rFonts w:ascii="Arial" w:hAnsi="Arial" w:cs="Simplified Arabic" w:hint="cs"/>
          <w:sz w:val="32"/>
          <w:szCs w:val="32"/>
          <w:rtl/>
          <w:lang w:val="en-US" w:bidi="ar-SY"/>
        </w:rPr>
        <w:t xml:space="preserve">معاملة </w:t>
      </w:r>
      <w:r w:rsidR="005F651F" w:rsidRPr="007C5C72">
        <w:rPr>
          <w:rFonts w:ascii="Arial" w:hAnsi="Arial" w:cs="Simplified Arabic" w:hint="cs"/>
          <w:sz w:val="32"/>
          <w:szCs w:val="32"/>
          <w:rtl/>
          <w:lang w:val="en-US" w:bidi="ar-SY"/>
        </w:rPr>
        <w:t xml:space="preserve">الفاكتورنق تتضمن ثلاثة أطراف هم الدائن والمدين والممول. </w:t>
      </w:r>
      <w:r w:rsidR="007B1193" w:rsidRPr="007C5C72">
        <w:rPr>
          <w:rFonts w:ascii="Arial" w:hAnsi="Arial" w:cs="Simplified Arabic" w:hint="cs"/>
          <w:sz w:val="32"/>
          <w:szCs w:val="32"/>
          <w:rtl/>
          <w:lang w:val="en-US" w:bidi="ar-SY"/>
        </w:rPr>
        <w:t>وهي معاملة تنصب في العادة على حساب مدين بكامل ما يمكن أن يكون فيه من ديون متعددة</w:t>
      </w:r>
    </w:p>
    <w:p w:rsidR="007B1193" w:rsidRPr="007C5C72" w:rsidRDefault="005F651F" w:rsidP="005F651F">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ومعاملة الفاكتورينق تكاد تكون مماثلة لخصم السندات مع فوارق بسيطة جدا كلها إجرائي هي: (1) لا يدفع الممول جميع قيمة الدين بل جزءا م</w:t>
      </w:r>
      <w:r w:rsidR="007B1193" w:rsidRPr="007C5C72">
        <w:rPr>
          <w:rFonts w:ascii="Arial" w:hAnsi="Arial" w:cs="Simplified Arabic" w:hint="cs"/>
          <w:sz w:val="32"/>
          <w:szCs w:val="32"/>
          <w:rtl/>
          <w:lang w:val="en-US" w:bidi="ar-SY"/>
        </w:rPr>
        <w:t>نه</w:t>
      </w:r>
      <w:r w:rsidRPr="007C5C72">
        <w:rPr>
          <w:rFonts w:ascii="Arial" w:hAnsi="Arial" w:cs="Simplified Arabic" w:hint="cs"/>
          <w:sz w:val="32"/>
          <w:szCs w:val="32"/>
          <w:rtl/>
          <w:lang w:val="en-US" w:bidi="ar-SY"/>
        </w:rPr>
        <w:t xml:space="preserve"> فقط عند بدء المعاملة ويحجز الجزء المتبقي، بعد خصم الفائدة منه، لحين سداد الدين</w:t>
      </w:r>
      <w:r w:rsidR="007B1193" w:rsidRPr="007C5C72">
        <w:rPr>
          <w:rFonts w:ascii="Arial" w:hAnsi="Arial" w:cs="Simplified Arabic" w:hint="cs"/>
          <w:sz w:val="32"/>
          <w:szCs w:val="32"/>
          <w:rtl/>
          <w:lang w:val="en-US" w:bidi="ar-SY"/>
        </w:rPr>
        <w:t xml:space="preserve"> أما في خصم السند فإن الممول يدفع كامل الفيمة الحالية للسند</w:t>
      </w:r>
      <w:r w:rsidRPr="007C5C72">
        <w:rPr>
          <w:rFonts w:ascii="Arial" w:hAnsi="Arial" w:cs="Simplified Arabic" w:hint="cs"/>
          <w:sz w:val="32"/>
          <w:szCs w:val="32"/>
          <w:rtl/>
          <w:lang w:val="en-US" w:bidi="ar-SY"/>
        </w:rPr>
        <w:t xml:space="preserve">؛ (2) يغلب أن تكون المعاملة دون حق الرجوع على </w:t>
      </w:r>
      <w:r w:rsidRPr="007C5C72">
        <w:rPr>
          <w:rFonts w:ascii="Arial" w:hAnsi="Arial" w:cs="Simplified Arabic" w:hint="cs"/>
          <w:sz w:val="32"/>
          <w:szCs w:val="32"/>
          <w:rtl/>
          <w:lang w:val="en-US" w:bidi="ar-SY"/>
        </w:rPr>
        <w:lastRenderedPageBreak/>
        <w:t xml:space="preserve">الدائن في حالة عدم السداد وبالتالي يتحمل الممول مخاطر </w:t>
      </w:r>
      <w:r w:rsidR="007B1193" w:rsidRPr="007C5C72">
        <w:rPr>
          <w:rFonts w:ascii="Arial" w:hAnsi="Arial" w:cs="Simplified Arabic" w:hint="cs"/>
          <w:sz w:val="32"/>
          <w:szCs w:val="32"/>
          <w:rtl/>
          <w:lang w:val="en-US" w:bidi="ar-SY"/>
        </w:rPr>
        <w:t>قدرة المدين على السداد، وهي مخاطر غالبا ما يؤمَّن عليها وليس كذلك الأمر في خصم السند؛ (3) يكون الخصم لسند أو دين واحد في حين تكون معاملة الفاكتورينق لحساب مدين بأكمله.</w:t>
      </w:r>
    </w:p>
    <w:p w:rsidR="00FE2411" w:rsidRPr="007C5C72" w:rsidRDefault="007B1193" w:rsidP="00FE2411">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أما الفورفيتنق</w:t>
      </w:r>
      <w:r w:rsidR="00FE2411" w:rsidRPr="007C5C72">
        <w:rPr>
          <w:rFonts w:ascii="Arial" w:hAnsi="Arial" w:cs="Simplified Arabic" w:hint="cs"/>
          <w:sz w:val="32"/>
          <w:szCs w:val="32"/>
          <w:rtl/>
          <w:lang w:val="en-US" w:bidi="ar-SY"/>
        </w:rPr>
        <w:t xml:space="preserve"> </w:t>
      </w:r>
      <w:r w:rsidR="00FE2411" w:rsidRPr="007C5C72">
        <w:rPr>
          <w:rFonts w:ascii="Arial" w:hAnsi="Arial" w:cs="Simplified Arabic"/>
          <w:sz w:val="32"/>
          <w:szCs w:val="32"/>
          <w:lang w:val="en-US" w:bidi="ar-SY"/>
        </w:rPr>
        <w:t>Forfaiting</w:t>
      </w:r>
      <w:r w:rsidRPr="007C5C72">
        <w:rPr>
          <w:rFonts w:ascii="Arial" w:hAnsi="Arial" w:cs="Simplified Arabic" w:hint="cs"/>
          <w:sz w:val="32"/>
          <w:szCs w:val="32"/>
          <w:rtl/>
          <w:lang w:val="en-US" w:bidi="ar-SY"/>
        </w:rPr>
        <w:t xml:space="preserve"> فهي شبيهة جدا بما قبلها ولكن موضوعها يكون عادة صفقة واحدة غالبا ما تكون في عمليات التصدير حيث يقدم الممول النقد الحال (</w:t>
      </w:r>
      <w:r w:rsidR="00FE2411" w:rsidRPr="007C5C72">
        <w:rPr>
          <w:rFonts w:ascii="Arial" w:hAnsi="Arial" w:cs="Simplified Arabic" w:hint="cs"/>
          <w:sz w:val="32"/>
          <w:szCs w:val="32"/>
          <w:rtl/>
          <w:lang w:val="en-US" w:bidi="ar-SY"/>
        </w:rPr>
        <w:t>جزءا كبيرا من القيمة الحالية للدين التصديري</w:t>
      </w:r>
      <w:r w:rsidRPr="007C5C72">
        <w:rPr>
          <w:rFonts w:ascii="Arial" w:hAnsi="Arial" w:cs="Simplified Arabic" w:hint="cs"/>
          <w:sz w:val="32"/>
          <w:szCs w:val="32"/>
          <w:rtl/>
          <w:lang w:val="en-US" w:bidi="ar-SY"/>
        </w:rPr>
        <w:t>) مقابل</w:t>
      </w:r>
      <w:r w:rsidR="00FE2411" w:rsidRPr="007C5C72">
        <w:rPr>
          <w:rFonts w:ascii="Arial" w:hAnsi="Arial" w:cs="Simplified Arabic" w:hint="cs"/>
          <w:sz w:val="32"/>
          <w:szCs w:val="32"/>
          <w:rtl/>
          <w:lang w:val="en-US" w:bidi="ar-SY"/>
        </w:rPr>
        <w:t xml:space="preserve"> تملكه للدين على المستورد الأجنبي ويتحمل مخاطر عدم السداد ثم يقوم بدفع</w:t>
      </w:r>
      <w:r w:rsidRPr="007C5C72">
        <w:rPr>
          <w:rFonts w:ascii="Arial" w:hAnsi="Arial" w:cs="Simplified Arabic" w:hint="cs"/>
          <w:sz w:val="32"/>
          <w:szCs w:val="32"/>
          <w:rtl/>
          <w:lang w:val="en-US" w:bidi="ar-SY"/>
        </w:rPr>
        <w:t xml:space="preserve"> </w:t>
      </w:r>
      <w:r w:rsidR="00FE2411" w:rsidRPr="007C5C72">
        <w:rPr>
          <w:rFonts w:ascii="Arial" w:hAnsi="Arial" w:cs="Simplified Arabic" w:hint="cs"/>
          <w:sz w:val="32"/>
          <w:szCs w:val="32"/>
          <w:rtl/>
          <w:lang w:val="en-US" w:bidi="ar-SY"/>
        </w:rPr>
        <w:t>المتبقي من القيمة الحالية بعد قبضه للدين من المستورد الأحنبي.</w:t>
      </w:r>
      <w:r w:rsidR="007E5EC7" w:rsidRPr="007C5C72">
        <w:rPr>
          <w:rFonts w:ascii="Arial" w:hAnsi="Arial" w:cs="Simplified Arabic"/>
          <w:sz w:val="32"/>
          <w:szCs w:val="32"/>
          <w:lang w:val="en-US" w:bidi="ar-SY"/>
        </w:rPr>
        <w:t xml:space="preserve"> </w:t>
      </w:r>
      <w:r w:rsidR="007E5EC7" w:rsidRPr="007C5C72">
        <w:rPr>
          <w:rFonts w:ascii="Arial" w:hAnsi="Arial" w:cs="Simplified Arabic" w:hint="cs"/>
          <w:sz w:val="32"/>
          <w:szCs w:val="32"/>
          <w:rtl/>
          <w:lang w:val="en-US" w:bidi="ar-SY"/>
        </w:rPr>
        <w:t xml:space="preserve"> وغالبا ما يكون الدين مدعما باعتماد مستندي غير قابل للنقض صادر عن بنك في بلد المستورد. كما أنه يمكن تمثيل هذا الدين بكمبيالة أو سند دفع يمكن تداوله في السوق الثانوية. وبذلك تقترب هذه المعاملة من خصم السندات أو تكاد تنعدم الفوارق بينهما.</w:t>
      </w:r>
    </w:p>
    <w:p w:rsidR="007E5EC7" w:rsidRPr="007C5C72" w:rsidRDefault="00FE2411" w:rsidP="007E5EC7">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 xml:space="preserve">أما خصم الإشعار </w:t>
      </w:r>
      <w:r w:rsidRPr="007C5C72">
        <w:rPr>
          <w:rFonts w:ascii="Arial" w:hAnsi="Arial" w:cs="Simplified Arabic"/>
          <w:sz w:val="32"/>
          <w:szCs w:val="32"/>
          <w:lang w:val="en-US" w:bidi="ar-SY"/>
        </w:rPr>
        <w:t>Invoice discounting</w:t>
      </w:r>
      <w:r w:rsidRPr="007C5C72">
        <w:rPr>
          <w:rFonts w:ascii="Arial" w:hAnsi="Arial" w:cs="Simplified Arabic" w:hint="cs"/>
          <w:sz w:val="32"/>
          <w:szCs w:val="32"/>
          <w:rtl/>
          <w:lang w:val="en-US" w:bidi="ar-SY"/>
        </w:rPr>
        <w:t xml:space="preserve"> </w:t>
      </w:r>
      <w:r w:rsidR="005F651F" w:rsidRPr="007C5C72">
        <w:rPr>
          <w:rFonts w:ascii="Arial" w:hAnsi="Arial" w:cs="Simplified Arabic" w:hint="cs"/>
          <w:sz w:val="32"/>
          <w:szCs w:val="32"/>
          <w:rtl/>
          <w:lang w:val="en-US" w:bidi="ar-SY"/>
        </w:rPr>
        <w:t xml:space="preserve"> </w:t>
      </w:r>
      <w:r w:rsidRPr="007C5C72">
        <w:rPr>
          <w:rFonts w:ascii="Arial" w:hAnsi="Arial" w:cs="Simplified Arabic" w:hint="cs"/>
          <w:sz w:val="32"/>
          <w:szCs w:val="32"/>
          <w:rtl/>
          <w:lang w:val="en-US" w:bidi="ar-SY"/>
        </w:rPr>
        <w:t>فهو معاملة تمويلية أيضا</w:t>
      </w:r>
      <w:r w:rsidR="007E5EC7" w:rsidRPr="007C5C72">
        <w:rPr>
          <w:rFonts w:ascii="Arial" w:hAnsi="Arial" w:cs="Simplified Arabic" w:hint="cs"/>
          <w:sz w:val="32"/>
          <w:szCs w:val="32"/>
          <w:rtl/>
          <w:lang w:val="en-US" w:bidi="ar-SY"/>
        </w:rPr>
        <w:t xml:space="preserve"> تشبه الفاكتورينق كثيرا مع فارق وحيد هي أن موضوعها هو صفقة واحدة متمثلة باشعار أو فاتورة بدلا من كونه حسابا مدينا بأكمله. غير أنها تستعمل أيضا بمعنى آخر هو الاقتراض من البنك بكفالة الإشعار أو الفاتورة الصادرة على مدين للشركة المقترضة.</w:t>
      </w:r>
    </w:p>
    <w:p w:rsidR="00B21A8B" w:rsidRPr="007C5C72" w:rsidRDefault="007E5EC7" w:rsidP="00B21A8B">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b/>
          <w:bCs/>
          <w:sz w:val="32"/>
          <w:szCs w:val="32"/>
          <w:rtl/>
          <w:lang w:val="en-US" w:bidi="ar-SY"/>
        </w:rPr>
        <w:t>ولا نرى أية فوارق من حيث الحكم الشرعي بين هذه المعاملات الثلاث وبين خصم السندات ال</w:t>
      </w:r>
      <w:r w:rsidR="00B21A8B" w:rsidRPr="007C5C72">
        <w:rPr>
          <w:rFonts w:ascii="Arial" w:hAnsi="Arial" w:cs="Simplified Arabic" w:hint="cs"/>
          <w:b/>
          <w:bCs/>
          <w:sz w:val="32"/>
          <w:szCs w:val="32"/>
          <w:rtl/>
          <w:lang w:val="en-US" w:bidi="ar-SY"/>
        </w:rPr>
        <w:t>ذ</w:t>
      </w:r>
      <w:r w:rsidRPr="007C5C72">
        <w:rPr>
          <w:rFonts w:ascii="Arial" w:hAnsi="Arial" w:cs="Simplified Arabic" w:hint="cs"/>
          <w:b/>
          <w:bCs/>
          <w:sz w:val="32"/>
          <w:szCs w:val="32"/>
          <w:rtl/>
          <w:lang w:val="en-US" w:bidi="ar-SY"/>
        </w:rPr>
        <w:t xml:space="preserve">ي </w:t>
      </w:r>
      <w:r w:rsidR="00B21A8B" w:rsidRPr="007C5C72">
        <w:rPr>
          <w:rFonts w:ascii="Arial" w:hAnsi="Arial" w:cs="Simplified Arabic" w:hint="cs"/>
          <w:b/>
          <w:bCs/>
          <w:sz w:val="32"/>
          <w:szCs w:val="32"/>
          <w:rtl/>
          <w:lang w:val="en-US" w:bidi="ar-SY"/>
        </w:rPr>
        <w:t>هو من الربا الواضح</w:t>
      </w:r>
      <w:r w:rsidR="00B21A8B" w:rsidRPr="007C5C72">
        <w:rPr>
          <w:rFonts w:ascii="Arial" w:hAnsi="Arial" w:cs="Simplified Arabic" w:hint="cs"/>
          <w:sz w:val="32"/>
          <w:szCs w:val="32"/>
          <w:rtl/>
          <w:lang w:val="en-US" w:bidi="ar-SY"/>
        </w:rPr>
        <w:t xml:space="preserve"> لأنه مبادلة نقد حال بدين أكبر منه يستحق في المستقبل.</w:t>
      </w:r>
    </w:p>
    <w:p w:rsidR="00B21A8B" w:rsidRPr="007C5C72" w:rsidRDefault="00B21A8B" w:rsidP="00B21A8B">
      <w:pPr>
        <w:bidi/>
        <w:spacing w:after="120" w:line="360" w:lineRule="auto"/>
        <w:ind w:firstLine="720"/>
        <w:rPr>
          <w:rFonts w:ascii="Arial" w:hAnsi="Arial" w:cs="Simplified Arabic"/>
          <w:b/>
          <w:bCs/>
          <w:sz w:val="32"/>
          <w:szCs w:val="32"/>
          <w:rtl/>
          <w:lang w:val="en-US" w:bidi="ar-SY"/>
        </w:rPr>
      </w:pPr>
      <w:r w:rsidRPr="007C5C72">
        <w:rPr>
          <w:rFonts w:ascii="Arial" w:hAnsi="Arial" w:cs="Simplified Arabic" w:hint="cs"/>
          <w:b/>
          <w:bCs/>
          <w:sz w:val="32"/>
          <w:szCs w:val="32"/>
          <w:rtl/>
          <w:lang w:val="en-US" w:bidi="ar-SY"/>
        </w:rPr>
        <w:lastRenderedPageBreak/>
        <w:t>هل يمكن تصحيح هذه المعاملات أو بعضها بإدخال تعديلات بسيطة عليها؟</w:t>
      </w:r>
      <w:r w:rsidR="005F651F" w:rsidRPr="007C5C72">
        <w:rPr>
          <w:rFonts w:ascii="Arial" w:hAnsi="Arial" w:cs="Simplified Arabic" w:hint="cs"/>
          <w:b/>
          <w:bCs/>
          <w:sz w:val="32"/>
          <w:szCs w:val="32"/>
          <w:rtl/>
          <w:lang w:val="en-US" w:bidi="ar-SY"/>
        </w:rPr>
        <w:t xml:space="preserve"> </w:t>
      </w:r>
    </w:p>
    <w:p w:rsidR="007E3E7B" w:rsidRPr="007C5C72" w:rsidRDefault="00B21A8B" w:rsidP="00F1683F">
      <w:pPr>
        <w:bidi/>
        <w:spacing w:after="120" w:line="360" w:lineRule="auto"/>
        <w:ind w:firstLine="720"/>
        <w:rPr>
          <w:rFonts w:ascii="Arial" w:hAnsi="Arial" w:cs="Simplified Arabic"/>
          <w:sz w:val="32"/>
          <w:szCs w:val="32"/>
          <w:rtl/>
          <w:lang w:val="en-US" w:bidi="ar-SY"/>
        </w:rPr>
      </w:pPr>
      <w:r w:rsidRPr="007C5C72">
        <w:rPr>
          <w:rFonts w:ascii="Arial" w:hAnsi="Arial" w:cs="Simplified Arabic" w:hint="cs"/>
          <w:sz w:val="32"/>
          <w:szCs w:val="32"/>
          <w:rtl/>
          <w:lang w:val="en-US" w:bidi="ar-SY"/>
        </w:rPr>
        <w:t xml:space="preserve">رأيي ان ذلك ممكن </w:t>
      </w:r>
      <w:r w:rsidR="00F1683F" w:rsidRPr="007C5C72">
        <w:rPr>
          <w:rFonts w:ascii="Arial" w:hAnsi="Arial" w:cs="Simplified Arabic" w:hint="cs"/>
          <w:sz w:val="32"/>
          <w:szCs w:val="32"/>
          <w:rtl/>
          <w:lang w:val="en-US" w:bidi="ar-SY"/>
        </w:rPr>
        <w:t xml:space="preserve">بالنسبة للفورفتينق وخصم الإشعارات </w:t>
      </w:r>
      <w:r w:rsidRPr="007C5C72">
        <w:rPr>
          <w:rFonts w:ascii="Arial" w:hAnsi="Arial" w:cs="Simplified Arabic" w:hint="cs"/>
          <w:sz w:val="32"/>
          <w:szCs w:val="32"/>
          <w:rtl/>
          <w:lang w:val="en-US" w:bidi="ar-SY"/>
        </w:rPr>
        <w:t>شريطة تعاون البن</w:t>
      </w:r>
      <w:r w:rsidR="00F1683F" w:rsidRPr="007C5C72">
        <w:rPr>
          <w:rFonts w:ascii="Arial" w:hAnsi="Arial" w:cs="Simplified Arabic" w:hint="cs"/>
          <w:sz w:val="32"/>
          <w:szCs w:val="32"/>
          <w:rtl/>
          <w:lang w:val="en-US" w:bidi="ar-SY"/>
        </w:rPr>
        <w:t>ك</w:t>
      </w:r>
      <w:r w:rsidRPr="007C5C72">
        <w:rPr>
          <w:rFonts w:ascii="Arial" w:hAnsi="Arial" w:cs="Simplified Arabic" w:hint="cs"/>
          <w:sz w:val="32"/>
          <w:szCs w:val="32"/>
          <w:rtl/>
          <w:lang w:val="en-US" w:bidi="ar-SY"/>
        </w:rPr>
        <w:t xml:space="preserve"> الممول مع التاجر المسلم.</w:t>
      </w:r>
      <w:r w:rsidR="005C6DE7" w:rsidRPr="007C5C72">
        <w:rPr>
          <w:rFonts w:ascii="Arial" w:hAnsi="Arial" w:cs="Simplified Arabic" w:hint="cs"/>
          <w:sz w:val="32"/>
          <w:szCs w:val="32"/>
          <w:rtl/>
          <w:lang w:val="en-US" w:bidi="ar-SY"/>
        </w:rPr>
        <w:t xml:space="preserve"> </w:t>
      </w:r>
      <w:r w:rsidRPr="007C5C72">
        <w:rPr>
          <w:rFonts w:ascii="Arial" w:hAnsi="Arial" w:cs="Simplified Arabic" w:hint="cs"/>
          <w:sz w:val="32"/>
          <w:szCs w:val="32"/>
          <w:rtl/>
          <w:lang w:val="en-US" w:bidi="ar-SY"/>
        </w:rPr>
        <w:t xml:space="preserve">والطريقة أن يتفق التاجر مع البنك مسبقا على أن يتم البيع عن طريق البنك مرابحة للزبون مع وكالة للتاجر من البنك ليقوم بجميع إجراءاتها دون مخالفة لحقيقة المرابحة. </w:t>
      </w:r>
      <w:r w:rsidR="00F1683F" w:rsidRPr="007C5C72">
        <w:rPr>
          <w:rFonts w:ascii="Arial" w:hAnsi="Arial" w:cs="Simplified Arabic" w:hint="cs"/>
          <w:sz w:val="32"/>
          <w:szCs w:val="32"/>
          <w:rtl/>
          <w:lang w:val="en-US" w:bidi="ar-SY"/>
        </w:rPr>
        <w:t>ولا حاجة لشرح التفاصيل لأنها معروفة وممارسة في جميع المصارف الإسلامية.</w:t>
      </w:r>
    </w:p>
    <w:p w:rsidR="00F1683F" w:rsidRPr="007C5C72" w:rsidRDefault="007C5C72" w:rsidP="007C5C72">
      <w:pPr>
        <w:bidi/>
        <w:spacing w:after="120" w:line="360" w:lineRule="auto"/>
        <w:ind w:firstLine="720"/>
        <w:jc w:val="center"/>
        <w:rPr>
          <w:rFonts w:ascii="Arial" w:hAnsi="Arial" w:cs="Simplified Arabic"/>
          <w:sz w:val="32"/>
          <w:szCs w:val="32"/>
          <w:rtl/>
          <w:lang w:val="en-US" w:bidi="ar-SY"/>
        </w:rPr>
      </w:pPr>
      <w:r>
        <w:rPr>
          <w:rFonts w:ascii="Arial" w:hAnsi="Arial" w:cs="Simplified Arabic" w:hint="cs"/>
          <w:sz w:val="32"/>
          <w:szCs w:val="32"/>
          <w:rtl/>
          <w:lang w:val="en-US" w:bidi="ar-SY"/>
        </w:rPr>
        <w:t>و</w:t>
      </w:r>
      <w:r w:rsidR="00F1683F" w:rsidRPr="007C5C72">
        <w:rPr>
          <w:rFonts w:ascii="Arial" w:hAnsi="Arial" w:cs="Simplified Arabic" w:hint="cs"/>
          <w:sz w:val="32"/>
          <w:szCs w:val="32"/>
          <w:rtl/>
          <w:lang w:val="en-US" w:bidi="ar-SY"/>
        </w:rPr>
        <w:t>الحمد لله، والله ولي التوفيق</w:t>
      </w:r>
    </w:p>
    <w:p w:rsidR="00F1683F" w:rsidRPr="007C5C72" w:rsidRDefault="00F1683F" w:rsidP="007C5C72">
      <w:pPr>
        <w:bidi/>
        <w:spacing w:after="120" w:line="360" w:lineRule="auto"/>
        <w:ind w:firstLine="720"/>
        <w:jc w:val="center"/>
        <w:rPr>
          <w:rFonts w:ascii="Arial" w:hAnsi="Arial" w:cs="Simplified Arabic"/>
          <w:sz w:val="32"/>
          <w:szCs w:val="32"/>
          <w:rtl/>
          <w:lang w:val="en-US" w:bidi="ar-SY"/>
        </w:rPr>
      </w:pPr>
    </w:p>
    <w:p w:rsidR="00F1683F" w:rsidRPr="007C5C72" w:rsidRDefault="00F1683F" w:rsidP="007C5C72">
      <w:pPr>
        <w:bidi/>
        <w:spacing w:after="120" w:line="360" w:lineRule="auto"/>
        <w:ind w:firstLine="720"/>
        <w:jc w:val="center"/>
        <w:rPr>
          <w:rFonts w:ascii="Arial" w:hAnsi="Arial" w:cs="Simplified Arabic"/>
          <w:sz w:val="32"/>
          <w:szCs w:val="32"/>
          <w:rtl/>
          <w:lang w:val="en-US" w:bidi="ar-SY"/>
        </w:rPr>
      </w:pPr>
      <w:r w:rsidRPr="007C5C72">
        <w:rPr>
          <w:rFonts w:ascii="Arial" w:hAnsi="Arial" w:cs="Simplified Arabic" w:hint="cs"/>
          <w:sz w:val="32"/>
          <w:szCs w:val="32"/>
          <w:rtl/>
          <w:lang w:val="en-US" w:bidi="ar-SY"/>
        </w:rPr>
        <w:t>21 أيار (مايو) 2009</w:t>
      </w:r>
    </w:p>
    <w:p w:rsidR="00F1683F" w:rsidRPr="007C5C72" w:rsidRDefault="00F1683F" w:rsidP="007C5C72">
      <w:pPr>
        <w:bidi/>
        <w:spacing w:after="120" w:line="360" w:lineRule="auto"/>
        <w:ind w:firstLine="720"/>
        <w:jc w:val="center"/>
        <w:rPr>
          <w:rFonts w:ascii="Arial" w:hAnsi="Arial" w:cs="Simplified Arabic"/>
          <w:sz w:val="32"/>
          <w:szCs w:val="32"/>
          <w:rtl/>
          <w:lang w:val="en-US" w:bidi="ar-SY"/>
        </w:rPr>
      </w:pPr>
      <w:r w:rsidRPr="007C5C72">
        <w:rPr>
          <w:rFonts w:ascii="Arial" w:hAnsi="Arial" w:cs="Simplified Arabic" w:hint="cs"/>
          <w:sz w:val="32"/>
          <w:szCs w:val="32"/>
          <w:rtl/>
          <w:lang w:val="en-US" w:bidi="ar-SY"/>
        </w:rPr>
        <w:t>منذر قحف</w:t>
      </w:r>
    </w:p>
    <w:sectPr w:rsidR="00F1683F" w:rsidRPr="007C5C72" w:rsidSect="007C5C72">
      <w:footerReference w:type="default" r:id="rId9"/>
      <w:pgSz w:w="12240" w:h="15840"/>
      <w:pgMar w:top="1135" w:right="1440" w:bottom="1440" w:left="1440" w:header="720" w:footer="720" w:gutter="0"/>
      <w:pgBorders w:display="firstPage" w:offsetFrom="page">
        <w:top w:val="gems" w:sz="31" w:space="24" w:color="00B050"/>
        <w:left w:val="gems" w:sz="31" w:space="24" w:color="00B050"/>
        <w:bottom w:val="gems" w:sz="31" w:space="24" w:color="00B050"/>
        <w:right w:val="gems" w:sz="31" w:space="24" w:color="00B050"/>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0C" w:rsidRDefault="00976B0C" w:rsidP="007C5C72">
      <w:r>
        <w:separator/>
      </w:r>
    </w:p>
  </w:endnote>
  <w:endnote w:type="continuationSeparator" w:id="1">
    <w:p w:rsidR="00976B0C" w:rsidRDefault="00976B0C" w:rsidP="007C5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Naskh Spec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43191"/>
      <w:docPartObj>
        <w:docPartGallery w:val="Page Numbers (Bottom of Page)"/>
        <w:docPartUnique/>
      </w:docPartObj>
    </w:sdtPr>
    <w:sdtContent>
      <w:p w:rsidR="007C5C72" w:rsidRDefault="007C5C72">
        <w:pPr>
          <w:pStyle w:val="Footer"/>
          <w:jc w:val="center"/>
        </w:pPr>
        <w:fldSimple w:instr=" PAGE   \* MERGEFORMAT ">
          <w:r>
            <w:rPr>
              <w:noProof/>
            </w:rPr>
            <w:t>8</w:t>
          </w:r>
        </w:fldSimple>
      </w:p>
    </w:sdtContent>
  </w:sdt>
  <w:p w:rsidR="007C5C72" w:rsidRDefault="007C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0C" w:rsidRDefault="00976B0C" w:rsidP="007C5C72">
      <w:r>
        <w:separator/>
      </w:r>
    </w:p>
  </w:footnote>
  <w:footnote w:type="continuationSeparator" w:id="1">
    <w:p w:rsidR="00976B0C" w:rsidRDefault="00976B0C" w:rsidP="007C5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1FB1"/>
    <w:multiLevelType w:val="hybridMultilevel"/>
    <w:tmpl w:val="160AD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9C46AD"/>
    <w:multiLevelType w:val="hybridMultilevel"/>
    <w:tmpl w:val="50F05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F80BBB"/>
    <w:multiLevelType w:val="hybridMultilevel"/>
    <w:tmpl w:val="84262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A611BE"/>
    <w:multiLevelType w:val="hybridMultilevel"/>
    <w:tmpl w:val="10F6FE9C"/>
    <w:lvl w:ilvl="0" w:tplc="4F828BC6">
      <w:start w:val="1"/>
      <w:numFmt w:val="arabicAlpha"/>
      <w:lvlText w:val="%1."/>
      <w:lvlJc w:val="left"/>
      <w:pPr>
        <w:ind w:left="1440" w:hanging="360"/>
      </w:pPr>
      <w:rPr>
        <w:rFonts w:hint="default"/>
      </w:rPr>
    </w:lvl>
    <w:lvl w:ilvl="1" w:tplc="4F828BC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A6983"/>
    <w:rsid w:val="001E3516"/>
    <w:rsid w:val="001E4953"/>
    <w:rsid w:val="00286813"/>
    <w:rsid w:val="002E725E"/>
    <w:rsid w:val="00315222"/>
    <w:rsid w:val="00384767"/>
    <w:rsid w:val="00387CF2"/>
    <w:rsid w:val="003A6C1F"/>
    <w:rsid w:val="003B621A"/>
    <w:rsid w:val="0040755F"/>
    <w:rsid w:val="004319B2"/>
    <w:rsid w:val="004E54ED"/>
    <w:rsid w:val="005C6DE7"/>
    <w:rsid w:val="005F651F"/>
    <w:rsid w:val="00630FC1"/>
    <w:rsid w:val="00762C42"/>
    <w:rsid w:val="007B1193"/>
    <w:rsid w:val="007C5C72"/>
    <w:rsid w:val="007E3E7B"/>
    <w:rsid w:val="007E5EC7"/>
    <w:rsid w:val="008A6983"/>
    <w:rsid w:val="00907875"/>
    <w:rsid w:val="00976B0C"/>
    <w:rsid w:val="009E186B"/>
    <w:rsid w:val="00AD7B43"/>
    <w:rsid w:val="00B01643"/>
    <w:rsid w:val="00B146C7"/>
    <w:rsid w:val="00B15AB5"/>
    <w:rsid w:val="00B21A8B"/>
    <w:rsid w:val="00B25EC0"/>
    <w:rsid w:val="00B531EE"/>
    <w:rsid w:val="00B64ECC"/>
    <w:rsid w:val="00BD6E77"/>
    <w:rsid w:val="00C51776"/>
    <w:rsid w:val="00CD5544"/>
    <w:rsid w:val="00F1683F"/>
    <w:rsid w:val="00F34D86"/>
    <w:rsid w:val="00FE24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8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725E"/>
    <w:rPr>
      <w:rFonts w:ascii="Consolas" w:eastAsiaTheme="minorHAnsi" w:hAnsi="Consolas" w:cstheme="minorBidi"/>
      <w:sz w:val="28"/>
      <w:szCs w:val="28"/>
      <w:lang w:val="en-US" w:eastAsia="en-US"/>
    </w:rPr>
  </w:style>
  <w:style w:type="character" w:customStyle="1" w:styleId="PlainTextChar">
    <w:name w:val="Plain Text Char"/>
    <w:basedOn w:val="DefaultParagraphFont"/>
    <w:link w:val="PlainText"/>
    <w:uiPriority w:val="99"/>
    <w:semiHidden/>
    <w:rsid w:val="002E725E"/>
    <w:rPr>
      <w:rFonts w:ascii="Consolas" w:hAnsi="Consolas"/>
      <w:sz w:val="28"/>
      <w:szCs w:val="28"/>
    </w:rPr>
  </w:style>
  <w:style w:type="paragraph" w:styleId="ListParagraph">
    <w:name w:val="List Paragraph"/>
    <w:basedOn w:val="Normal"/>
    <w:uiPriority w:val="34"/>
    <w:qFormat/>
    <w:rsid w:val="004E54ED"/>
    <w:pPr>
      <w:ind w:left="720"/>
      <w:contextualSpacing/>
    </w:pPr>
  </w:style>
  <w:style w:type="paragraph" w:styleId="BalloonText">
    <w:name w:val="Balloon Text"/>
    <w:basedOn w:val="Normal"/>
    <w:link w:val="BalloonTextChar"/>
    <w:uiPriority w:val="99"/>
    <w:semiHidden/>
    <w:unhideWhenUsed/>
    <w:rsid w:val="007C5C72"/>
    <w:rPr>
      <w:rFonts w:ascii="Tahoma" w:hAnsi="Tahoma" w:cs="Tahoma"/>
      <w:sz w:val="16"/>
      <w:szCs w:val="16"/>
    </w:rPr>
  </w:style>
  <w:style w:type="character" w:customStyle="1" w:styleId="BalloonTextChar">
    <w:name w:val="Balloon Text Char"/>
    <w:basedOn w:val="DefaultParagraphFont"/>
    <w:link w:val="BalloonText"/>
    <w:uiPriority w:val="99"/>
    <w:semiHidden/>
    <w:rsid w:val="007C5C72"/>
    <w:rPr>
      <w:rFonts w:ascii="Tahoma" w:eastAsia="Times New Roman" w:hAnsi="Tahoma" w:cs="Tahoma"/>
      <w:sz w:val="16"/>
      <w:szCs w:val="16"/>
      <w:lang w:val="fr-FR" w:eastAsia="fr-FR"/>
    </w:rPr>
  </w:style>
  <w:style w:type="paragraph" w:styleId="Header">
    <w:name w:val="header"/>
    <w:basedOn w:val="Normal"/>
    <w:link w:val="HeaderChar"/>
    <w:uiPriority w:val="99"/>
    <w:semiHidden/>
    <w:unhideWhenUsed/>
    <w:rsid w:val="007C5C72"/>
    <w:pPr>
      <w:tabs>
        <w:tab w:val="center" w:pos="4320"/>
        <w:tab w:val="right" w:pos="8640"/>
      </w:tabs>
    </w:pPr>
  </w:style>
  <w:style w:type="character" w:customStyle="1" w:styleId="HeaderChar">
    <w:name w:val="Header Char"/>
    <w:basedOn w:val="DefaultParagraphFont"/>
    <w:link w:val="Header"/>
    <w:uiPriority w:val="99"/>
    <w:semiHidden/>
    <w:rsid w:val="007C5C72"/>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C5C72"/>
    <w:pPr>
      <w:tabs>
        <w:tab w:val="center" w:pos="4320"/>
        <w:tab w:val="right" w:pos="8640"/>
      </w:tabs>
    </w:pPr>
  </w:style>
  <w:style w:type="character" w:customStyle="1" w:styleId="FooterChar">
    <w:name w:val="Footer Char"/>
    <w:basedOn w:val="DefaultParagraphFont"/>
    <w:link w:val="Footer"/>
    <w:uiPriority w:val="99"/>
    <w:rsid w:val="007C5C72"/>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8249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Monzer</dc:creator>
  <cp:lastModifiedBy>moftah</cp:lastModifiedBy>
  <cp:revision>11</cp:revision>
  <dcterms:created xsi:type="dcterms:W3CDTF">2009-02-18T19:34:00Z</dcterms:created>
  <dcterms:modified xsi:type="dcterms:W3CDTF">2009-06-02T10:37:00Z</dcterms:modified>
</cp:coreProperties>
</file>